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 w:line="300" w:lineRule="exact"/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</w:pPr>
      <w:r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  <w:t>高效会议管理</w:t>
      </w:r>
    </w:p>
    <w:p>
      <w:pPr>
        <w:spacing w:line="300" w:lineRule="auto"/>
        <w:ind w:left="480" w:leftChars="200" w:firstLine="312" w:firstLineChars="14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会议，是企业运营、商务活动中必不可少的组成部分。成功人士必须懂得如何有效的利用会议进行整合与沟通。有效的会议管理强调的是会议的质量，而不是数量。会前做好充分的准备，将使您的会议目标更容易达成。</w:t>
      </w:r>
    </w:p>
    <w:p>
      <w:pPr>
        <w:spacing w:line="300" w:lineRule="auto"/>
        <w:ind w:left="480" w:leftChars="200" w:firstLine="312" w:firstLineChars="149"/>
        <w:rPr>
          <w:rFonts w:hint="eastAsia"/>
          <w:sz w:val="21"/>
          <w:szCs w:val="21"/>
        </w:rPr>
      </w:pPr>
    </w:p>
    <w:p>
      <w:pPr>
        <w:shd w:val="clear" w:color="auto" w:fill="59B1F9"/>
        <w:spacing w:line="360" w:lineRule="auto"/>
        <w:rPr>
          <w:rFonts w:ascii="黑体" w:eastAsia="黑体"/>
        </w:rPr>
      </w:pPr>
      <w:r>
        <w:rPr>
          <w:rFonts w:hint="eastAsia" w:ascii="黑体" w:eastAsia="黑体"/>
        </w:rPr>
        <w:t>课程目的：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auto"/>
        <w:ind w:left="840" w:hanging="420"/>
        <w:jc w:val="both"/>
        <w:rPr>
          <w:rFonts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根据</w:t>
      </w:r>
      <w:r>
        <w:rPr>
          <w:rFonts w:ascii="宋体" w:hAnsi="宋体"/>
          <w:bCs/>
          <w:sz w:val="21"/>
          <w:szCs w:val="21"/>
        </w:rPr>
        <w:t>SMART</w:t>
      </w:r>
      <w:r>
        <w:rPr>
          <w:rFonts w:hint="eastAsia" w:ascii="宋体" w:hAnsi="宋体"/>
          <w:bCs/>
          <w:sz w:val="21"/>
          <w:szCs w:val="21"/>
        </w:rPr>
        <w:t>和</w:t>
      </w:r>
      <w:r>
        <w:rPr>
          <w:rFonts w:ascii="宋体" w:hAnsi="宋体"/>
          <w:bCs/>
          <w:sz w:val="21"/>
          <w:szCs w:val="21"/>
        </w:rPr>
        <w:t>5W 1H</w:t>
      </w:r>
      <w:r>
        <w:rPr>
          <w:rFonts w:hint="eastAsia" w:ascii="宋体" w:hAnsi="宋体"/>
          <w:bCs/>
          <w:sz w:val="21"/>
          <w:szCs w:val="21"/>
        </w:rPr>
        <w:t>原则，合理设置会议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auto"/>
        <w:ind w:left="840" w:hanging="420"/>
        <w:jc w:val="both"/>
        <w:rPr>
          <w:rFonts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合理规划会议进程，提高会议效率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auto"/>
        <w:ind w:left="840" w:hanging="420"/>
        <w:jc w:val="both"/>
        <w:rPr>
          <w:rFonts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掌握会议进程控制技巧，有效地引导会议进行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auto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设立决议追踪体制，确保会议决议得到有效的执行</w:t>
      </w:r>
    </w:p>
    <w:p>
      <w:pPr>
        <w:shd w:val="clear" w:color="auto" w:fill="59B1F9"/>
        <w:tabs>
          <w:tab w:val="left" w:pos="840"/>
        </w:tabs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>简要大纲</w:t>
      </w:r>
    </w:p>
    <w:p>
      <w:pPr>
        <w:widowControl w:val="0"/>
        <w:numPr>
          <w:ilvl w:val="0"/>
          <w:numId w:val="2"/>
        </w:numPr>
        <w:tabs>
          <w:tab w:val="left" w:pos="-2520"/>
          <w:tab w:val="clear" w:pos="844"/>
        </w:tabs>
        <w:spacing w:line="360" w:lineRule="exact"/>
        <w:ind w:left="360" w:hanging="360"/>
        <w:jc w:val="both"/>
        <w:rPr>
          <w:rFonts w:ascii="宋体" w:hAnsi="宋体"/>
          <w:b/>
          <w:color w:val="333399"/>
          <w:sz w:val="21"/>
          <w:szCs w:val="21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widowControl w:val="0"/>
        <w:numPr>
          <w:ilvl w:val="0"/>
          <w:numId w:val="2"/>
        </w:numPr>
        <w:tabs>
          <w:tab w:val="left" w:pos="-2520"/>
          <w:tab w:val="clear" w:pos="844"/>
        </w:tabs>
        <w:spacing w:line="360" w:lineRule="exact"/>
        <w:ind w:left="360" w:hanging="360"/>
        <w:jc w:val="both"/>
        <w:rPr>
          <w:rFonts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会议计划</w:t>
      </w:r>
      <w:r>
        <w:rPr>
          <w:rFonts w:ascii="宋体" w:hAnsi="宋体"/>
          <w:b/>
          <w:sz w:val="21"/>
          <w:szCs w:val="21"/>
        </w:rPr>
        <w:t xml:space="preserve">                                                                  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评估会议的价值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确保会议的必要性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会议的其它替代形式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阐明会议目标和关键事项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不同组织中的会议特性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新型会议——网络会议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制定会议规则</w:t>
      </w:r>
    </w:p>
    <w:p>
      <w:pPr>
        <w:spacing w:line="360" w:lineRule="exact"/>
        <w:rPr>
          <w:rFonts w:ascii="Arial" w:hAnsi="Arial" w:eastAsia="楷体_GB2312" w:cs="Arial"/>
          <w:sz w:val="21"/>
          <w:szCs w:val="21"/>
        </w:rPr>
      </w:pPr>
    </w:p>
    <w:p>
      <w:pPr>
        <w:widowControl w:val="0"/>
        <w:numPr>
          <w:ilvl w:val="0"/>
          <w:numId w:val="2"/>
        </w:numPr>
        <w:tabs>
          <w:tab w:val="left" w:pos="-2520"/>
          <w:tab w:val="clear" w:pos="844"/>
        </w:tabs>
        <w:spacing w:line="360" w:lineRule="exact"/>
        <w:ind w:left="360" w:hanging="360"/>
        <w:jc w:val="both"/>
        <w:rPr>
          <w:rFonts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会议实施</w:t>
      </w:r>
      <w:r>
        <w:rPr>
          <w:rFonts w:ascii="宋体" w:hAnsi="宋体"/>
          <w:b/>
          <w:sz w:val="21"/>
          <w:szCs w:val="21"/>
        </w:rPr>
        <w:t xml:space="preserve">                                                          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确定会议规模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选择与会人员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确定会议时间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制定会议进程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选择会议场所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安排会议座次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会场布置</w:t>
      </w:r>
    </w:p>
    <w:p>
      <w:pPr>
        <w:spacing w:line="360" w:lineRule="exact"/>
        <w:rPr>
          <w:rFonts w:ascii="Arial" w:hAnsi="Arial" w:cs="Arial"/>
          <w:sz w:val="21"/>
          <w:szCs w:val="21"/>
        </w:rPr>
      </w:pPr>
    </w:p>
    <w:p>
      <w:pPr>
        <w:widowControl w:val="0"/>
        <w:numPr>
          <w:ilvl w:val="0"/>
          <w:numId w:val="2"/>
        </w:numPr>
        <w:tabs>
          <w:tab w:val="left" w:pos="-2520"/>
          <w:tab w:val="clear" w:pos="844"/>
        </w:tabs>
        <w:spacing w:line="360" w:lineRule="exact"/>
        <w:ind w:left="360" w:hanging="360"/>
        <w:jc w:val="both"/>
        <w:rPr>
          <w:rFonts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会议主持</w:t>
      </w:r>
      <w:r>
        <w:rPr>
          <w:rFonts w:ascii="宋体" w:hAnsi="宋体"/>
          <w:b/>
          <w:sz w:val="21"/>
          <w:szCs w:val="21"/>
        </w:rPr>
        <w:t xml:space="preserve">                        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漂亮的开场（序言）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不要偏离主题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鼓励与会人员踊跃参与讨论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如何化解会议中的冲突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防止破坏者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会议总结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会前准备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明确每个人在会议中的责任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会议中的表现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在会议中如何处理细节问题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在会议中如何解决问题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防止令人生厌的小动作</w:t>
      </w:r>
      <w:r>
        <w:rPr>
          <w:rFonts w:ascii="宋体" w:hAnsi="宋体"/>
          <w:sz w:val="21"/>
          <w:szCs w:val="21"/>
        </w:rPr>
        <w:t xml:space="preserve"> 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正确的会议记录</w:t>
      </w:r>
    </w:p>
    <w:p>
      <w:pPr>
        <w:spacing w:line="360" w:lineRule="exact"/>
        <w:rPr>
          <w:rFonts w:ascii="Arial" w:hAnsi="Arial" w:cs="Arial"/>
          <w:sz w:val="21"/>
          <w:szCs w:val="21"/>
        </w:rPr>
      </w:pPr>
    </w:p>
    <w:p>
      <w:pPr>
        <w:widowControl w:val="0"/>
        <w:numPr>
          <w:ilvl w:val="0"/>
          <w:numId w:val="2"/>
        </w:numPr>
        <w:tabs>
          <w:tab w:val="left" w:pos="-2520"/>
          <w:tab w:val="clear" w:pos="844"/>
        </w:tabs>
        <w:spacing w:line="360" w:lineRule="exact"/>
        <w:ind w:left="360" w:hanging="360"/>
        <w:jc w:val="both"/>
        <w:rPr>
          <w:rFonts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高效会议的特征</w:t>
      </w:r>
      <w:r>
        <w:rPr>
          <w:rFonts w:ascii="宋体" w:hAnsi="宋体"/>
          <w:b/>
          <w:sz w:val="21"/>
          <w:szCs w:val="21"/>
        </w:rPr>
        <w:t xml:space="preserve">                 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良好的计划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清晰的会议目标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选择适当的地点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正确选择与会人员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确认会议设施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经验老到的会场控制</w:t>
      </w:r>
      <w:r>
        <w:rPr>
          <w:rFonts w:ascii="宋体" w:hAnsi="宋体"/>
          <w:sz w:val="21"/>
          <w:szCs w:val="21"/>
        </w:rPr>
        <w:t xml:space="preserve"> 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会议时间控制</w:t>
      </w:r>
    </w:p>
    <w:p>
      <w:pPr>
        <w:spacing w:line="360" w:lineRule="exact"/>
        <w:rPr>
          <w:rFonts w:ascii="Arial" w:hAnsi="Arial" w:eastAsia="楷体_GB2312" w:cs="Arial"/>
          <w:sz w:val="21"/>
          <w:szCs w:val="21"/>
        </w:rPr>
      </w:pPr>
    </w:p>
    <w:p>
      <w:pPr>
        <w:widowControl w:val="0"/>
        <w:numPr>
          <w:ilvl w:val="0"/>
          <w:numId w:val="2"/>
        </w:numPr>
        <w:tabs>
          <w:tab w:val="left" w:pos="-2520"/>
          <w:tab w:val="clear" w:pos="844"/>
        </w:tabs>
        <w:spacing w:line="360" w:lineRule="exact"/>
        <w:ind w:left="360" w:hanging="360"/>
        <w:jc w:val="both"/>
        <w:rPr>
          <w:rFonts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会议评估</w:t>
      </w:r>
      <w:r>
        <w:rPr>
          <w:rFonts w:ascii="宋体" w:hAnsi="宋体"/>
          <w:b/>
          <w:sz w:val="21"/>
          <w:szCs w:val="21"/>
        </w:rPr>
        <w:t xml:space="preserve">                          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评估会议准备工作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评估会议进程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评估会议结果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选择会议评估方法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60" w:lineRule="exac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确保解决方案得以有效实施</w:t>
      </w:r>
    </w:p>
    <w:p>
      <w:pPr>
        <w:widowControl w:val="0"/>
        <w:spacing w:line="360" w:lineRule="exact"/>
        <w:jc w:val="both"/>
        <w:rPr>
          <w:rFonts w:ascii="宋体" w:hAnsi="宋体"/>
          <w:sz w:val="21"/>
          <w:szCs w:val="21"/>
        </w:r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美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/>
      </w:rPr>
    </w:pPr>
    <w:r>
      <w:rPr>
        <w:rFonts w:hint="eastAsia"/>
        <w:szCs w:val="21"/>
      </w:rPr>
      <w:t xml:space="preserve">第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15</w:t>
    </w:r>
    <w:r>
      <w:rPr>
        <w:szCs w:val="21"/>
      </w:rPr>
      <w:fldChar w:fldCharType="end"/>
    </w:r>
    <w:r>
      <w:rPr>
        <w:rFonts w:hint="eastAsia"/>
        <w:szCs w:val="21"/>
      </w:rPr>
      <w:t xml:space="preserve"> 页 共 </w:t>
    </w:r>
    <w:r>
      <w:rPr>
        <w:szCs w:val="21"/>
      </w:rPr>
      <w:fldChar w:fldCharType="begin"/>
    </w:r>
    <w:r>
      <w:rPr>
        <w:szCs w:val="21"/>
      </w:rPr>
      <w:instrText xml:space="preserve"> NUMPAGES </w:instrText>
    </w:r>
    <w:r>
      <w:rPr>
        <w:szCs w:val="21"/>
      </w:rPr>
      <w:fldChar w:fldCharType="separate"/>
    </w:r>
    <w:r>
      <w:rPr>
        <w:szCs w:val="21"/>
      </w:rPr>
      <w:t>36</w:t>
    </w:r>
    <w:r>
      <w:rPr>
        <w:szCs w:val="21"/>
      </w:rPr>
      <w:fldChar w:fldCharType="end"/>
    </w:r>
    <w:r>
      <w:rPr>
        <w:rFonts w:hint="eastAsia"/>
        <w:szCs w:val="21"/>
      </w:rPr>
      <w:t xml:space="preserve"> 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Cs w:val="22"/>
      </w:rPr>
    </w:pPr>
    <w:r>
      <w:rPr>
        <w:rFonts w:hint="eastAsia"/>
        <w:szCs w:val="22"/>
      </w:rPr>
      <w:t>李贵霖（昭瑢）博士2021年课程大纲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BC7FC9"/>
    <w:multiLevelType w:val="multilevel"/>
    <w:tmpl w:val="7CBC7FC9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3"/>
      <w:numFmt w:val="bullet"/>
      <w:lvlText w:val="-"/>
      <w:lvlJc w:val="left"/>
      <w:pPr>
        <w:tabs>
          <w:tab w:val="left" w:pos="780"/>
        </w:tabs>
        <w:ind w:left="780" w:hanging="360"/>
      </w:pPr>
      <w:rPr>
        <w:rFonts w:hint="eastAsia" w:ascii="宋体" w:hAnsi="宋体" w:eastAsia="宋体" w:cs="Times New Roman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">
    <w:nsid w:val="7E7E0834"/>
    <w:multiLevelType w:val="multilevel"/>
    <w:tmpl w:val="7E7E0834"/>
    <w:lvl w:ilvl="0" w:tentative="0">
      <w:start w:val="1"/>
      <w:numFmt w:val="bullet"/>
      <w:lvlText w:val=""/>
      <w:lvlJc w:val="left"/>
      <w:pPr>
        <w:tabs>
          <w:tab w:val="left" w:pos="844"/>
        </w:tabs>
        <w:ind w:left="844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4"/>
        </w:tabs>
        <w:ind w:left="1264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4"/>
        </w:tabs>
        <w:ind w:left="1684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4"/>
        </w:tabs>
        <w:ind w:left="2104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4"/>
        </w:tabs>
        <w:ind w:left="2524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4"/>
        </w:tabs>
        <w:ind w:left="2944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4"/>
        </w:tabs>
        <w:ind w:left="3364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4"/>
        </w:tabs>
        <w:ind w:left="3784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4"/>
        </w:tabs>
        <w:ind w:left="4204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20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2021-08-05T05:24:28Z</dcterms:created>
  <dc:creator>shizi06</dc:creator>
  <cp:lastModifiedBy>蓉儿</cp:lastModifiedBy>
  <dcterms:modified xsi:type="dcterms:W3CDTF">2021-08-05T05:24:35Z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F902F45FB46B461C911F4E648025680D</vt:lpwstr>
  </property>
</Properties>
</file>