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spacing w:after="240"/>
        <w:jc w:val="both"/>
        <w:rPr>
          <w:rFonts w:ascii="宋体" w:hAnsi="宋体"/>
          <w:i w:val="0"/>
          <w:color w:val="000080"/>
          <w:sz w:val="44"/>
          <w:szCs w:val="44"/>
        </w:rPr>
      </w:pPr>
      <w:bookmarkStart w:id="0" w:name="_Toc351046168"/>
      <w:bookmarkStart w:id="1" w:name="_Toc351048334"/>
      <w:r>
        <w:rPr>
          <w:rFonts w:hint="eastAsia" w:ascii="宋体" w:hAnsi="宋体"/>
          <w:i w:val="0"/>
          <w:color w:val="000080"/>
          <w:sz w:val="44"/>
          <w:szCs w:val="44"/>
        </w:rPr>
        <w:t>个人理财产品业务营销</w:t>
      </w:r>
      <w:bookmarkEnd w:id="0"/>
      <w:bookmarkEnd w:id="1"/>
    </w:p>
    <w:p>
      <w:pPr>
        <w:rPr>
          <w:rFonts w:hint="eastAsia"/>
        </w:rPr>
      </w:pPr>
    </w:p>
    <w:p>
      <w:pPr>
        <w:widowControl w:val="0"/>
        <w:numPr>
          <w:ilvl w:val="0"/>
          <w:numId w:val="2"/>
        </w:numPr>
        <w:jc w:val="both"/>
        <w:rPr>
          <w:b/>
        </w:rPr>
        <w:sectPr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widowControl w:val="0"/>
        <w:numPr>
          <w:ilvl w:val="0"/>
          <w:numId w:val="2"/>
        </w:numPr>
        <w:spacing w:line="400" w:lineRule="exact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国际金融局势分析</w:t>
      </w:r>
    </w:p>
    <w:p>
      <w:pPr>
        <w:numPr>
          <w:ilvl w:val="1"/>
          <w:numId w:val="3"/>
        </w:numPr>
        <w:spacing w:line="400" w:lineRule="exact"/>
        <w:rPr>
          <w:rFonts w:hint="eastAsia" w:ascii="宋体" w:hAnsi="宋体"/>
          <w:sz w:val="21"/>
          <w:szCs w:val="21"/>
          <w:lang w:val="zh-CN"/>
        </w:rPr>
      </w:pPr>
      <w:r>
        <w:rPr>
          <w:rFonts w:hint="eastAsia" w:ascii="宋体" w:hAnsi="宋体"/>
          <w:sz w:val="21"/>
          <w:szCs w:val="21"/>
          <w:lang w:val="zh-CN"/>
        </w:rPr>
        <w:t>金融海啸的成因分析：透支美国和低价中国谁惹的祸？</w:t>
      </w:r>
    </w:p>
    <w:p>
      <w:pPr>
        <w:numPr>
          <w:ilvl w:val="1"/>
          <w:numId w:val="3"/>
        </w:numPr>
        <w:spacing w:line="400" w:lineRule="exact"/>
        <w:rPr>
          <w:rFonts w:hint="eastAsia" w:ascii="宋体" w:hAnsi="宋体"/>
          <w:sz w:val="21"/>
          <w:szCs w:val="21"/>
          <w:lang w:val="zh-CN"/>
        </w:rPr>
      </w:pPr>
      <w:r>
        <w:rPr>
          <w:rFonts w:hint="eastAsia" w:ascii="宋体" w:hAnsi="宋体"/>
          <w:sz w:val="21"/>
          <w:szCs w:val="21"/>
          <w:lang w:val="zh-CN"/>
        </w:rPr>
        <w:t>全球陷入危机循环：世界经济进入衰退期</w:t>
      </w:r>
      <w:r>
        <w:rPr>
          <w:rFonts w:ascii="宋体" w:hAnsi="宋体"/>
          <w:sz w:val="21"/>
          <w:szCs w:val="21"/>
          <w:lang w:val="zh-CN"/>
        </w:rPr>
        <w:t>…</w:t>
      </w:r>
    </w:p>
    <w:p>
      <w:pPr>
        <w:numPr>
          <w:ilvl w:val="1"/>
          <w:numId w:val="3"/>
        </w:numPr>
        <w:spacing w:line="400" w:lineRule="exact"/>
        <w:rPr>
          <w:rFonts w:hint="eastAsia" w:ascii="宋体" w:hAnsi="宋体"/>
          <w:sz w:val="21"/>
          <w:szCs w:val="21"/>
          <w:lang w:val="zh-CN"/>
        </w:rPr>
      </w:pPr>
      <w:r>
        <w:rPr>
          <w:rFonts w:hint="eastAsia" w:ascii="宋体" w:hAnsi="宋体"/>
          <w:sz w:val="21"/>
          <w:szCs w:val="21"/>
          <w:lang w:val="zh-CN"/>
        </w:rPr>
        <w:t>过去与现在：温故而知新</w:t>
      </w:r>
    </w:p>
    <w:p>
      <w:pPr>
        <w:numPr>
          <w:ilvl w:val="1"/>
          <w:numId w:val="3"/>
        </w:numPr>
        <w:spacing w:line="400" w:lineRule="exact"/>
        <w:rPr>
          <w:rFonts w:hint="eastAsia" w:ascii="宋体" w:hAnsi="宋体"/>
          <w:sz w:val="21"/>
          <w:szCs w:val="21"/>
          <w:lang w:val="zh-CN"/>
        </w:rPr>
      </w:pPr>
      <w:r>
        <w:rPr>
          <w:rFonts w:hint="eastAsia" w:ascii="宋体" w:hAnsi="宋体"/>
          <w:sz w:val="21"/>
          <w:szCs w:val="21"/>
          <w:lang w:val="zh-CN"/>
        </w:rPr>
        <w:t>20世纪30年代的创新启示录：大萧条时期的策略</w:t>
      </w:r>
    </w:p>
    <w:p>
      <w:pPr>
        <w:spacing w:line="400" w:lineRule="exact"/>
        <w:ind w:left="510"/>
        <w:rPr>
          <w:rFonts w:hint="eastAsia" w:ascii="宋体" w:hAnsi="宋体"/>
          <w:b/>
          <w:sz w:val="21"/>
          <w:szCs w:val="21"/>
        </w:rPr>
      </w:pPr>
    </w:p>
    <w:p>
      <w:pPr>
        <w:widowControl w:val="0"/>
        <w:numPr>
          <w:ilvl w:val="0"/>
          <w:numId w:val="2"/>
        </w:numPr>
        <w:spacing w:line="400" w:lineRule="exact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国内经济影响分析</w:t>
      </w:r>
    </w:p>
    <w:p>
      <w:pPr>
        <w:numPr>
          <w:ilvl w:val="1"/>
          <w:numId w:val="4"/>
        </w:numPr>
        <w:spacing w:line="400" w:lineRule="exact"/>
        <w:rPr>
          <w:rFonts w:hint="eastAsia" w:ascii="宋体" w:hAnsi="宋体"/>
          <w:sz w:val="21"/>
          <w:szCs w:val="21"/>
          <w:lang w:val="zh-CN"/>
        </w:rPr>
      </w:pPr>
      <w:r>
        <w:rPr>
          <w:rFonts w:hint="eastAsia" w:ascii="宋体" w:hAnsi="宋体"/>
          <w:sz w:val="21"/>
          <w:szCs w:val="21"/>
          <w:lang w:val="zh-CN"/>
        </w:rPr>
        <w:t>历次金融危机的后果：雇主破产、失业潮、资产缩水</w:t>
      </w:r>
    </w:p>
    <w:p>
      <w:pPr>
        <w:numPr>
          <w:ilvl w:val="1"/>
          <w:numId w:val="4"/>
        </w:numPr>
        <w:spacing w:line="400" w:lineRule="exact"/>
        <w:rPr>
          <w:rFonts w:hint="eastAsia" w:ascii="宋体" w:hAnsi="宋体"/>
          <w:sz w:val="21"/>
          <w:szCs w:val="21"/>
          <w:lang w:val="zh-CN"/>
        </w:rPr>
      </w:pPr>
      <w:r>
        <w:rPr>
          <w:rFonts w:hint="eastAsia" w:ascii="宋体" w:hAnsi="宋体"/>
          <w:sz w:val="21"/>
          <w:szCs w:val="21"/>
          <w:lang w:val="zh-CN"/>
        </w:rPr>
        <w:t>对中国经济的影响：转型经济能否延续增长？</w:t>
      </w:r>
    </w:p>
    <w:p>
      <w:pPr>
        <w:numPr>
          <w:ilvl w:val="1"/>
          <w:numId w:val="4"/>
        </w:numPr>
        <w:spacing w:line="400" w:lineRule="exact"/>
        <w:rPr>
          <w:rFonts w:hint="eastAsia" w:ascii="宋体" w:hAnsi="宋体"/>
          <w:sz w:val="21"/>
          <w:szCs w:val="21"/>
          <w:lang w:val="zh-CN"/>
        </w:rPr>
      </w:pPr>
      <w:r>
        <w:rPr>
          <w:rFonts w:hint="eastAsia" w:ascii="宋体" w:hAnsi="宋体"/>
          <w:sz w:val="21"/>
          <w:szCs w:val="21"/>
          <w:lang w:val="zh-CN"/>
        </w:rPr>
        <w:t>不确定时期的战略：现金是宝、重组债务、战略推进、适应变化</w:t>
      </w:r>
    </w:p>
    <w:p>
      <w:pPr>
        <w:numPr>
          <w:ilvl w:val="1"/>
          <w:numId w:val="4"/>
        </w:numPr>
        <w:spacing w:line="400" w:lineRule="exact"/>
        <w:rPr>
          <w:rFonts w:hint="eastAsia" w:ascii="宋体" w:hAnsi="宋体"/>
          <w:sz w:val="21"/>
          <w:szCs w:val="21"/>
          <w:lang w:val="zh-CN"/>
        </w:rPr>
      </w:pPr>
      <w:r>
        <w:rPr>
          <w:rFonts w:hint="eastAsia" w:ascii="宋体" w:hAnsi="宋体"/>
          <w:sz w:val="21"/>
          <w:szCs w:val="21"/>
          <w:lang w:val="zh-CN"/>
        </w:rPr>
        <w:t xml:space="preserve"> 如何获利：经济低迷时期的致富良机</w:t>
      </w:r>
    </w:p>
    <w:p>
      <w:pPr>
        <w:pStyle w:val="5"/>
        <w:spacing w:line="400" w:lineRule="exact"/>
        <w:ind w:left="962"/>
        <w:rPr>
          <w:rFonts w:hint="eastAsia" w:ascii="宋体" w:hAnsi="宋体" w:eastAsia="宋体"/>
          <w:b/>
          <w:sz w:val="21"/>
          <w:szCs w:val="21"/>
          <w:lang w:eastAsia="zh-CN"/>
        </w:rPr>
      </w:pPr>
    </w:p>
    <w:p>
      <w:pPr>
        <w:widowControl w:val="0"/>
        <w:numPr>
          <w:ilvl w:val="0"/>
          <w:numId w:val="2"/>
        </w:numPr>
        <w:spacing w:line="400" w:lineRule="exact"/>
        <w:jc w:val="both"/>
        <w:rPr>
          <w:rFonts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个人理财产品业务市场与市场的发展</w:t>
      </w:r>
    </w:p>
    <w:p>
      <w:pPr>
        <w:pStyle w:val="5"/>
        <w:numPr>
          <w:ilvl w:val="0"/>
          <w:numId w:val="5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 xml:space="preserve">个人理财产品业务市场的主要特性 </w:t>
      </w:r>
    </w:p>
    <w:p>
      <w:pPr>
        <w:pStyle w:val="5"/>
        <w:numPr>
          <w:ilvl w:val="0"/>
          <w:numId w:val="5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个人理财产品业务市场发展的背景</w:t>
      </w:r>
    </w:p>
    <w:p>
      <w:pPr>
        <w:pStyle w:val="5"/>
        <w:numPr>
          <w:ilvl w:val="0"/>
          <w:numId w:val="5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个人理财产品业务市场发展的现状</w:t>
      </w:r>
    </w:p>
    <w:p>
      <w:pPr>
        <w:pStyle w:val="5"/>
        <w:numPr>
          <w:ilvl w:val="1"/>
          <w:numId w:val="6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市场发展概况</w:t>
      </w:r>
    </w:p>
    <w:p>
      <w:pPr>
        <w:pStyle w:val="5"/>
        <w:numPr>
          <w:ilvl w:val="1"/>
          <w:numId w:val="6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存在的主要问题……</w:t>
      </w:r>
    </w:p>
    <w:p>
      <w:pPr>
        <w:pStyle w:val="5"/>
        <w:numPr>
          <w:ilvl w:val="0"/>
          <w:numId w:val="5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个人理财产品业务市场发展的趋势</w:t>
      </w:r>
    </w:p>
    <w:p>
      <w:pPr>
        <w:pStyle w:val="5"/>
        <w:numPr>
          <w:ilvl w:val="1"/>
          <w:numId w:val="7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网络发展成为新兴媒体</w:t>
      </w:r>
    </w:p>
    <w:p>
      <w:pPr>
        <w:pStyle w:val="5"/>
        <w:numPr>
          <w:ilvl w:val="1"/>
          <w:numId w:val="7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组织业务获得成长</w:t>
      </w:r>
    </w:p>
    <w:p>
      <w:pPr>
        <w:pStyle w:val="5"/>
        <w:numPr>
          <w:ilvl w:val="1"/>
          <w:numId w:val="7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应用对象不断扩展</w:t>
      </w:r>
    </w:p>
    <w:p>
      <w:pPr>
        <w:pStyle w:val="5"/>
        <w:numPr>
          <w:ilvl w:val="1"/>
          <w:numId w:val="7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融合型业务日益增多</w:t>
      </w:r>
    </w:p>
    <w:p>
      <w:pPr>
        <w:spacing w:line="400" w:lineRule="exact"/>
        <w:ind w:left="510"/>
        <w:rPr>
          <w:rFonts w:ascii="宋体" w:hAnsi="宋体"/>
          <w:b/>
          <w:sz w:val="21"/>
          <w:szCs w:val="21"/>
        </w:rPr>
      </w:pPr>
    </w:p>
    <w:p>
      <w:pPr>
        <w:widowControl w:val="0"/>
        <w:numPr>
          <w:ilvl w:val="0"/>
          <w:numId w:val="2"/>
        </w:numPr>
        <w:spacing w:line="400" w:lineRule="exact"/>
        <w:jc w:val="both"/>
        <w:rPr>
          <w:rFonts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个人理财产品业务的购买行为</w:t>
      </w:r>
    </w:p>
    <w:p>
      <w:pPr>
        <w:pStyle w:val="5"/>
        <w:numPr>
          <w:ilvl w:val="0"/>
          <w:numId w:val="8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个人理财产品业务顾客购买的行为模式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购买行为过程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顾客购买行为黑箱理论</w:t>
      </w:r>
    </w:p>
    <w:p>
      <w:pPr>
        <w:pStyle w:val="5"/>
        <w:numPr>
          <w:ilvl w:val="0"/>
          <w:numId w:val="8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个人理财产品业务个人客户购买行为</w:t>
      </w:r>
    </w:p>
    <w:p>
      <w:pPr>
        <w:pStyle w:val="5"/>
        <w:numPr>
          <w:ilvl w:val="1"/>
          <w:numId w:val="10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个人消费的主要特征</w:t>
      </w:r>
    </w:p>
    <w:p>
      <w:pPr>
        <w:pStyle w:val="5"/>
        <w:numPr>
          <w:ilvl w:val="1"/>
          <w:numId w:val="10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影响个人客户购买行为的主要因素</w:t>
      </w:r>
    </w:p>
    <w:p>
      <w:pPr>
        <w:pStyle w:val="5"/>
        <w:numPr>
          <w:ilvl w:val="1"/>
          <w:numId w:val="10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个人客户购买的参与者</w:t>
      </w:r>
    </w:p>
    <w:p>
      <w:pPr>
        <w:pStyle w:val="5"/>
        <w:numPr>
          <w:ilvl w:val="1"/>
          <w:numId w:val="10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个人客户购买决策过程</w:t>
      </w:r>
    </w:p>
    <w:p>
      <w:pPr>
        <w:pStyle w:val="5"/>
        <w:numPr>
          <w:ilvl w:val="1"/>
          <w:numId w:val="10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个人客户决策投入类型</w:t>
      </w:r>
    </w:p>
    <w:p>
      <w:pPr>
        <w:spacing w:line="400" w:lineRule="exact"/>
        <w:rPr>
          <w:rFonts w:ascii="宋体" w:hAnsi="宋体"/>
          <w:b/>
          <w:sz w:val="21"/>
          <w:szCs w:val="21"/>
        </w:rPr>
      </w:pPr>
    </w:p>
    <w:p>
      <w:pPr>
        <w:widowControl w:val="0"/>
        <w:numPr>
          <w:ilvl w:val="0"/>
          <w:numId w:val="2"/>
        </w:numPr>
        <w:spacing w:line="400" w:lineRule="exact"/>
        <w:jc w:val="both"/>
        <w:rPr>
          <w:rFonts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个人理财产品业务的营销与营销创新</w:t>
      </w:r>
    </w:p>
    <w:p>
      <w:pPr>
        <w:pStyle w:val="5"/>
        <w:numPr>
          <w:ilvl w:val="0"/>
          <w:numId w:val="11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个人理财产品业务的营销</w:t>
      </w:r>
    </w:p>
    <w:p>
      <w:pPr>
        <w:pStyle w:val="5"/>
        <w:numPr>
          <w:ilvl w:val="1"/>
          <w:numId w:val="12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个人理财产品业务营销的基本功能</w:t>
      </w:r>
    </w:p>
    <w:p>
      <w:pPr>
        <w:pStyle w:val="5"/>
        <w:numPr>
          <w:ilvl w:val="1"/>
          <w:numId w:val="12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个人理财产品业务营销的具体内容</w:t>
      </w:r>
    </w:p>
    <w:p>
      <w:pPr>
        <w:pStyle w:val="5"/>
        <w:numPr>
          <w:ilvl w:val="0"/>
          <w:numId w:val="11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个人理财产品业务营销的特点</w:t>
      </w:r>
    </w:p>
    <w:p>
      <w:pPr>
        <w:pStyle w:val="5"/>
        <w:numPr>
          <w:ilvl w:val="1"/>
          <w:numId w:val="13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推销困难点</w:t>
      </w:r>
    </w:p>
    <w:p>
      <w:pPr>
        <w:pStyle w:val="5"/>
        <w:numPr>
          <w:ilvl w:val="1"/>
          <w:numId w:val="13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需求弹性较大</w:t>
      </w:r>
    </w:p>
    <w:p>
      <w:pPr>
        <w:pStyle w:val="5"/>
        <w:numPr>
          <w:ilvl w:val="1"/>
          <w:numId w:val="13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服务供求分散</w:t>
      </w:r>
    </w:p>
    <w:p>
      <w:pPr>
        <w:pStyle w:val="5"/>
        <w:numPr>
          <w:ilvl w:val="1"/>
          <w:numId w:val="13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赢利模式多样</w:t>
      </w:r>
    </w:p>
    <w:p>
      <w:pPr>
        <w:pStyle w:val="5"/>
        <w:numPr>
          <w:ilvl w:val="0"/>
          <w:numId w:val="11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个人理财产品业务营销的创新</w:t>
      </w:r>
    </w:p>
    <w:p>
      <w:pPr>
        <w:pStyle w:val="5"/>
        <w:numPr>
          <w:ilvl w:val="1"/>
          <w:numId w:val="14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关系营销</w:t>
      </w:r>
    </w:p>
    <w:p>
      <w:pPr>
        <w:pStyle w:val="5"/>
        <w:numPr>
          <w:ilvl w:val="1"/>
          <w:numId w:val="14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体验营销</w:t>
      </w:r>
    </w:p>
    <w:p>
      <w:pPr>
        <w:pStyle w:val="5"/>
        <w:numPr>
          <w:ilvl w:val="1"/>
          <w:numId w:val="14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精益营销</w:t>
      </w:r>
    </w:p>
    <w:p>
      <w:pPr>
        <w:spacing w:line="400" w:lineRule="exact"/>
        <w:ind w:left="510"/>
        <w:rPr>
          <w:rFonts w:ascii="宋体" w:hAnsi="宋体"/>
          <w:b/>
          <w:sz w:val="21"/>
          <w:szCs w:val="21"/>
        </w:rPr>
      </w:pPr>
    </w:p>
    <w:p>
      <w:pPr>
        <w:widowControl w:val="0"/>
        <w:numPr>
          <w:ilvl w:val="0"/>
          <w:numId w:val="2"/>
        </w:numPr>
        <w:spacing w:line="400" w:lineRule="exact"/>
        <w:jc w:val="both"/>
        <w:rPr>
          <w:rFonts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个人理财产品业务的目标市场</w:t>
      </w:r>
    </w:p>
    <w:p>
      <w:pPr>
        <w:pStyle w:val="5"/>
        <w:numPr>
          <w:ilvl w:val="0"/>
          <w:numId w:val="15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个人理财产品业务市场细分</w:t>
      </w:r>
    </w:p>
    <w:p>
      <w:pPr>
        <w:pStyle w:val="5"/>
        <w:numPr>
          <w:ilvl w:val="1"/>
          <w:numId w:val="16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选取细分范围</w:t>
      </w:r>
    </w:p>
    <w:p>
      <w:pPr>
        <w:pStyle w:val="5"/>
        <w:numPr>
          <w:ilvl w:val="1"/>
          <w:numId w:val="16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识别细分依据</w:t>
      </w:r>
    </w:p>
    <w:p>
      <w:pPr>
        <w:pStyle w:val="5"/>
        <w:numPr>
          <w:ilvl w:val="1"/>
          <w:numId w:val="16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确定细分方法</w:t>
      </w:r>
    </w:p>
    <w:p>
      <w:pPr>
        <w:pStyle w:val="5"/>
        <w:numPr>
          <w:ilvl w:val="1"/>
          <w:numId w:val="16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描述细分市场</w:t>
      </w:r>
    </w:p>
    <w:p>
      <w:pPr>
        <w:pStyle w:val="5"/>
        <w:numPr>
          <w:ilvl w:val="0"/>
          <w:numId w:val="17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个人理财产品业务目标市场的选择</w:t>
      </w:r>
    </w:p>
    <w:p>
      <w:pPr>
        <w:pStyle w:val="5"/>
        <w:numPr>
          <w:ilvl w:val="1"/>
          <w:numId w:val="18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细分市场的评估</w:t>
      </w:r>
    </w:p>
    <w:p>
      <w:pPr>
        <w:pStyle w:val="5"/>
        <w:numPr>
          <w:ilvl w:val="1"/>
          <w:numId w:val="18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细分市场的选择</w:t>
      </w:r>
    </w:p>
    <w:p>
      <w:pPr>
        <w:pStyle w:val="5"/>
        <w:numPr>
          <w:ilvl w:val="0"/>
          <w:numId w:val="19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个人理财产品业务市场的定位</w:t>
      </w:r>
    </w:p>
    <w:p>
      <w:pPr>
        <w:pStyle w:val="5"/>
        <w:numPr>
          <w:ilvl w:val="1"/>
          <w:numId w:val="20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竞争优势的甄别</w:t>
      </w:r>
    </w:p>
    <w:p>
      <w:pPr>
        <w:pStyle w:val="5"/>
        <w:numPr>
          <w:ilvl w:val="1"/>
          <w:numId w:val="20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竞争优势的取舍</w:t>
      </w:r>
    </w:p>
    <w:p>
      <w:pPr>
        <w:pStyle w:val="5"/>
        <w:numPr>
          <w:ilvl w:val="1"/>
          <w:numId w:val="20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市场定位的确立</w:t>
      </w:r>
    </w:p>
    <w:p>
      <w:pPr>
        <w:pStyle w:val="5"/>
        <w:numPr>
          <w:ilvl w:val="1"/>
          <w:numId w:val="20"/>
        </w:numPr>
        <w:spacing w:before="0" w:beforeAutospacing="0" w:after="0" w:afterAutospacing="0" w:line="40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/>
        </w:rPr>
        <w:t>市场定位的调整</w:t>
      </w:r>
    </w:p>
    <w:p>
      <w:pPr>
        <w:widowControl w:val="0"/>
        <w:numPr>
          <w:ilvl w:val="0"/>
          <w:numId w:val="2"/>
        </w:numPr>
        <w:spacing w:line="400" w:lineRule="exact"/>
        <w:jc w:val="both"/>
        <w:rPr>
          <w:rFonts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个人理财产品业务的营销要素</w:t>
      </w:r>
    </w:p>
    <w:p>
      <w:pPr>
        <w:pStyle w:val="5"/>
        <w:numPr>
          <w:ilvl w:val="0"/>
          <w:numId w:val="19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个人理财产品业务的产品</w:t>
      </w:r>
    </w:p>
    <w:p>
      <w:pPr>
        <w:pStyle w:val="5"/>
        <w:numPr>
          <w:ilvl w:val="0"/>
          <w:numId w:val="21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基本服务组合</w:t>
      </w:r>
    </w:p>
    <w:p>
      <w:pPr>
        <w:pStyle w:val="5"/>
        <w:numPr>
          <w:ilvl w:val="0"/>
          <w:numId w:val="21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产品组合</w:t>
      </w:r>
    </w:p>
    <w:p>
      <w:pPr>
        <w:pStyle w:val="5"/>
        <w:numPr>
          <w:ilvl w:val="0"/>
          <w:numId w:val="21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产品品牌</w:t>
      </w:r>
    </w:p>
    <w:p>
      <w:pPr>
        <w:pStyle w:val="5"/>
        <w:numPr>
          <w:ilvl w:val="0"/>
          <w:numId w:val="21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新产品开发</w:t>
      </w:r>
    </w:p>
    <w:p>
      <w:pPr>
        <w:pStyle w:val="5"/>
        <w:numPr>
          <w:ilvl w:val="0"/>
          <w:numId w:val="19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个人理财产品业务的定价</w:t>
      </w:r>
    </w:p>
    <w:p>
      <w:pPr>
        <w:pStyle w:val="5"/>
        <w:numPr>
          <w:ilvl w:val="0"/>
          <w:numId w:val="22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进行定价准备</w:t>
      </w:r>
    </w:p>
    <w:p>
      <w:pPr>
        <w:pStyle w:val="5"/>
        <w:numPr>
          <w:ilvl w:val="0"/>
          <w:numId w:val="22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制定基础价格</w:t>
      </w:r>
    </w:p>
    <w:p>
      <w:pPr>
        <w:pStyle w:val="5"/>
        <w:numPr>
          <w:ilvl w:val="0"/>
          <w:numId w:val="22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设计客户价格组合</w:t>
      </w:r>
    </w:p>
    <w:p>
      <w:pPr>
        <w:pStyle w:val="5"/>
        <w:numPr>
          <w:ilvl w:val="0"/>
          <w:numId w:val="22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定价调整</w:t>
      </w:r>
    </w:p>
    <w:p>
      <w:pPr>
        <w:pStyle w:val="5"/>
        <w:numPr>
          <w:ilvl w:val="0"/>
          <w:numId w:val="22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定价评估</w:t>
      </w:r>
    </w:p>
    <w:p>
      <w:pPr>
        <w:pStyle w:val="5"/>
        <w:numPr>
          <w:ilvl w:val="0"/>
          <w:numId w:val="19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个人理财产品业务的推广位置与渠道</w:t>
      </w:r>
    </w:p>
    <w:p>
      <w:pPr>
        <w:pStyle w:val="5"/>
        <w:numPr>
          <w:ilvl w:val="0"/>
          <w:numId w:val="23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个人理财产品业务的推广位置决策</w:t>
      </w:r>
    </w:p>
    <w:p>
      <w:pPr>
        <w:pStyle w:val="5"/>
        <w:numPr>
          <w:ilvl w:val="0"/>
          <w:numId w:val="23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个人理财产品业务的推广渠道决策</w:t>
      </w:r>
    </w:p>
    <w:p>
      <w:pPr>
        <w:pStyle w:val="5"/>
        <w:numPr>
          <w:ilvl w:val="0"/>
          <w:numId w:val="23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个人理财产品业务推广渠道的发展</w:t>
      </w:r>
    </w:p>
    <w:p>
      <w:pPr>
        <w:pStyle w:val="5"/>
        <w:numPr>
          <w:ilvl w:val="0"/>
          <w:numId w:val="19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 xml:space="preserve">个人理财产品业务促销  </w:t>
      </w:r>
    </w:p>
    <w:p>
      <w:pPr>
        <w:pStyle w:val="5"/>
        <w:numPr>
          <w:ilvl w:val="0"/>
          <w:numId w:val="24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广告促销</w:t>
      </w:r>
    </w:p>
    <w:p>
      <w:pPr>
        <w:pStyle w:val="5"/>
        <w:numPr>
          <w:ilvl w:val="0"/>
          <w:numId w:val="24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公共关系</w:t>
      </w:r>
    </w:p>
    <w:p>
      <w:pPr>
        <w:pStyle w:val="5"/>
        <w:numPr>
          <w:ilvl w:val="0"/>
          <w:numId w:val="24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互联网促销</w:t>
      </w:r>
    </w:p>
    <w:p>
      <w:pPr>
        <w:pStyle w:val="5"/>
        <w:numPr>
          <w:ilvl w:val="0"/>
          <w:numId w:val="19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个人理财产品业务营销的其他基本要素</w:t>
      </w:r>
    </w:p>
    <w:p>
      <w:pPr>
        <w:pStyle w:val="5"/>
        <w:numPr>
          <w:ilvl w:val="1"/>
          <w:numId w:val="19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个人理财产品业务营销的人员要素</w:t>
      </w:r>
    </w:p>
    <w:p>
      <w:pPr>
        <w:pStyle w:val="5"/>
        <w:numPr>
          <w:ilvl w:val="1"/>
          <w:numId w:val="19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个人理财产品业务的服务过程</w:t>
      </w:r>
    </w:p>
    <w:p>
      <w:pPr>
        <w:pStyle w:val="5"/>
        <w:numPr>
          <w:ilvl w:val="1"/>
          <w:numId w:val="19"/>
        </w:numPr>
        <w:spacing w:before="0" w:beforeAutospacing="0" w:after="0" w:afterAutospacing="0" w:line="400" w:lineRule="exact"/>
        <w:ind w:leftChars="0" w:right="0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/>
          <w:lang w:eastAsia="zh-CN"/>
        </w:rPr>
        <w:t>个人理财产品服务的有形展示</w:t>
      </w:r>
    </w:p>
    <w:p>
      <w:pPr>
        <w:pStyle w:val="5"/>
        <w:numPr>
          <w:ilvl w:val="0"/>
          <w:numId w:val="2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b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sz w:val="21"/>
          <w:szCs w:val="21"/>
          <w:lang w:eastAsia="zh-CN"/>
        </w:rPr>
        <w:t>个人理财产品业务的营销策略</w:t>
      </w:r>
    </w:p>
    <w:p>
      <w:pPr>
        <w:pStyle w:val="5"/>
        <w:numPr>
          <w:ilvl w:val="0"/>
          <w:numId w:val="25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消费者期望与感知调节</w:t>
      </w:r>
    </w:p>
    <w:p>
      <w:pPr>
        <w:pStyle w:val="5"/>
        <w:numPr>
          <w:ilvl w:val="1"/>
          <w:numId w:val="26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从顾客满意到顾客忠诚</w:t>
      </w:r>
    </w:p>
    <w:p>
      <w:pPr>
        <w:pStyle w:val="5"/>
        <w:numPr>
          <w:ilvl w:val="1"/>
          <w:numId w:val="26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引导个人理财产品业务顾客服务期望</w:t>
      </w:r>
    </w:p>
    <w:p>
      <w:pPr>
        <w:pStyle w:val="5"/>
        <w:numPr>
          <w:ilvl w:val="1"/>
          <w:numId w:val="26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提升个人理财产品业务顾客服务感知</w:t>
      </w:r>
    </w:p>
    <w:p>
      <w:pPr>
        <w:pStyle w:val="5"/>
        <w:numPr>
          <w:ilvl w:val="0"/>
          <w:numId w:val="27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个人理财业务的营销要素整合</w:t>
      </w:r>
    </w:p>
    <w:p>
      <w:pPr>
        <w:pStyle w:val="5"/>
        <w:numPr>
          <w:ilvl w:val="1"/>
          <w:numId w:val="28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整合的基本原则</w:t>
      </w:r>
    </w:p>
    <w:p>
      <w:pPr>
        <w:pStyle w:val="5"/>
        <w:numPr>
          <w:ilvl w:val="1"/>
          <w:numId w:val="28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整合的基本步骤</w:t>
      </w:r>
    </w:p>
    <w:p>
      <w:pPr>
        <w:pStyle w:val="5"/>
        <w:numPr>
          <w:ilvl w:val="0"/>
          <w:numId w:val="29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个人理财业务的服务设计</w:t>
      </w:r>
    </w:p>
    <w:p>
      <w:pPr>
        <w:pStyle w:val="5"/>
        <w:numPr>
          <w:ilvl w:val="1"/>
          <w:numId w:val="30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服务设计概述</w:t>
      </w:r>
    </w:p>
    <w:p>
      <w:pPr>
        <w:pStyle w:val="5"/>
        <w:numPr>
          <w:ilvl w:val="1"/>
          <w:numId w:val="30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服务交易流程的设计</w:t>
      </w:r>
    </w:p>
    <w:p>
      <w:pPr>
        <w:pStyle w:val="5"/>
        <w:numPr>
          <w:ilvl w:val="1"/>
          <w:numId w:val="30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服务让渡系统的设计</w:t>
      </w:r>
    </w:p>
    <w:p>
      <w:pPr>
        <w:pStyle w:val="5"/>
        <w:numPr>
          <w:ilvl w:val="1"/>
          <w:numId w:val="30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服务标准的设计   </w:t>
      </w:r>
    </w:p>
    <w:p>
      <w:pPr>
        <w:pStyle w:val="5"/>
        <w:numPr>
          <w:ilvl w:val="0"/>
          <w:numId w:val="31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个人理财业务中常用的营销策略</w:t>
      </w:r>
    </w:p>
    <w:p>
      <w:pPr>
        <w:pStyle w:val="5"/>
        <w:numPr>
          <w:ilvl w:val="1"/>
          <w:numId w:val="32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有形化策略</w:t>
      </w:r>
    </w:p>
    <w:p>
      <w:pPr>
        <w:pStyle w:val="5"/>
        <w:numPr>
          <w:ilvl w:val="1"/>
          <w:numId w:val="32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技巧化策略</w:t>
      </w:r>
    </w:p>
    <w:p>
      <w:pPr>
        <w:pStyle w:val="5"/>
        <w:numPr>
          <w:ilvl w:val="1"/>
          <w:numId w:val="32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数据化策略</w:t>
      </w:r>
    </w:p>
    <w:p>
      <w:pPr>
        <w:pStyle w:val="5"/>
        <w:numPr>
          <w:ilvl w:val="1"/>
          <w:numId w:val="32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关系化策略</w:t>
      </w:r>
    </w:p>
    <w:p>
      <w:pPr>
        <w:pStyle w:val="5"/>
        <w:numPr>
          <w:ilvl w:val="1"/>
          <w:numId w:val="32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规范化策略…</w:t>
      </w:r>
    </w:p>
    <w:p>
      <w:pPr>
        <w:pStyle w:val="5"/>
        <w:numPr>
          <w:ilvl w:val="1"/>
          <w:numId w:val="32"/>
        </w:numPr>
        <w:spacing w:before="0" w:beforeAutospacing="0" w:after="0" w:afterAutospacing="0" w:line="400" w:lineRule="exact"/>
        <w:ind w:leftChars="0" w:right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差异化策略</w:t>
      </w:r>
    </w:p>
    <w:p>
      <w:pPr>
        <w:pStyle w:val="5"/>
        <w:numPr>
          <w:ilvl w:val="1"/>
          <w:numId w:val="32"/>
        </w:numPr>
        <w:spacing w:before="0" w:beforeAutospacing="0" w:after="0" w:afterAutospacing="0" w:line="400" w:lineRule="exact"/>
        <w:ind w:leftChars="0" w:right="0"/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  <w:r>
        <w:rPr>
          <w:rFonts w:hint="eastAsia" w:ascii="宋体" w:hAnsi="宋体" w:eastAsia="宋体"/>
          <w:sz w:val="21"/>
          <w:szCs w:val="21"/>
        </w:rPr>
        <w:t>可调化策略</w:t>
      </w:r>
      <w:bookmarkStart w:id="2" w:name="_GoBack"/>
      <w:bookmarkEnd w:id="2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6E6372"/>
    <w:multiLevelType w:val="multilevel"/>
    <w:tmpl w:val="066E6372"/>
    <w:lvl w:ilvl="0" w:tentative="0">
      <w:start w:val="1"/>
      <w:numFmt w:val="bullet"/>
      <w:lvlText w:val="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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1">
    <w:nsid w:val="06E526B6"/>
    <w:multiLevelType w:val="multilevel"/>
    <w:tmpl w:val="06E526B6"/>
    <w:lvl w:ilvl="0" w:tentative="0">
      <w:start w:val="1"/>
      <w:numFmt w:val="bullet"/>
      <w:lvlText w:val=""/>
      <w:lvlJc w:val="left"/>
      <w:pPr>
        <w:ind w:left="132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80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28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76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24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72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20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68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160" w:hanging="480"/>
      </w:pPr>
      <w:rPr>
        <w:rFonts w:hint="default" w:ascii="Wingdings" w:hAnsi="Wingdings"/>
      </w:rPr>
    </w:lvl>
  </w:abstractNum>
  <w:abstractNum w:abstractNumId="2">
    <w:nsid w:val="0C280933"/>
    <w:multiLevelType w:val="multilevel"/>
    <w:tmpl w:val="0C280933"/>
    <w:lvl w:ilvl="0" w:tentative="0">
      <w:start w:val="1"/>
      <w:numFmt w:val="bullet"/>
      <w:lvlText w:val="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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3">
    <w:nsid w:val="0DBE5A2C"/>
    <w:multiLevelType w:val="multilevel"/>
    <w:tmpl w:val="0DBE5A2C"/>
    <w:lvl w:ilvl="0" w:tentative="0">
      <w:start w:val="1"/>
      <w:numFmt w:val="bullet"/>
      <w:lvlText w:val="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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4">
    <w:nsid w:val="1ABC4A6B"/>
    <w:multiLevelType w:val="multilevel"/>
    <w:tmpl w:val="1ABC4A6B"/>
    <w:lvl w:ilvl="0" w:tentative="0">
      <w:start w:val="1"/>
      <w:numFmt w:val="japaneseCounting"/>
      <w:lvlText w:val="%1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56"/>
        </w:tabs>
        <w:ind w:left="105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6"/>
        </w:tabs>
        <w:ind w:left="1476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6"/>
        </w:tabs>
        <w:ind w:left="189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6"/>
        </w:tabs>
        <w:ind w:left="23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6"/>
        </w:tabs>
        <w:ind w:left="2736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6"/>
        </w:tabs>
        <w:ind w:left="315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6"/>
        </w:tabs>
        <w:ind w:left="357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6"/>
        </w:tabs>
        <w:ind w:left="3996" w:hanging="420"/>
      </w:pPr>
    </w:lvl>
  </w:abstractNum>
  <w:abstractNum w:abstractNumId="5">
    <w:nsid w:val="1BF70198"/>
    <w:multiLevelType w:val="multilevel"/>
    <w:tmpl w:val="1BF70198"/>
    <w:lvl w:ilvl="0" w:tentative="0">
      <w:start w:val="1"/>
      <w:numFmt w:val="bullet"/>
      <w:lvlText w:val="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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6">
    <w:nsid w:val="1C367A1F"/>
    <w:multiLevelType w:val="multilevel"/>
    <w:tmpl w:val="1C367A1F"/>
    <w:lvl w:ilvl="0" w:tentative="0">
      <w:start w:val="1"/>
      <w:numFmt w:val="bullet"/>
      <w:lvlText w:val="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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7">
    <w:nsid w:val="1F217EA5"/>
    <w:multiLevelType w:val="multilevel"/>
    <w:tmpl w:val="1F217EA5"/>
    <w:lvl w:ilvl="0" w:tentative="0">
      <w:start w:val="1"/>
      <w:numFmt w:val="bullet"/>
      <w:lvlText w:val="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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8">
    <w:nsid w:val="277622B1"/>
    <w:multiLevelType w:val="multilevel"/>
    <w:tmpl w:val="277622B1"/>
    <w:lvl w:ilvl="0" w:tentative="0">
      <w:start w:val="1"/>
      <w:numFmt w:val="bullet"/>
      <w:lvlText w:val="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9">
    <w:nsid w:val="289D4BDA"/>
    <w:multiLevelType w:val="multilevel"/>
    <w:tmpl w:val="289D4BDA"/>
    <w:lvl w:ilvl="0" w:tentative="0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ideographTraditional"/>
      <w:lvlText w:val="%5、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ideographTraditional"/>
      <w:lvlText w:val="%8、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6533D1A"/>
    <w:multiLevelType w:val="multilevel"/>
    <w:tmpl w:val="36533D1A"/>
    <w:lvl w:ilvl="0" w:tentative="0">
      <w:start w:val="1"/>
      <w:numFmt w:val="bullet"/>
      <w:lvlText w:val="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11">
    <w:nsid w:val="3C2524FB"/>
    <w:multiLevelType w:val="multilevel"/>
    <w:tmpl w:val="3C2524FB"/>
    <w:lvl w:ilvl="0" w:tentative="0">
      <w:start w:val="1"/>
      <w:numFmt w:val="bullet"/>
      <w:lvlText w:val="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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12">
    <w:nsid w:val="3ECA0016"/>
    <w:multiLevelType w:val="multilevel"/>
    <w:tmpl w:val="3ECA0016"/>
    <w:lvl w:ilvl="0" w:tentative="0">
      <w:start w:val="1"/>
      <w:numFmt w:val="bullet"/>
      <w:lvlText w:val=""/>
      <w:lvlJc w:val="left"/>
      <w:pPr>
        <w:ind w:left="132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80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28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76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24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72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20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68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160" w:hanging="480"/>
      </w:pPr>
      <w:rPr>
        <w:rFonts w:hint="default" w:ascii="Wingdings" w:hAnsi="Wingdings"/>
      </w:rPr>
    </w:lvl>
  </w:abstractNum>
  <w:abstractNum w:abstractNumId="13">
    <w:nsid w:val="403C0C66"/>
    <w:multiLevelType w:val="multilevel"/>
    <w:tmpl w:val="403C0C66"/>
    <w:lvl w:ilvl="0" w:tentative="0">
      <w:start w:val="1"/>
      <w:numFmt w:val="bullet"/>
      <w:lvlText w:val="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14">
    <w:nsid w:val="419C31C3"/>
    <w:multiLevelType w:val="multilevel"/>
    <w:tmpl w:val="419C31C3"/>
    <w:lvl w:ilvl="0" w:tentative="0">
      <w:start w:val="1"/>
      <w:numFmt w:val="bullet"/>
      <w:lvlText w:val=""/>
      <w:lvlJc w:val="left"/>
      <w:pPr>
        <w:ind w:left="132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80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28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76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24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72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20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68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160" w:hanging="480"/>
      </w:pPr>
      <w:rPr>
        <w:rFonts w:hint="default" w:ascii="Wingdings" w:hAnsi="Wingdings"/>
      </w:rPr>
    </w:lvl>
  </w:abstractNum>
  <w:abstractNum w:abstractNumId="15">
    <w:nsid w:val="483B45B3"/>
    <w:multiLevelType w:val="multilevel"/>
    <w:tmpl w:val="483B45B3"/>
    <w:lvl w:ilvl="0" w:tentative="0">
      <w:start w:val="1"/>
      <w:numFmt w:val="bullet"/>
      <w:lvlText w:val="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16">
    <w:nsid w:val="49157AA3"/>
    <w:multiLevelType w:val="multilevel"/>
    <w:tmpl w:val="49157AA3"/>
    <w:lvl w:ilvl="0" w:tentative="0">
      <w:start w:val="1"/>
      <w:numFmt w:val="bullet"/>
      <w:lvlText w:val=""/>
      <w:lvlJc w:val="left"/>
      <w:pPr>
        <w:ind w:left="132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80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28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76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24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72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20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68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160" w:hanging="480"/>
      </w:pPr>
      <w:rPr>
        <w:rFonts w:hint="default" w:ascii="Wingdings" w:hAnsi="Wingdings"/>
      </w:rPr>
    </w:lvl>
  </w:abstractNum>
  <w:abstractNum w:abstractNumId="17">
    <w:nsid w:val="495F75F8"/>
    <w:multiLevelType w:val="multilevel"/>
    <w:tmpl w:val="495F75F8"/>
    <w:lvl w:ilvl="0" w:tentative="0">
      <w:start w:val="1"/>
      <w:numFmt w:val="bullet"/>
      <w:lvlText w:val="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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18">
    <w:nsid w:val="59BC50F1"/>
    <w:multiLevelType w:val="multilevel"/>
    <w:tmpl w:val="59BC50F1"/>
    <w:lvl w:ilvl="0" w:tentative="0">
      <w:start w:val="1"/>
      <w:numFmt w:val="bullet"/>
      <w:lvlText w:val="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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19">
    <w:nsid w:val="5AF65448"/>
    <w:multiLevelType w:val="multilevel"/>
    <w:tmpl w:val="5AF65448"/>
    <w:lvl w:ilvl="0" w:tentative="0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bullet"/>
      <w:lvlText w:val="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ideographTraditional"/>
      <w:lvlText w:val="%5、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ideographTraditional"/>
      <w:lvlText w:val="%8、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CB2729E"/>
    <w:multiLevelType w:val="multilevel"/>
    <w:tmpl w:val="5CB2729E"/>
    <w:lvl w:ilvl="0" w:tentative="0">
      <w:start w:val="1"/>
      <w:numFmt w:val="bullet"/>
      <w:lvlText w:val="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21">
    <w:nsid w:val="5EF22AB4"/>
    <w:multiLevelType w:val="multilevel"/>
    <w:tmpl w:val="5EF22AB4"/>
    <w:lvl w:ilvl="0" w:tentative="0">
      <w:start w:val="1"/>
      <w:numFmt w:val="bullet"/>
      <w:lvlText w:val="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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22">
    <w:nsid w:val="628D79C0"/>
    <w:multiLevelType w:val="multilevel"/>
    <w:tmpl w:val="628D79C0"/>
    <w:lvl w:ilvl="0" w:tentative="0">
      <w:start w:val="1"/>
      <w:numFmt w:val="bullet"/>
      <w:lvlText w:val=""/>
      <w:lvlJc w:val="left"/>
      <w:pPr>
        <w:ind w:left="132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80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28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76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24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72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20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68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160" w:hanging="480"/>
      </w:pPr>
      <w:rPr>
        <w:rFonts w:hint="default" w:ascii="Wingdings" w:hAnsi="Wingdings"/>
      </w:rPr>
    </w:lvl>
  </w:abstractNum>
  <w:abstractNum w:abstractNumId="23">
    <w:nsid w:val="64251EBA"/>
    <w:multiLevelType w:val="multilevel"/>
    <w:tmpl w:val="64251EBA"/>
    <w:lvl w:ilvl="0" w:tentative="0">
      <w:start w:val="1"/>
      <w:numFmt w:val="bullet"/>
      <w:lvlText w:val="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24">
    <w:nsid w:val="66F34220"/>
    <w:multiLevelType w:val="multilevel"/>
    <w:tmpl w:val="66F34220"/>
    <w:lvl w:ilvl="0" w:tentative="0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bullet"/>
      <w:lvlText w:val="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ideographTraditional"/>
      <w:lvlText w:val="%5、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ideographTraditional"/>
      <w:lvlText w:val="%8、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677D7DCB"/>
    <w:multiLevelType w:val="multilevel"/>
    <w:tmpl w:val="677D7DCB"/>
    <w:lvl w:ilvl="0" w:tentative="0">
      <w:start w:val="1"/>
      <w:numFmt w:val="bullet"/>
      <w:lvlText w:val="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26">
    <w:nsid w:val="687233B7"/>
    <w:multiLevelType w:val="multilevel"/>
    <w:tmpl w:val="687233B7"/>
    <w:lvl w:ilvl="0" w:tentative="0">
      <w:start w:val="1"/>
      <w:numFmt w:val="bullet"/>
      <w:lvlText w:val="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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27">
    <w:nsid w:val="6EAC1C59"/>
    <w:multiLevelType w:val="multilevel"/>
    <w:tmpl w:val="6EAC1C59"/>
    <w:lvl w:ilvl="0" w:tentative="0">
      <w:start w:val="1"/>
      <w:numFmt w:val="bullet"/>
      <w:lvlText w:val="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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28">
    <w:nsid w:val="705F3B11"/>
    <w:multiLevelType w:val="multilevel"/>
    <w:tmpl w:val="705F3B11"/>
    <w:lvl w:ilvl="0" w:tentative="0">
      <w:start w:val="1"/>
      <w:numFmt w:val="bullet"/>
      <w:lvlText w:val="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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29">
    <w:nsid w:val="7A78263C"/>
    <w:multiLevelType w:val="multilevel"/>
    <w:tmpl w:val="7A78263C"/>
    <w:lvl w:ilvl="0" w:tentative="0">
      <w:start w:val="1"/>
      <w:numFmt w:val="bullet"/>
      <w:lvlText w:val="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30">
    <w:nsid w:val="7B216D0C"/>
    <w:multiLevelType w:val="multilevel"/>
    <w:tmpl w:val="7B216D0C"/>
    <w:lvl w:ilvl="0" w:tentative="0">
      <w:start w:val="1"/>
      <w:numFmt w:val="bullet"/>
      <w:lvlText w:val="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31">
    <w:nsid w:val="7F1D4E84"/>
    <w:multiLevelType w:val="multilevel"/>
    <w:tmpl w:val="7F1D4E84"/>
    <w:lvl w:ilvl="0" w:tentative="0">
      <w:start w:val="1"/>
      <w:numFmt w:val="bullet"/>
      <w:lvlText w:val="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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num w:numId="1">
    <w:abstractNumId w:val="4"/>
  </w:num>
  <w:num w:numId="2">
    <w:abstractNumId w:val="9"/>
  </w:num>
  <w:num w:numId="3">
    <w:abstractNumId w:val="19"/>
  </w:num>
  <w:num w:numId="4">
    <w:abstractNumId w:val="24"/>
  </w:num>
  <w:num w:numId="5">
    <w:abstractNumId w:val="10"/>
  </w:num>
  <w:num w:numId="6">
    <w:abstractNumId w:val="31"/>
  </w:num>
  <w:num w:numId="7">
    <w:abstractNumId w:val="17"/>
  </w:num>
  <w:num w:numId="8">
    <w:abstractNumId w:val="30"/>
  </w:num>
  <w:num w:numId="9">
    <w:abstractNumId w:val="12"/>
  </w:num>
  <w:num w:numId="10">
    <w:abstractNumId w:val="28"/>
  </w:num>
  <w:num w:numId="11">
    <w:abstractNumId w:val="29"/>
  </w:num>
  <w:num w:numId="12">
    <w:abstractNumId w:val="26"/>
  </w:num>
  <w:num w:numId="13">
    <w:abstractNumId w:val="18"/>
  </w:num>
  <w:num w:numId="14">
    <w:abstractNumId w:val="27"/>
  </w:num>
  <w:num w:numId="15">
    <w:abstractNumId w:val="23"/>
  </w:num>
  <w:num w:numId="16">
    <w:abstractNumId w:val="0"/>
  </w:num>
  <w:num w:numId="17">
    <w:abstractNumId w:val="20"/>
  </w:num>
  <w:num w:numId="18">
    <w:abstractNumId w:val="6"/>
  </w:num>
  <w:num w:numId="19">
    <w:abstractNumId w:val="5"/>
  </w:num>
  <w:num w:numId="20">
    <w:abstractNumId w:val="2"/>
  </w:num>
  <w:num w:numId="21">
    <w:abstractNumId w:val="14"/>
  </w:num>
  <w:num w:numId="22">
    <w:abstractNumId w:val="22"/>
  </w:num>
  <w:num w:numId="23">
    <w:abstractNumId w:val="16"/>
  </w:num>
  <w:num w:numId="24">
    <w:abstractNumId w:val="1"/>
  </w:num>
  <w:num w:numId="25">
    <w:abstractNumId w:val="25"/>
  </w:num>
  <w:num w:numId="26">
    <w:abstractNumId w:val="7"/>
  </w:num>
  <w:num w:numId="27">
    <w:abstractNumId w:val="15"/>
  </w:num>
  <w:num w:numId="28">
    <w:abstractNumId w:val="3"/>
  </w:num>
  <w:num w:numId="29">
    <w:abstractNumId w:val="13"/>
  </w:num>
  <w:num w:numId="30">
    <w:abstractNumId w:val="21"/>
  </w:num>
  <w:num w:numId="31">
    <w:abstractNumId w:val="8"/>
  </w:num>
  <w:num w:numId="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065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0"/>
    <w:pPr>
      <w:widowControl w:val="0"/>
      <w:spacing w:before="100" w:beforeAutospacing="1" w:after="100" w:afterAutospacing="1" w:line="240" w:lineRule="atLeast"/>
      <w:ind w:left="480" w:leftChars="200" w:right="-238" w:hanging="482"/>
      <w:jc w:val="both"/>
    </w:pPr>
    <w:rPr>
      <w:rFonts w:ascii="Calibri" w:hAnsi="Calibri" w:eastAsia="PMingLiU"/>
      <w:kern w:val="2"/>
      <w:szCs w:val="22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2021-08-05T03:58:50Z</dcterms:created>
  <dc:creator>shizi06</dc:creator>
  <cp:lastModifiedBy>蓉儿</cp:lastModifiedBy>
  <dcterms:modified xsi:type="dcterms:W3CDTF">2021-08-05T03:59:03Z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2008F0BC912C4742A6E670FD1A7D687E</vt:lpwstr>
  </property>
</Properties>
</file>