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6155"/>
      <w:bookmarkStart w:id="1" w:name="_Toc351048321"/>
      <w:r>
        <w:rPr>
          <w:rFonts w:hint="eastAsia" w:ascii="宋体" w:hAnsi="宋体"/>
          <w:i w:val="0"/>
          <w:color w:val="000080"/>
          <w:sz w:val="44"/>
          <w:szCs w:val="44"/>
        </w:rPr>
        <w:t>银行理财经理之顾问式营销</w:t>
      </w:r>
      <w:bookmarkEnd w:id="0"/>
      <w:bookmarkEnd w:id="1"/>
    </w:p>
    <w:p>
      <w:pPr>
        <w:pStyle w:val="5"/>
        <w:spacing w:before="75" w:beforeAutospacing="0" w:after="0" w:afterAutospacing="0" w:line="375" w:lineRule="atLeast"/>
        <w:rPr>
          <w:rFonts w:hint="eastAsia"/>
          <w:b/>
          <w:sz w:val="21"/>
          <w:szCs w:val="21"/>
          <w:lang w:eastAsia="zh-CN"/>
        </w:rPr>
      </w:pPr>
      <w:r>
        <w:rPr>
          <w:rFonts w:hint="eastAsia"/>
          <w:b/>
          <w:sz w:val="21"/>
          <w:szCs w:val="21"/>
          <w:lang w:eastAsia="zh-CN"/>
        </w:rPr>
        <w:t>课程大纲：</w:t>
      </w:r>
    </w:p>
    <w:p>
      <w:pPr>
        <w:pStyle w:val="5"/>
        <w:spacing w:before="75" w:beforeAutospacing="0" w:after="0" w:afterAutospacing="0" w:line="375" w:lineRule="atLeast"/>
        <w:rPr>
          <w:rFonts w:hint="eastAsia" w:eastAsia="宋体"/>
          <w:b/>
          <w:sz w:val="21"/>
          <w:szCs w:val="21"/>
          <w:lang w:eastAsia="zh-CN"/>
        </w:rPr>
      </w:pPr>
    </w:p>
    <w:p>
      <w:pPr>
        <w:pStyle w:val="5"/>
        <w:spacing w:before="75" w:beforeAutospacing="0" w:after="0" w:afterAutospacing="0" w:line="375" w:lineRule="atLeast"/>
        <w:rPr>
          <w:rFonts w:hint="eastAsia" w:eastAsia="宋体"/>
          <w:b/>
          <w:sz w:val="21"/>
          <w:szCs w:val="21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顾问行销的基本技巧 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ascii="宋体" w:hAnsi="宋体" w:cs="宋体"/>
          <w:b/>
          <w:sz w:val="21"/>
          <w:szCs w:val="21"/>
        </w:rPr>
        <w:t>顾问式行销模式简介</w:t>
      </w:r>
    </w:p>
    <w:p>
      <w:pPr>
        <w:numPr>
          <w:ilvl w:val="1"/>
          <w:numId w:val="3"/>
        </w:numPr>
        <w:spacing w:line="440" w:lineRule="exact"/>
        <w:rPr>
          <w:rFonts w:hint="eastAsia" w:ascii="宋体" w:hAns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顾问式行销VS传统行销</w:t>
      </w:r>
    </w:p>
    <w:p>
      <w:pPr>
        <w:numPr>
          <w:ilvl w:val="1"/>
          <w:numId w:val="3"/>
        </w:numPr>
        <w:spacing w:line="440" w:lineRule="exact"/>
        <w:rPr>
          <w:rFonts w:hint="eastAsia" w:ascii="宋体" w:hAns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顾问式行销流程</w:t>
      </w:r>
    </w:p>
    <w:p>
      <w:pPr>
        <w:spacing w:line="440" w:lineRule="exact"/>
        <w:ind w:left="420"/>
        <w:rPr>
          <w:rFonts w:hint="eastAsia" w:ascii="宋体" w:hAnsi="宋体" w:cs="宋体"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顾问式行销概述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什么是顾问式行销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顾问式行销的特点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顾问式行销的职能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顾问式行销的准则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正确认识行销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顾问式行销的素质要求</w:t>
      </w:r>
    </w:p>
    <w:p>
      <w:pPr>
        <w:spacing w:line="440" w:lineRule="exact"/>
        <w:ind w:left="420"/>
        <w:rPr>
          <w:rFonts w:hint="eastAsia"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顾问式行销技巧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和树立良好形象（内在、外在）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了解客户心理（顾客至上）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影响顾客购买的心理因素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购物动机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销售心理学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顾客的心理特征及销售策略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介绍产品的方法与原则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案例分析</w:t>
      </w:r>
    </w:p>
    <w:p>
      <w:pPr>
        <w:spacing w:line="440" w:lineRule="exact"/>
        <w:rPr>
          <w:rFonts w:hint="eastAsia"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销售沟通技巧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巧用赞美取胜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成功行销的法宝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掌握聆听艺术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聆听的技巧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赢得客户信赖的技巧</w:t>
      </w:r>
    </w:p>
    <w:p>
      <w:pPr>
        <w:spacing w:line="440" w:lineRule="exact"/>
        <w:rPr>
          <w:rFonts w:hint="eastAsia"/>
          <w:b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寻找准客户（客户开发）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寻找准客户的原则和方法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评审准客户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准客户分类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接洽准客户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行销人员应有的观念和态度</w:t>
      </w:r>
    </w:p>
    <w:p>
      <w:pPr>
        <w:spacing w:line="440" w:lineRule="exact"/>
        <w:ind w:left="420"/>
        <w:rPr>
          <w:rFonts w:hint="eastAsia"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销售和促成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销售面谈的原则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销售面谈的步骤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行销人员应注意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促成的适当时机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促成要领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解释建议书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促成失败的主要原因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行销人员应有的态度</w:t>
      </w:r>
    </w:p>
    <w:p>
      <w:pPr>
        <w:spacing w:line="440" w:lineRule="exact"/>
        <w:ind w:left="840"/>
        <w:rPr>
          <w:rFonts w:hint="eastAsia"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拒绝的处理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行销人员应树立的基本观念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拒绝出现的时间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客户拒绝的原因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处理拒绝的方法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处理拒绝的一般原则</w:t>
      </w:r>
    </w:p>
    <w:p>
      <w:pPr>
        <w:spacing w:line="440" w:lineRule="exact"/>
        <w:rPr>
          <w:rFonts w:hint="eastAsia"/>
          <w:b/>
          <w:sz w:val="21"/>
          <w:szCs w:val="21"/>
        </w:rPr>
      </w:pP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专业的银行顾问行销的技巧提升</w:t>
      </w:r>
    </w:p>
    <w:p>
      <w:pPr>
        <w:spacing w:line="440" w:lineRule="exact"/>
        <w:rPr>
          <w:rFonts w:hint="eastAsia"/>
          <w:b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关系营销的重点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收集与建立客户的详细资料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进行客户分类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对客户信息进行差异化分析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把握客户需求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获得客户的忠诚</w:t>
      </w:r>
    </w:p>
    <w:p>
      <w:pPr>
        <w:spacing w:line="440" w:lineRule="exact"/>
        <w:ind w:left="420"/>
        <w:rPr>
          <w:rFonts w:hint="eastAsia"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活动管理的技巧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活动管理的目的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活动管理的内容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搞好活动管理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日程安排：成功者与失败者的区别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成功者的“三A”</w:t>
      </w:r>
    </w:p>
    <w:p>
      <w:pPr>
        <w:spacing w:line="440" w:lineRule="exact"/>
        <w:rPr>
          <w:rFonts w:hint="eastAsia"/>
          <w:b/>
          <w:sz w:val="21"/>
          <w:szCs w:val="21"/>
        </w:rPr>
      </w:pP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专业的银行顾问行销的技巧提升</w:t>
      </w:r>
    </w:p>
    <w:p>
      <w:pPr>
        <w:spacing w:line="440" w:lineRule="exact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ab/>
      </w:r>
      <w:r>
        <w:rPr>
          <w:rFonts w:hint="eastAsia"/>
          <w:b/>
          <w:sz w:val="21"/>
          <w:szCs w:val="21"/>
        </w:rPr>
        <w:tab/>
      </w:r>
      <w:r>
        <w:rPr>
          <w:rFonts w:hint="eastAsia"/>
          <w:b/>
          <w:sz w:val="21"/>
          <w:szCs w:val="21"/>
        </w:rPr>
        <w:t>比竞争对手多一点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客户满意度经营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只靠销售会失去客户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真正服务须要三个满意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将客户满意度数字化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找出客户潜在不满的地方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超前的顾客信息管理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提高客户心中的满意度</w:t>
      </w:r>
    </w:p>
    <w:p>
      <w:pPr>
        <w:spacing w:line="440" w:lineRule="exact"/>
        <w:rPr>
          <w:rFonts w:hint="eastAsia"/>
          <w:b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熟悉投资理财知识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银行储蓄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股票投资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债券投资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基金投资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期货投资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房地产投资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商业投资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健康投资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保险投资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外汇投资</w:t>
      </w:r>
    </w:p>
    <w:p>
      <w:pPr>
        <w:spacing w:line="440" w:lineRule="exact"/>
        <w:rPr>
          <w:rFonts w:hint="eastAsia"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熟悉企业经营的相关知识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利息税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所得税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增值税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外商投资税法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合理避税方法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债券保障的基本概念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交易的物权归属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应收账款管理</w:t>
      </w:r>
    </w:p>
    <w:p>
      <w:pPr>
        <w:spacing w:line="440" w:lineRule="exact"/>
        <w:rPr>
          <w:b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112C47"/>
    <w:multiLevelType w:val="multilevel"/>
    <w:tmpl w:val="13112C47"/>
    <w:lvl w:ilvl="0" w:tentative="0">
      <w:start w:val="1"/>
      <w:numFmt w:val="ideographLegalTraditional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2">
    <w:nsid w:val="7FD56C2D"/>
    <w:multiLevelType w:val="multilevel"/>
    <w:tmpl w:val="7FD56C2D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decimal"/>
      <w:lvlText w:val="%2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decimal"/>
      <w:lvlText w:val="%3"/>
      <w:lvlJc w:val="lef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A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2021-08-05T03:51:28Z</dcterms:created>
  <dc:creator>shizi06</dc:creator>
  <cp:lastModifiedBy>蓉儿</cp:lastModifiedBy>
  <dcterms:modified xsi:type="dcterms:W3CDTF">2021-08-05T03:51:39Z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DF8997F3E5564EB9B73A8698C6F6BD56</vt:lpwstr>
  </property>
</Properties>
</file>