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 xml:space="preserve"> “新形势下投标人操作实务</w:t>
      </w:r>
      <w:r>
        <w:rPr>
          <w:rFonts w:hint="default" w:asciiTheme="majorEastAsia" w:hAnsiTheme="majorEastAsia" w:eastAsiaTheme="majorEastAsia"/>
          <w:b/>
          <w:sz w:val="36"/>
          <w:szCs w:val="36"/>
        </w:rPr>
        <w:t>-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Hans"/>
        </w:rPr>
        <w:t>投标文件编制专题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”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Hans"/>
        </w:rPr>
        <w:t>课程大纲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ind w:firstLine="561" w:firstLineChars="200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第一讲：政府采购基础知识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（一</w:t>
      </w:r>
      <w:r>
        <w:rPr>
          <w:rFonts w:asciiTheme="minorEastAsia" w:hAnsiTheme="minorEastAsia"/>
          <w:sz w:val="28"/>
          <w:szCs w:val="28"/>
        </w:rPr>
        <w:t>）</w:t>
      </w:r>
      <w:r>
        <w:rPr>
          <w:rFonts w:hint="eastAsia" w:asciiTheme="minorEastAsia" w:hAnsiTheme="minorEastAsia"/>
          <w:sz w:val="28"/>
          <w:szCs w:val="28"/>
        </w:rPr>
        <w:t>政府采购的基本概念及法律法规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政府采购</w:t>
      </w:r>
      <w:r>
        <w:rPr>
          <w:rFonts w:hint="eastAsia" w:asciiTheme="minorEastAsia" w:hAnsiTheme="minorEastAsia"/>
          <w:sz w:val="28"/>
          <w:szCs w:val="28"/>
        </w:rPr>
        <w:t>术语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政府采购</w:t>
      </w:r>
      <w:r>
        <w:rPr>
          <w:rFonts w:hint="eastAsia" w:asciiTheme="minorEastAsia" w:hAnsiTheme="minorEastAsia"/>
          <w:sz w:val="28"/>
          <w:szCs w:val="28"/>
        </w:rPr>
        <w:t>常用</w:t>
      </w:r>
      <w:r>
        <w:rPr>
          <w:rFonts w:asciiTheme="minorEastAsia" w:hAnsiTheme="minorEastAsia"/>
          <w:sz w:val="28"/>
          <w:szCs w:val="28"/>
        </w:rPr>
        <w:t>的法律法规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财政部核心</w:t>
      </w:r>
      <w:r>
        <w:rPr>
          <w:rFonts w:hint="eastAsia" w:asciiTheme="minorEastAsia" w:hAnsiTheme="minorEastAsia"/>
          <w:sz w:val="28"/>
          <w:szCs w:val="28"/>
        </w:rPr>
        <w:t>政策一览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(二) 采购方式及适用条件</w:t>
      </w:r>
    </w:p>
    <w:p>
      <w:pPr>
        <w:ind w:firstLine="561" w:firstLineChars="200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第二讲：招标投标基础知识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(一) 招标投标的基本概念</w:t>
      </w:r>
    </w:p>
    <w:p>
      <w:pPr>
        <w:ind w:firstLine="980" w:firstLineChars="3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招投标制度的</w:t>
      </w:r>
      <w:r>
        <w:rPr>
          <w:rFonts w:hint="eastAsia" w:asciiTheme="minorEastAsia" w:hAnsiTheme="minorEastAsia"/>
          <w:sz w:val="28"/>
          <w:szCs w:val="28"/>
        </w:rPr>
        <w:t>前提</w:t>
      </w:r>
    </w:p>
    <w:p>
      <w:pPr>
        <w:ind w:firstLine="980" w:firstLineChars="3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招投标的基本程序</w:t>
      </w:r>
      <w:r>
        <w:rPr>
          <w:rFonts w:hint="eastAsia" w:asciiTheme="minorEastAsia" w:hAnsiTheme="minorEastAsia"/>
          <w:sz w:val="28"/>
          <w:szCs w:val="28"/>
        </w:rPr>
        <w:t>和</w:t>
      </w:r>
      <w:r>
        <w:rPr>
          <w:rFonts w:asciiTheme="minorEastAsia" w:hAnsiTheme="minorEastAsia"/>
          <w:sz w:val="28"/>
          <w:szCs w:val="28"/>
        </w:rPr>
        <w:t>.招标方式</w:t>
      </w:r>
    </w:p>
    <w:p>
      <w:pPr>
        <w:ind w:firstLine="980" w:firstLineChars="3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3、常见评标办法</w:t>
      </w:r>
    </w:p>
    <w:p>
      <w:pPr>
        <w:ind w:firstLine="980" w:firstLineChars="3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4</w:t>
      </w:r>
      <w:r>
        <w:rPr>
          <w:rFonts w:hint="eastAsia" w:asciiTheme="minorEastAsia" w:hAnsiTheme="minorEastAsia"/>
          <w:sz w:val="28"/>
          <w:szCs w:val="28"/>
        </w:rPr>
        <w:t>、招标投标常用法律法规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(二)新政对招标投标的影响</w:t>
      </w:r>
    </w:p>
    <w:p>
      <w:pPr>
        <w:ind w:firstLine="1260" w:firstLineChars="4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可以不招标的情形</w:t>
      </w:r>
    </w:p>
    <w:p>
      <w:pPr>
        <w:ind w:firstLine="980" w:firstLineChars="3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(1) </w:t>
      </w:r>
      <w:r>
        <w:rPr>
          <w:rFonts w:asciiTheme="minorEastAsia" w:hAnsiTheme="minorEastAsia"/>
          <w:sz w:val="28"/>
          <w:szCs w:val="28"/>
        </w:rPr>
        <w:t>招投投标法规定的不招标情形</w:t>
      </w:r>
    </w:p>
    <w:p>
      <w:pPr>
        <w:ind w:firstLine="980" w:firstLineChars="3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(2) </w:t>
      </w:r>
      <w:r>
        <w:rPr>
          <w:rFonts w:asciiTheme="minorEastAsia" w:hAnsiTheme="minorEastAsia"/>
          <w:sz w:val="28"/>
          <w:szCs w:val="28"/>
        </w:rPr>
        <w:t>政府采购规定的不招标情形</w:t>
      </w:r>
    </w:p>
    <w:p>
      <w:pPr>
        <w:ind w:firstLine="1120" w:firstLineChars="4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2、</w:t>
      </w:r>
      <w:r>
        <w:rPr>
          <w:rFonts w:asciiTheme="minorEastAsia" w:hAnsiTheme="minorEastAsia"/>
          <w:sz w:val="28"/>
          <w:szCs w:val="28"/>
        </w:rPr>
        <w:t>电子化招投标</w:t>
      </w:r>
    </w:p>
    <w:p>
      <w:pPr>
        <w:ind w:firstLine="561" w:firstLineChars="200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第三讲：掌握</w:t>
      </w:r>
      <w:r>
        <w:rPr>
          <w:rFonts w:asciiTheme="minorEastAsia" w:hAnsiTheme="minorEastAsia"/>
          <w:b/>
          <w:bCs/>
          <w:sz w:val="28"/>
          <w:szCs w:val="28"/>
        </w:rPr>
        <w:t>招标文件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(一)招标项目信息的搜寻渠道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(二)研读</w:t>
      </w:r>
      <w:r>
        <w:rPr>
          <w:rFonts w:asciiTheme="minorEastAsia" w:hAnsiTheme="minorEastAsia"/>
          <w:sz w:val="28"/>
          <w:szCs w:val="28"/>
        </w:rPr>
        <w:t>招标文件的</w:t>
      </w:r>
      <w:r>
        <w:rPr>
          <w:rFonts w:hint="eastAsia" w:asciiTheme="minorEastAsia" w:hAnsiTheme="minorEastAsia"/>
          <w:sz w:val="28"/>
          <w:szCs w:val="28"/>
        </w:rPr>
        <w:t>要素</w:t>
      </w:r>
    </w:p>
    <w:p>
      <w:pPr>
        <w:ind w:firstLine="700" w:firstLineChars="2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（三）分析招标文件的核心要点</w:t>
      </w:r>
    </w:p>
    <w:p>
      <w:pPr>
        <w:ind w:firstLine="700" w:firstLineChars="2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（四）项目干系人</w:t>
      </w:r>
      <w:r>
        <w:rPr>
          <w:rFonts w:asciiTheme="minorEastAsia" w:hAnsiTheme="minorEastAsia"/>
          <w:sz w:val="28"/>
          <w:szCs w:val="28"/>
        </w:rPr>
        <w:t>分析</w:t>
      </w:r>
    </w:p>
    <w:p>
      <w:pPr>
        <w:ind w:firstLine="561" w:firstLineChars="200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第四讲：投标阶段专业素养</w:t>
      </w:r>
    </w:p>
    <w:p>
      <w:pPr>
        <w:ind w:firstLine="561" w:firstLineChars="200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（一）如何编写高质量的投标文件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构建知识库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、责任分配矩阵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、商务标与技术标的</w:t>
      </w:r>
      <w:r>
        <w:rPr>
          <w:rFonts w:asciiTheme="minorEastAsia" w:hAnsiTheme="minorEastAsia"/>
          <w:sz w:val="28"/>
          <w:szCs w:val="28"/>
        </w:rPr>
        <w:t>编写</w:t>
      </w:r>
      <w:r>
        <w:rPr>
          <w:rFonts w:hint="eastAsia" w:asciiTheme="minorEastAsia" w:hAnsiTheme="minorEastAsia"/>
          <w:sz w:val="28"/>
          <w:szCs w:val="28"/>
        </w:rPr>
        <w:t>要领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4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投标文件的检查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装订与递交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5</w:t>
      </w:r>
      <w:r>
        <w:rPr>
          <w:rFonts w:hint="eastAsia" w:asciiTheme="minorEastAsia" w:hAnsiTheme="minorEastAsia"/>
          <w:sz w:val="28"/>
          <w:szCs w:val="28"/>
        </w:rPr>
        <w:t>、投标时间的把握</w:t>
      </w:r>
    </w:p>
    <w:p>
      <w:pPr>
        <w:ind w:firstLine="561" w:firstLineChars="200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（二）如何获得评标专家的好感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 xml:space="preserve"> </w:t>
      </w:r>
      <w:r>
        <w:rPr>
          <w:rFonts w:asciiTheme="minorEastAsia" w:hAnsiTheme="minorEastAsia"/>
          <w:b/>
          <w:bCs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/>
          <w:sz w:val="28"/>
          <w:szCs w:val="28"/>
        </w:rPr>
        <w:t xml:space="preserve">  </w:t>
      </w: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</w:rPr>
        <w:t>、产品选型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、技术（实施或服务）方案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、售后服务部分的响应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4、投标常见的雷区与红线</w:t>
      </w:r>
    </w:p>
    <w:p>
      <w:pPr>
        <w:ind w:firstLine="561" w:firstLineChars="200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第五讲：评标阶段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（一）评标专家关心哪些点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/>
          <w:sz w:val="28"/>
          <w:szCs w:val="28"/>
        </w:rPr>
        <w:t xml:space="preserve">   </w:t>
      </w: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</w:rPr>
        <w:t>、价格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 w:asciiTheme="minorEastAsia" w:hAnsiTheme="minorEastAsia"/>
          <w:sz w:val="28"/>
          <w:szCs w:val="28"/>
        </w:rPr>
        <w:t xml:space="preserve">   </w:t>
      </w:r>
      <w:r>
        <w:rPr>
          <w:rFonts w:asciiTheme="minorEastAsia" w:hAnsiTheme="minorEastAsia"/>
          <w:sz w:val="28"/>
          <w:szCs w:val="28"/>
        </w:rPr>
        <w:t xml:space="preserve"> 2</w:t>
      </w:r>
      <w:r>
        <w:rPr>
          <w:rFonts w:hint="eastAsia" w:asciiTheme="minorEastAsia" w:hAnsiTheme="minorEastAsia"/>
          <w:sz w:val="28"/>
          <w:szCs w:val="28"/>
        </w:rPr>
        <w:t>、技术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/>
          <w:sz w:val="28"/>
          <w:szCs w:val="28"/>
        </w:rPr>
        <w:t xml:space="preserve">   </w:t>
      </w: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、服务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 w:asciiTheme="minorEastAsia" w:hAnsiTheme="minorEastAsia"/>
          <w:sz w:val="28"/>
          <w:szCs w:val="28"/>
        </w:rPr>
        <w:t xml:space="preserve">   </w:t>
      </w:r>
      <w:r>
        <w:rPr>
          <w:rFonts w:asciiTheme="minorEastAsia" w:hAnsiTheme="minorEastAsia"/>
          <w:sz w:val="28"/>
          <w:szCs w:val="28"/>
        </w:rPr>
        <w:t xml:space="preserve"> 4</w:t>
      </w:r>
      <w:r>
        <w:rPr>
          <w:rFonts w:hint="eastAsia" w:asciiTheme="minorEastAsia" w:hAnsiTheme="minorEastAsia"/>
          <w:sz w:val="28"/>
          <w:szCs w:val="28"/>
        </w:rPr>
        <w:t>、讲（述）标：讲（述）标的要点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（二）</w:t>
      </w:r>
      <w:r>
        <w:rPr>
          <w:rFonts w:asciiTheme="minorEastAsia" w:hAnsiTheme="minorEastAsia"/>
          <w:sz w:val="28"/>
          <w:szCs w:val="28"/>
        </w:rPr>
        <w:t>评标专家</w:t>
      </w:r>
      <w:r>
        <w:rPr>
          <w:rFonts w:hint="eastAsia" w:asciiTheme="minorEastAsia" w:hAnsiTheme="minorEastAsia"/>
          <w:sz w:val="28"/>
          <w:szCs w:val="28"/>
        </w:rPr>
        <w:t>是如何评审的？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</w:rPr>
        <w:t>、评审的步骤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、不同采购方式评审的关键点解析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3、商务标和技术标评审的重点</w:t>
      </w:r>
    </w:p>
    <w:p>
      <w:pPr>
        <w:ind w:firstLine="561" w:firstLineChars="200"/>
        <w:rPr>
          <w:rFonts w:asciiTheme="minorEastAsia" w:hAnsiTheme="minorEastAsia"/>
          <w:b/>
          <w:bCs/>
          <w:sz w:val="28"/>
          <w:szCs w:val="28"/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第六讲 救济手段的合理运用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（一）</w:t>
      </w:r>
      <w:r>
        <w:rPr>
          <w:rFonts w:asciiTheme="minorEastAsia" w:hAnsiTheme="minorEastAsia"/>
          <w:sz w:val="28"/>
          <w:szCs w:val="28"/>
        </w:rPr>
        <w:t>争议解决的方式</w:t>
      </w:r>
    </w:p>
    <w:p>
      <w:pPr>
        <w:ind w:firstLine="700" w:firstLineChars="2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（二）政府采购</w:t>
      </w:r>
      <w:r>
        <w:rPr>
          <w:rFonts w:asciiTheme="minorEastAsia" w:hAnsiTheme="minorEastAsia"/>
          <w:sz w:val="28"/>
          <w:szCs w:val="28"/>
        </w:rPr>
        <w:t>质疑/</w:t>
      </w:r>
      <w:r>
        <w:rPr>
          <w:rFonts w:hint="eastAsia" w:asciiTheme="minorEastAsia" w:hAnsiTheme="minorEastAsia"/>
          <w:sz w:val="28"/>
          <w:szCs w:val="28"/>
        </w:rPr>
        <w:t>招标投标项目</w:t>
      </w:r>
      <w:r>
        <w:rPr>
          <w:rFonts w:asciiTheme="minorEastAsia" w:hAnsiTheme="minorEastAsia"/>
          <w:sz w:val="28"/>
          <w:szCs w:val="28"/>
        </w:rPr>
        <w:t>异议的提出</w:t>
      </w:r>
    </w:p>
    <w:p>
      <w:pPr>
        <w:ind w:firstLine="700" w:firstLineChars="2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（三）</w:t>
      </w:r>
      <w:r>
        <w:rPr>
          <w:rFonts w:asciiTheme="minorEastAsia" w:hAnsiTheme="minorEastAsia"/>
          <w:sz w:val="28"/>
          <w:szCs w:val="28"/>
        </w:rPr>
        <w:t>投诉的适用</w:t>
      </w:r>
      <w:r>
        <w:rPr>
          <w:rFonts w:hint="eastAsia" w:asciiTheme="minorEastAsia" w:hAnsiTheme="minorEastAsia"/>
          <w:sz w:val="28"/>
          <w:szCs w:val="28"/>
        </w:rPr>
        <w:t>条件</w:t>
      </w:r>
    </w:p>
    <w:p>
      <w:pPr>
        <w:spacing w:line="360" w:lineRule="auto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案例讨论：评标时有专家打压我们导致我们不中标，我们可以提出异议（质疑）吗？</w:t>
      </w:r>
    </w:p>
    <w:p>
      <w:pPr>
        <w:ind w:firstLine="480"/>
        <w:rPr>
          <w:rFonts w:asciiTheme="minorEastAsia" w:hAnsiTheme="minorEastAsia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TSong">
    <w:panose1 w:val="02010600040101010101"/>
    <w:charset w:val="86"/>
    <w:family w:val="roman"/>
    <w:pitch w:val="default"/>
    <w:sig w:usb0="80000287" w:usb1="280F3C52" w:usb2="00000016" w:usb3="00000000" w:csb0="0004001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4DB"/>
    <w:rsid w:val="00015ABE"/>
    <w:rsid w:val="00052CF8"/>
    <w:rsid w:val="000579AB"/>
    <w:rsid w:val="000828BC"/>
    <w:rsid w:val="000A281D"/>
    <w:rsid w:val="000B1BB1"/>
    <w:rsid w:val="000B5159"/>
    <w:rsid w:val="000D540A"/>
    <w:rsid w:val="0011434D"/>
    <w:rsid w:val="0016145F"/>
    <w:rsid w:val="001C5225"/>
    <w:rsid w:val="00220F9D"/>
    <w:rsid w:val="002274B0"/>
    <w:rsid w:val="002614D0"/>
    <w:rsid w:val="00297768"/>
    <w:rsid w:val="002A77FD"/>
    <w:rsid w:val="003500E9"/>
    <w:rsid w:val="003525BA"/>
    <w:rsid w:val="00356199"/>
    <w:rsid w:val="003C5B59"/>
    <w:rsid w:val="004172CF"/>
    <w:rsid w:val="004D0E79"/>
    <w:rsid w:val="004D5DA5"/>
    <w:rsid w:val="00504931"/>
    <w:rsid w:val="00540F2D"/>
    <w:rsid w:val="00547803"/>
    <w:rsid w:val="00561750"/>
    <w:rsid w:val="00581D4F"/>
    <w:rsid w:val="00584550"/>
    <w:rsid w:val="005D2293"/>
    <w:rsid w:val="00625BED"/>
    <w:rsid w:val="00684E49"/>
    <w:rsid w:val="006C1ECD"/>
    <w:rsid w:val="006D2A53"/>
    <w:rsid w:val="006F3EF0"/>
    <w:rsid w:val="006F4E83"/>
    <w:rsid w:val="00717FB8"/>
    <w:rsid w:val="00723AFE"/>
    <w:rsid w:val="00757726"/>
    <w:rsid w:val="00766681"/>
    <w:rsid w:val="00777E3B"/>
    <w:rsid w:val="00781743"/>
    <w:rsid w:val="007857D3"/>
    <w:rsid w:val="007A4F94"/>
    <w:rsid w:val="007D6347"/>
    <w:rsid w:val="007D64D3"/>
    <w:rsid w:val="007D6501"/>
    <w:rsid w:val="00824B92"/>
    <w:rsid w:val="00826BB8"/>
    <w:rsid w:val="00831063"/>
    <w:rsid w:val="0086175D"/>
    <w:rsid w:val="00882016"/>
    <w:rsid w:val="008D7991"/>
    <w:rsid w:val="008E5BB6"/>
    <w:rsid w:val="008E5DF5"/>
    <w:rsid w:val="008E71BB"/>
    <w:rsid w:val="008F26D0"/>
    <w:rsid w:val="00951D77"/>
    <w:rsid w:val="00956419"/>
    <w:rsid w:val="0096415A"/>
    <w:rsid w:val="009A6765"/>
    <w:rsid w:val="009E5D64"/>
    <w:rsid w:val="00A0713A"/>
    <w:rsid w:val="00A1495C"/>
    <w:rsid w:val="00A26B44"/>
    <w:rsid w:val="00A26D6F"/>
    <w:rsid w:val="00A65756"/>
    <w:rsid w:val="00A66252"/>
    <w:rsid w:val="00A87746"/>
    <w:rsid w:val="00AC22A8"/>
    <w:rsid w:val="00AD14E9"/>
    <w:rsid w:val="00B00E8B"/>
    <w:rsid w:val="00B11887"/>
    <w:rsid w:val="00B675EB"/>
    <w:rsid w:val="00BA2D69"/>
    <w:rsid w:val="00C25FDD"/>
    <w:rsid w:val="00C469F7"/>
    <w:rsid w:val="00C94785"/>
    <w:rsid w:val="00CA731F"/>
    <w:rsid w:val="00CC63F3"/>
    <w:rsid w:val="00CF782B"/>
    <w:rsid w:val="00D1319A"/>
    <w:rsid w:val="00D478D5"/>
    <w:rsid w:val="00D621C5"/>
    <w:rsid w:val="00D658AE"/>
    <w:rsid w:val="00E027ED"/>
    <w:rsid w:val="00E25B1C"/>
    <w:rsid w:val="00E3789E"/>
    <w:rsid w:val="00E44753"/>
    <w:rsid w:val="00E46CFB"/>
    <w:rsid w:val="00E56A66"/>
    <w:rsid w:val="00E63414"/>
    <w:rsid w:val="00E735B6"/>
    <w:rsid w:val="00E770D0"/>
    <w:rsid w:val="00E81B5B"/>
    <w:rsid w:val="00E96D63"/>
    <w:rsid w:val="00EF1432"/>
    <w:rsid w:val="00F05380"/>
    <w:rsid w:val="00F14DF5"/>
    <w:rsid w:val="00F15B68"/>
    <w:rsid w:val="00F234DB"/>
    <w:rsid w:val="00F33CA9"/>
    <w:rsid w:val="00F65898"/>
    <w:rsid w:val="00F67BA6"/>
    <w:rsid w:val="00F84905"/>
    <w:rsid w:val="00FA1D10"/>
    <w:rsid w:val="00FB26C6"/>
    <w:rsid w:val="00FC5243"/>
    <w:rsid w:val="00FC692B"/>
    <w:rsid w:val="00FD3FC2"/>
    <w:rsid w:val="15ADF70F"/>
    <w:rsid w:val="9BDF50AD"/>
    <w:rsid w:val="A9BAB408"/>
    <w:rsid w:val="EBEDF91D"/>
    <w:rsid w:val="EFFEED28"/>
    <w:rsid w:val="FFAB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Hyperlink"/>
    <w:basedOn w:val="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403</Words>
  <Characters>2300</Characters>
  <Lines>19</Lines>
  <Paragraphs>5</Paragraphs>
  <ScaleCrop>false</ScaleCrop>
  <LinksUpToDate>false</LinksUpToDate>
  <CharactersWithSpaces>2698</CharactersWithSpaces>
  <Application>WPS Office_3.7.0.5929_F1E327BC-269C-435d-A152-05C5408002CA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2020-08-19T01:39:00Z</dcterms:created>
  <dc:creator>微软用户</dc:creator>
  <cp:lastModifiedBy>wangshenghui</cp:lastModifiedBy>
  <dcterms:modified xsi:type="dcterms:W3CDTF">2021-07-06T14:47:09Z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</Properties>
</file>