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40"/>
          <w:szCs w:val="40"/>
          <w:u w:val="none"/>
          <w:shd w:val="clear" w:fill="FFFFFF"/>
          <w:lang w:val="en-US" w:eastAsia="zh-CN" w:bidi="ar"/>
        </w:rPr>
        <w:t>《国有企业采购操作规范》的 理解与适用</w:t>
      </w:r>
      <w: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40"/>
          <w:szCs w:val="40"/>
          <w:u w:val="none"/>
          <w:shd w:val="clear" w:fill="FFFFFF"/>
          <w:lang w:val="en-US" w:eastAsia="zh-Hans" w:bidi="ar"/>
        </w:rPr>
        <w:t>课程大纲</w:t>
      </w:r>
      <w:bookmarkStart w:id="0" w:name="_GoBack"/>
      <w:bookmarkEnd w:id="0"/>
    </w:p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一</w:t>
      </w: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1.各地国有企业采购管理和采购执行部门的相关人员；    2. 各地国有企业的管理部门（财务、预算、绩效、审计、监察）等科室相关人员；    3.各地招投标行政主管部门、各级公管办、行政服务中心、公共资源交易中心相关人员；    4.各地国有企业分管财务工作、采购与供应链、运营的领导、总会计师等。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二</w:t>
      </w: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学习了解团体标准国有企业采购操作规范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三</w:t>
      </w: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内容</w:t>
      </w:r>
      <w: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（一）国有企业必须招标的项目范围确定及疑难案例解析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1.如何界定国有企业依法必须招标的项目范围？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（1）《必须招标的工程项目规定》及843号文解读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（2）依法必须招标的项目范围大幅缩小的原因分析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（3）《招标投标法》规定哪些项目可以依法不招标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（4）《招标投标法实施条例》规定哪些项目可以依法不招标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（5）国有企业非依法必须招标的项目，可以怎么办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2.国有企业依法必须招标的项目争议解决实务与案例分析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（1）招标流程中容易引发投诉或招标失败的风险点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（2）以案说法，通过经典案例说明招标、投标、开标、评标、定标、签合同、履约验收等流程需要注意的问题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（二）《国有企业采购操作规范》解读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1.《国有企业采购操作规范》的适用范围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2.《国有企业采购操作规范》涉及的相关术语和定义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3.《国有企业采购操作规范》规定的采购流程及一般要求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（1）国有企业如何选择交易平台或自建交易平台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（2）国有企业如何明确采购需求、制订采购计划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（3）国有企业如何编制合法合规的采购文件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（4）国有企业如何规范地组织开评标活动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（5）国有企业如何合法合规地确定中标、成交人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（6）国有企业如何加强采购合同管理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4.《国有企业采购操作规范》规定的采购方式有哪些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（1）公开招标、邀请招标的适用情形分析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（2）询价、询比采购的适用情形分析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（3）谈判、磋商采购的适用情形分析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（4）单源和多源直接采购的适用情形分析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 5.国有企业项目采购方式介绍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6.国有企业运营性采购方式介绍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AEF6355"/>
    <w:rsid w:val="DAEF6355"/>
    <w:rsid w:val="F33E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2021-05-19T06:37:00Z</dcterms:created>
  <dc:creator>wangshenghui</dc:creator>
  <cp:lastModifiedBy>wangshenghui</cp:lastModifiedBy>
  <dcterms:modified xsi:type="dcterms:W3CDTF">2021-08-04T15:38:32Z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