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622" w:rsidRDefault="00411375">
      <w:pPr>
        <w:spacing w:line="46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《银行业金融消费者权益保护》培训课纲</w:t>
      </w:r>
    </w:p>
    <w:p w:rsidR="002E3622" w:rsidRPr="007D4A51" w:rsidRDefault="00411375" w:rsidP="007D4A51">
      <w:pPr>
        <w:spacing w:line="440" w:lineRule="exact"/>
        <w:ind w:firstLineChars="200"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28"/>
          <w:szCs w:val="28"/>
        </w:rPr>
        <w:t xml:space="preserve">                </w:t>
      </w:r>
      <w:r w:rsidR="00380FB8">
        <w:rPr>
          <w:rFonts w:ascii="宋体" w:hAnsi="宋体" w:cs="宋体"/>
          <w:sz w:val="28"/>
          <w:szCs w:val="28"/>
        </w:rPr>
        <w:t xml:space="preserve">    </w:t>
      </w:r>
      <w:r w:rsidR="00380FB8" w:rsidRPr="007D4A51">
        <w:rPr>
          <w:rFonts w:ascii="宋体" w:hAnsi="宋体" w:cs="宋体" w:hint="eastAsia"/>
          <w:sz w:val="30"/>
          <w:szCs w:val="30"/>
        </w:rPr>
        <w:t>主讲老师：</w:t>
      </w:r>
      <w:r w:rsidRPr="007D4A51">
        <w:rPr>
          <w:rFonts w:ascii="宋体" w:hAnsi="宋体" w:cs="宋体" w:hint="eastAsia"/>
          <w:sz w:val="30"/>
          <w:szCs w:val="30"/>
        </w:rPr>
        <w:t>张绪才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b/>
          <w:bCs/>
          <w:sz w:val="30"/>
          <w:szCs w:val="30"/>
        </w:rPr>
        <w:t xml:space="preserve">     一、【课程背景】</w:t>
      </w:r>
    </w:p>
    <w:p w:rsidR="00380FB8" w:rsidRPr="007D4A51" w:rsidRDefault="00411375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近年来，随着银行业产品和服务的多样化、个</w:t>
      </w:r>
      <w:r w:rsidR="00FA3AD5">
        <w:rPr>
          <w:rFonts w:ascii="宋体" w:hAnsi="宋体" w:cs="宋体" w:hint="eastAsia"/>
          <w:sz w:val="30"/>
          <w:szCs w:val="30"/>
        </w:rPr>
        <w:t>性</w:t>
      </w:r>
      <w:bookmarkStart w:id="0" w:name="_GoBack"/>
      <w:bookmarkEnd w:id="0"/>
      <w:r w:rsidRPr="007D4A51">
        <w:rPr>
          <w:rFonts w:ascii="宋体" w:hAnsi="宋体" w:cs="宋体" w:hint="eastAsia"/>
          <w:sz w:val="30"/>
          <w:szCs w:val="30"/>
        </w:rPr>
        <w:t>化，围绕着银行服务收费、理财产品、信息安全等各类金融消费纠纷不断攀升，维护金融消费者权益问题日渐突出。</w:t>
      </w:r>
      <w:r w:rsidR="00380FB8" w:rsidRPr="007D4A51">
        <w:rPr>
          <w:rFonts w:ascii="宋体" w:hAnsi="宋体" w:cs="宋体" w:hint="eastAsia"/>
          <w:sz w:val="30"/>
          <w:szCs w:val="30"/>
        </w:rPr>
        <w:t>金融监管也趋向严格，对银行业金融消费权益保护工作提出了更高的要求。</w:t>
      </w:r>
    </w:p>
    <w:p w:rsidR="002E3622" w:rsidRPr="007D4A51" w:rsidRDefault="00411375" w:rsidP="007D4A51">
      <w:pPr>
        <w:spacing w:line="440" w:lineRule="exact"/>
        <w:ind w:firstLine="560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可根据需求选择内容和案例，本课程课时为一天或两天。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对金融机构日常业务中与金融消费者权益之间主要的法律风险点，以案例的形式展现出来，并举一反三、融汇贯通，让业务人员增强风险意识，并掌握法律实务知识和技能，提高业务能力和水平，避免金融机构的业务风险和从业人员的职业风险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 xml:space="preserve"> 四、【授课对象】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商业银行高中级管理人员、消保专员、各部门负责人、法务客服人员等。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五、【课程特色】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 1、独特的专业优势：张绪才老师法律功底深厚、实践经验丰富，法律培训针对性、实操性强，具有独特的专业优势。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 2、独特的讲课技能和风格：张绪才老师最大的特点是不讲理论讲案例、不讲术语讲白话，理论案例化、案例故事化、故事情节化、情节实战化</w:t>
      </w:r>
      <w:r w:rsidR="00AD2F7E" w:rsidRPr="007D4A51">
        <w:rPr>
          <w:rFonts w:ascii="宋体" w:hAnsi="宋体" w:cs="宋体" w:hint="eastAsia"/>
          <w:sz w:val="30"/>
          <w:szCs w:val="30"/>
        </w:rPr>
        <w:t>，注重细节、绝招制胜；</w:t>
      </w:r>
      <w:r w:rsidRPr="007D4A51">
        <w:rPr>
          <w:rFonts w:ascii="宋体" w:hAnsi="宋体" w:cs="宋体" w:hint="eastAsia"/>
          <w:sz w:val="30"/>
          <w:szCs w:val="30"/>
        </w:rPr>
        <w:t>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9A25B2">
        <w:rPr>
          <w:rFonts w:ascii="黑体" w:eastAsia="黑体" w:hAnsi="黑体" w:cs="宋体" w:hint="eastAsia"/>
          <w:b/>
          <w:bCs/>
          <w:sz w:val="30"/>
          <w:szCs w:val="30"/>
        </w:rPr>
        <w:t xml:space="preserve">第一部分 金融消费者权益保护概述 </w:t>
      </w:r>
    </w:p>
    <w:p w:rsidR="002E3622" w:rsidRPr="007D4A51" w:rsidRDefault="00411375" w:rsidP="009A25B2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b/>
          <w:sz w:val="30"/>
          <w:szCs w:val="30"/>
        </w:rPr>
        <w:t>一、</w:t>
      </w:r>
      <w:r w:rsidR="009A25B2" w:rsidRPr="007D4A51">
        <w:rPr>
          <w:rFonts w:ascii="宋体" w:hAnsi="宋体" w:cs="宋体" w:hint="eastAsia"/>
          <w:b/>
          <w:sz w:val="30"/>
          <w:szCs w:val="30"/>
        </w:rPr>
        <w:t>消费者及金融消费者的概念和范围</w:t>
      </w:r>
    </w:p>
    <w:p w:rsidR="00BE5BAF" w:rsidRPr="009A25B2" w:rsidRDefault="009A25B2" w:rsidP="009A25B2">
      <w:pPr>
        <w:spacing w:line="44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411375" w:rsidRPr="007D4A51">
        <w:rPr>
          <w:rFonts w:ascii="宋体" w:hAnsi="宋体" w:cs="宋体" w:hint="eastAsia"/>
          <w:b/>
          <w:sz w:val="30"/>
          <w:szCs w:val="30"/>
        </w:rPr>
        <w:t>、</w:t>
      </w:r>
      <w:r w:rsidRPr="007D4A51">
        <w:rPr>
          <w:rFonts w:ascii="宋体" w:hAnsi="宋体" w:cs="宋体" w:hint="eastAsia"/>
          <w:b/>
          <w:sz w:val="30"/>
          <w:szCs w:val="30"/>
        </w:rPr>
        <w:t>金融消费者权益保护重要性和必要性——</w:t>
      </w:r>
      <w:r w:rsidRPr="007D4A51">
        <w:rPr>
          <w:rFonts w:ascii="宋体" w:hAnsi="宋体" w:cs="宋体" w:hint="eastAsia"/>
          <w:b/>
          <w:color w:val="FF0000"/>
          <w:sz w:val="30"/>
          <w:szCs w:val="30"/>
        </w:rPr>
        <w:t>为什么要保护？</w:t>
      </w:r>
    </w:p>
    <w:p w:rsidR="00BE5BAF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lastRenderedPageBreak/>
        <w:t>案例分析：银行私自划扣储户资金抹账——</w:t>
      </w:r>
      <w:r w:rsidRPr="007D4A51">
        <w:rPr>
          <w:rFonts w:ascii="宋体" w:hAnsi="宋体" w:cs="宋体" w:hint="eastAsia"/>
          <w:b/>
          <w:color w:val="FF0000"/>
          <w:sz w:val="30"/>
          <w:szCs w:val="30"/>
        </w:rPr>
        <w:t>我的地盘我说了算？</w:t>
      </w:r>
    </w:p>
    <w:p w:rsidR="002E3622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411375" w:rsidRPr="007D4A51">
        <w:rPr>
          <w:rFonts w:ascii="宋体" w:hAnsi="宋体" w:cs="宋体" w:hint="eastAsia"/>
          <w:sz w:val="30"/>
          <w:szCs w:val="30"/>
        </w:rPr>
        <w:t>银行业消费者权益保护的背景</w:t>
      </w:r>
    </w:p>
    <w:p w:rsidR="00BE5BAF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2、银行业消费者权益保护理念的形成</w:t>
      </w:r>
    </w:p>
    <w:p w:rsidR="00BE5BAF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3、金融消保的意义</w:t>
      </w:r>
    </w:p>
    <w:p w:rsidR="002E3622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4、金融消费者权益保护的法律法规及管理规范</w:t>
      </w:r>
    </w:p>
    <w:p w:rsidR="002E3622" w:rsidRPr="007D4A51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三</w:t>
      </w:r>
      <w:r w:rsidR="00411375" w:rsidRPr="007D4A51">
        <w:rPr>
          <w:rFonts w:ascii="宋体" w:hAnsi="宋体" w:cs="宋体" w:hint="eastAsia"/>
          <w:b/>
          <w:sz w:val="30"/>
          <w:szCs w:val="30"/>
        </w:rPr>
        <w:t>、金融消费者权益保护</w:t>
      </w:r>
      <w:r w:rsidR="00380FB8" w:rsidRPr="007D4A51">
        <w:rPr>
          <w:rFonts w:ascii="宋体" w:hAnsi="宋体" w:cs="宋体" w:hint="eastAsia"/>
          <w:b/>
          <w:sz w:val="30"/>
          <w:szCs w:val="30"/>
        </w:rPr>
        <w:t>现状及</w:t>
      </w:r>
      <w:r w:rsidR="00B5374B" w:rsidRPr="007D4A51">
        <w:rPr>
          <w:rFonts w:ascii="宋体" w:hAnsi="宋体" w:cs="宋体" w:hint="eastAsia"/>
          <w:b/>
          <w:sz w:val="30"/>
          <w:szCs w:val="30"/>
        </w:rPr>
        <w:t>监管最新形势</w:t>
      </w:r>
    </w:p>
    <w:p w:rsidR="002E3622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BE5BAF" w:rsidRPr="007D4A51">
        <w:rPr>
          <w:rFonts w:ascii="宋体" w:hAnsi="宋体" w:cs="宋体" w:hint="eastAsia"/>
          <w:sz w:val="30"/>
          <w:szCs w:val="30"/>
        </w:rPr>
        <w:t>金融</w:t>
      </w:r>
      <w:r w:rsidR="00380FB8" w:rsidRPr="007D4A51">
        <w:rPr>
          <w:rFonts w:ascii="宋体" w:hAnsi="宋体" w:cs="宋体" w:hint="eastAsia"/>
          <w:sz w:val="30"/>
          <w:szCs w:val="30"/>
        </w:rPr>
        <w:t>消保工作现状</w:t>
      </w:r>
    </w:p>
    <w:p w:rsidR="00380FB8" w:rsidRPr="007D4A51" w:rsidRDefault="00380F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2、银保监会等监管趋严—最新监管形势分析</w:t>
      </w:r>
    </w:p>
    <w:p w:rsidR="00380FB8" w:rsidRPr="007D4A51" w:rsidRDefault="00380F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</w:t>
      </w:r>
      <w:r w:rsidR="006A0D63" w:rsidRPr="007D4A51">
        <w:rPr>
          <w:rFonts w:ascii="宋体" w:hAnsi="宋体" w:cs="宋体"/>
          <w:sz w:val="30"/>
          <w:szCs w:val="30"/>
        </w:rPr>
        <w:t xml:space="preserve"> 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四、金融消费者维权的途径——</w:t>
      </w: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投诉、媒体曝光、诉讼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1、金融消费者维权为何不首选诉讼？</w:t>
      </w:r>
    </w:p>
    <w:p w:rsidR="009A25B2" w:rsidRP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2、所有的投诉和舆情都是恶意吗？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9A25B2">
        <w:rPr>
          <w:rFonts w:ascii="黑体" w:eastAsia="黑体" w:hAnsi="黑体" w:cs="宋体" w:hint="eastAsia"/>
          <w:b/>
          <w:bCs/>
          <w:sz w:val="30"/>
          <w:szCs w:val="30"/>
        </w:rPr>
        <w:t>第二部分  金融消费者享有的权利（案例分析）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一、知情权：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2E3622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411375" w:rsidRPr="007D4A51">
        <w:rPr>
          <w:rFonts w:ascii="宋体" w:hAnsi="宋体" w:cs="宋体" w:hint="eastAsia"/>
          <w:sz w:val="30"/>
          <w:szCs w:val="30"/>
        </w:rPr>
        <w:t>案例分析：银行未履行告知义务扣年费案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2、案例分析：不知情被卖保险、开立证券账户案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二、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自</w:t>
      </w:r>
      <w:r w:rsidR="00FC4A80">
        <w:rPr>
          <w:rFonts w:ascii="宋体" w:hAnsi="宋体" w:cs="宋体" w:hint="eastAsia"/>
          <w:b/>
          <w:bCs/>
          <w:color w:val="FF0000"/>
          <w:sz w:val="30"/>
          <w:szCs w:val="30"/>
        </w:rPr>
        <w:t>主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选择权：</w:t>
      </w:r>
    </w:p>
    <w:p w:rsidR="002E3622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6044CC" w:rsidRPr="007D4A51">
        <w:rPr>
          <w:rFonts w:ascii="宋体" w:hAnsi="宋体" w:cs="宋体" w:hint="eastAsia"/>
          <w:sz w:val="30"/>
          <w:szCs w:val="30"/>
        </w:rPr>
        <w:t>案例分析：强制客户到ATM办理现金汇款案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2、案例分析：客户开卡被附加条件案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三、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公平交易权：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6044CC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6044CC" w:rsidRPr="007D4A51">
        <w:rPr>
          <w:rFonts w:ascii="宋体" w:hAnsi="宋体" w:cs="宋体" w:hint="eastAsia"/>
          <w:sz w:val="30"/>
          <w:szCs w:val="30"/>
        </w:rPr>
        <w:t>案例分析：银行代理收费未按规定标准执行案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2、案例分析：银行贷款不当营销案</w:t>
      </w:r>
    </w:p>
    <w:p w:rsidR="006044CC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四、</w:t>
      </w:r>
      <w:r w:rsidR="00851DB8">
        <w:rPr>
          <w:rFonts w:ascii="宋体" w:hAnsi="宋体" w:cs="宋体" w:hint="eastAsia"/>
          <w:b/>
          <w:bCs/>
          <w:color w:val="FF0000"/>
          <w:sz w:val="30"/>
          <w:szCs w:val="30"/>
        </w:rPr>
        <w:t>人身财产</w:t>
      </w: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安全权</w:t>
      </w:r>
      <w:r w:rsid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：——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五、</w:t>
      </w:r>
      <w:r w:rsidR="00851DB8">
        <w:rPr>
          <w:rFonts w:ascii="宋体" w:hAnsi="宋体" w:cs="宋体" w:hint="eastAsia"/>
          <w:b/>
          <w:bCs/>
          <w:color w:val="FF0000"/>
          <w:sz w:val="30"/>
          <w:szCs w:val="30"/>
        </w:rPr>
        <w:t>损害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求偿权：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851DB8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851DB8">
        <w:rPr>
          <w:rFonts w:ascii="宋体" w:hAnsi="宋体" w:cs="宋体" w:hint="eastAsia"/>
          <w:sz w:val="30"/>
          <w:szCs w:val="30"/>
        </w:rPr>
        <w:t>案例分析：银行推荐客户买基金，被判赔损失57万加利息</w:t>
      </w:r>
    </w:p>
    <w:p w:rsidR="006044CC" w:rsidRPr="007D4A51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</w:t>
      </w:r>
      <w:r w:rsidR="00411375" w:rsidRPr="007D4A51">
        <w:rPr>
          <w:rFonts w:ascii="宋体" w:hAnsi="宋体" w:cs="宋体" w:hint="eastAsia"/>
          <w:sz w:val="30"/>
          <w:szCs w:val="30"/>
        </w:rPr>
        <w:t>案例分析：</w:t>
      </w:r>
      <w:r w:rsidR="006044CC" w:rsidRPr="007D4A51">
        <w:rPr>
          <w:rFonts w:ascii="宋体" w:hAnsi="宋体" w:cs="宋体" w:hint="eastAsia"/>
          <w:sz w:val="30"/>
          <w:szCs w:val="30"/>
        </w:rPr>
        <w:t>银行卡被盗刷，责任如何担？</w:t>
      </w:r>
    </w:p>
    <w:p w:rsidR="006044CC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</w:t>
      </w:r>
      <w:r w:rsidR="00411375" w:rsidRPr="007D4A51">
        <w:rPr>
          <w:rFonts w:ascii="宋体" w:hAnsi="宋体" w:cs="宋体" w:hint="eastAsia"/>
          <w:sz w:val="30"/>
          <w:szCs w:val="30"/>
        </w:rPr>
        <w:t>、</w:t>
      </w:r>
      <w:r w:rsidR="006A0D63">
        <w:rPr>
          <w:rFonts w:ascii="宋体" w:hAnsi="宋体" w:cs="宋体" w:hint="eastAsia"/>
          <w:sz w:val="30"/>
          <w:szCs w:val="30"/>
        </w:rPr>
        <w:t>案例分析：客户1000万存款不翼而飞</w:t>
      </w:r>
    </w:p>
    <w:p w:rsidR="009A25B2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</w:t>
      </w:r>
      <w:r w:rsidR="009A25B2">
        <w:rPr>
          <w:rFonts w:ascii="宋体" w:hAnsi="宋体" w:cs="宋体" w:hint="eastAsia"/>
          <w:sz w:val="30"/>
          <w:szCs w:val="30"/>
        </w:rPr>
        <w:t>、</w:t>
      </w:r>
      <w:r w:rsidR="006A0D63">
        <w:rPr>
          <w:rFonts w:ascii="宋体" w:hAnsi="宋体" w:cs="宋体" w:hint="eastAsia"/>
          <w:sz w:val="30"/>
          <w:szCs w:val="30"/>
        </w:rPr>
        <w:t>案例分析：民生银行理财“飞单”案</w:t>
      </w:r>
    </w:p>
    <w:p w:rsidR="00BA18E3" w:rsidRPr="007D4A51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5</w:t>
      </w:r>
      <w:r w:rsidR="00BA18E3">
        <w:rPr>
          <w:rFonts w:ascii="宋体" w:hAnsi="宋体" w:cs="宋体" w:hint="eastAsia"/>
          <w:sz w:val="30"/>
          <w:szCs w:val="30"/>
        </w:rPr>
        <w:t>、</w:t>
      </w:r>
      <w:r w:rsidR="006A0D63" w:rsidRPr="007D4A51">
        <w:rPr>
          <w:rFonts w:ascii="宋体" w:hAnsi="宋体" w:cs="宋体" w:hint="eastAsia"/>
          <w:sz w:val="30"/>
          <w:szCs w:val="30"/>
        </w:rPr>
        <w:t>案例分析：银行填单台砸死孩子，责任如何担？</w:t>
      </w:r>
      <w:r w:rsidR="006A0D63" w:rsidRPr="007D4A51">
        <w:rPr>
          <w:rFonts w:ascii="宋体" w:hAnsi="宋体" w:cs="宋体"/>
          <w:sz w:val="30"/>
          <w:szCs w:val="30"/>
        </w:rPr>
        <w:t xml:space="preserve"> </w:t>
      </w:r>
    </w:p>
    <w:p w:rsidR="009A25B2" w:rsidRPr="00BA18E3" w:rsidRDefault="00411375" w:rsidP="009A25B2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六、</w:t>
      </w:r>
      <w:r w:rsidR="009A25B2"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金融信息</w:t>
      </w:r>
      <w:r w:rsidR="00FC4A80">
        <w:rPr>
          <w:rFonts w:ascii="宋体" w:hAnsi="宋体" w:cs="宋体" w:hint="eastAsia"/>
          <w:b/>
          <w:bCs/>
          <w:color w:val="FF0000"/>
          <w:sz w:val="30"/>
          <w:szCs w:val="30"/>
        </w:rPr>
        <w:t>安全</w:t>
      </w:r>
      <w:r w:rsidR="009A25B2"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权：</w:t>
      </w:r>
      <w:r w:rsidR="009A25B2" w:rsidRPr="00BA18E3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9A25B2" w:rsidRPr="007D4A51" w:rsidRDefault="009A25B2" w:rsidP="009A25B2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案例分析：银行泄露客户个人信息引发纠纷案</w:t>
      </w:r>
    </w:p>
    <w:p w:rsidR="0051162B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七、</w:t>
      </w:r>
      <w:r w:rsidR="0051162B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受尊重权：</w:t>
      </w:r>
    </w:p>
    <w:p w:rsidR="0051162B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51162B" w:rsidRPr="007D4A51">
        <w:rPr>
          <w:rFonts w:ascii="宋体" w:hAnsi="宋体" w:cs="宋体" w:hint="eastAsia"/>
          <w:sz w:val="30"/>
          <w:szCs w:val="30"/>
        </w:rPr>
        <w:t>案例分析：</w:t>
      </w:r>
      <w:r>
        <w:rPr>
          <w:rFonts w:ascii="宋体" w:hAnsi="宋体" w:cs="宋体" w:hint="eastAsia"/>
          <w:sz w:val="30"/>
          <w:szCs w:val="30"/>
        </w:rPr>
        <w:t>盲人客户未受尊重用脚“投票”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2、案例分析：兑换残损币被要求开具奇葩证明</w:t>
      </w:r>
    </w:p>
    <w:p w:rsidR="002E3622" w:rsidRPr="007D4A51" w:rsidRDefault="0051162B" w:rsidP="009A25B2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4C6379">
        <w:rPr>
          <w:rFonts w:ascii="宋体" w:hAnsi="宋体" w:cs="宋体" w:hint="eastAsia"/>
          <w:color w:val="FF0000"/>
          <w:sz w:val="30"/>
          <w:szCs w:val="30"/>
        </w:rPr>
        <w:lastRenderedPageBreak/>
        <w:t>八、</w:t>
      </w:r>
      <w:r w:rsidR="009A25B2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受教育权：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案例分析：</w:t>
      </w:r>
      <w:r w:rsidR="00BA18E3">
        <w:rPr>
          <w:rFonts w:ascii="宋体" w:hAnsi="宋体" w:cs="宋体" w:hint="eastAsia"/>
          <w:b/>
          <w:bCs/>
          <w:sz w:val="30"/>
          <w:szCs w:val="30"/>
        </w:rPr>
        <w:t>大堂经理即时金融教育要“点赞”</w:t>
      </w:r>
    </w:p>
    <w:p w:rsidR="002E3622" w:rsidRPr="00BA18E3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BA18E3">
        <w:rPr>
          <w:rFonts w:ascii="黑体" w:eastAsia="黑体" w:hAnsi="黑体" w:cs="宋体" w:hint="eastAsia"/>
          <w:b/>
          <w:bCs/>
          <w:sz w:val="30"/>
          <w:szCs w:val="30"/>
        </w:rPr>
        <w:t>第三部分  银行金融机构对金融消费者的主要义务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一、遵守相关法律法规：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二、交易信息公开：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三、妥善处理客户交易请求：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四、交易有凭有据：</w:t>
      </w:r>
    </w:p>
    <w:p w:rsidR="002E3622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五、保护消费者信息：</w:t>
      </w:r>
      <w:r w:rsidR="0051162B" w:rsidRPr="007D4A51">
        <w:rPr>
          <w:rFonts w:ascii="宋体" w:hAnsi="宋体" w:cs="宋体"/>
          <w:sz w:val="30"/>
          <w:szCs w:val="30"/>
        </w:rPr>
        <w:t xml:space="preserve"> </w:t>
      </w:r>
    </w:p>
    <w:p w:rsidR="001520D8" w:rsidRPr="007D4A51" w:rsidRDefault="001520D8" w:rsidP="001520D8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案例分析：银行向客户发送商业信息侵权案</w:t>
      </w:r>
    </w:p>
    <w:p w:rsidR="001520D8" w:rsidRPr="001520D8" w:rsidRDefault="00411375" w:rsidP="006A0D63">
      <w:pPr>
        <w:spacing w:line="44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六、妥善处理投诉</w:t>
      </w:r>
    </w:p>
    <w:p w:rsidR="006A0D63" w:rsidRDefault="006A0D63" w:rsidP="007D4A51">
      <w:pPr>
        <w:spacing w:line="44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6A0D63">
        <w:rPr>
          <w:rFonts w:ascii="宋体" w:hAnsi="宋体" w:cs="宋体" w:hint="eastAsia"/>
          <w:bCs/>
          <w:sz w:val="30"/>
          <w:szCs w:val="30"/>
        </w:rPr>
        <w:t>1、</w:t>
      </w:r>
      <w:r>
        <w:rPr>
          <w:rFonts w:ascii="宋体" w:hAnsi="宋体" w:cs="宋体" w:hint="eastAsia"/>
          <w:bCs/>
          <w:sz w:val="30"/>
          <w:szCs w:val="30"/>
        </w:rPr>
        <w:t>投诉产生的原因</w:t>
      </w:r>
    </w:p>
    <w:p w:rsidR="006A0D63" w:rsidRPr="006A0D63" w:rsidRDefault="006A0D63" w:rsidP="007D4A51">
      <w:pPr>
        <w:spacing w:line="440" w:lineRule="exact"/>
        <w:ind w:firstLine="56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2、</w:t>
      </w:r>
      <w:r w:rsidRPr="006A0D63">
        <w:rPr>
          <w:rFonts w:ascii="宋体" w:hAnsi="宋体" w:cs="宋体" w:hint="eastAsia"/>
          <w:bCs/>
          <w:sz w:val="30"/>
          <w:szCs w:val="30"/>
        </w:rPr>
        <w:t>如何避免产生投诉</w:t>
      </w:r>
    </w:p>
    <w:p w:rsidR="006A0D63" w:rsidRDefault="006A0D63" w:rsidP="007D4A51">
      <w:pPr>
        <w:spacing w:line="440" w:lineRule="exact"/>
        <w:ind w:firstLine="560"/>
        <w:rPr>
          <w:sz w:val="30"/>
          <w:szCs w:val="30"/>
        </w:rPr>
      </w:pPr>
      <w:r>
        <w:rPr>
          <w:rFonts w:hint="eastAsia"/>
          <w:sz w:val="30"/>
          <w:szCs w:val="30"/>
        </w:rPr>
        <w:t>案例分析：</w:t>
      </w:r>
    </w:p>
    <w:p w:rsidR="002E3622" w:rsidRPr="007D4A51" w:rsidRDefault="00411375" w:rsidP="007D4A51">
      <w:pPr>
        <w:spacing w:line="440" w:lineRule="exact"/>
        <w:ind w:firstLine="560"/>
        <w:rPr>
          <w:sz w:val="30"/>
          <w:szCs w:val="30"/>
        </w:rPr>
      </w:pPr>
      <w:r w:rsidRPr="007D4A51">
        <w:rPr>
          <w:rFonts w:hint="eastAsia"/>
          <w:sz w:val="30"/>
          <w:szCs w:val="30"/>
        </w:rPr>
        <w:t>注：以上内容为正课内容，在案例剖析中举一反三、融汇贯通，加入与之关联的法律知识和实践操作内容，内容可根据需求作适当调整。</w:t>
      </w:r>
    </w:p>
    <w:p w:rsidR="00BE5BAF" w:rsidRPr="007D4A51" w:rsidRDefault="00BE5BAF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</w:p>
    <w:p w:rsidR="002E3622" w:rsidRPr="007D4A51" w:rsidRDefault="00E14543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张绪才老师</w:t>
      </w:r>
      <w:r w:rsidR="007D4A51">
        <w:rPr>
          <w:rFonts w:ascii="宋体" w:hAnsi="宋体" w:cs="宋体" w:hint="eastAsia"/>
          <w:sz w:val="30"/>
          <w:szCs w:val="30"/>
        </w:rPr>
        <w:t>服务</w:t>
      </w:r>
      <w:r w:rsidRPr="007D4A51">
        <w:rPr>
          <w:rFonts w:ascii="宋体" w:hAnsi="宋体" w:cs="宋体" w:hint="eastAsia"/>
          <w:sz w:val="30"/>
          <w:szCs w:val="30"/>
        </w:rPr>
        <w:t>过的客户：山东德州银行业协会、聊城银行业协会、日照银行业协会、</w:t>
      </w:r>
      <w:r w:rsidR="00411375" w:rsidRPr="007D4A51">
        <w:rPr>
          <w:rFonts w:ascii="宋体" w:hAnsi="宋体" w:cs="宋体" w:hint="eastAsia"/>
          <w:sz w:val="30"/>
          <w:szCs w:val="30"/>
        </w:rPr>
        <w:t>泰安金融消费者权益保护协会、</w:t>
      </w:r>
      <w:r w:rsidRPr="007D4A51">
        <w:rPr>
          <w:rFonts w:ascii="宋体" w:hAnsi="宋体" w:cs="宋体" w:hint="eastAsia"/>
          <w:sz w:val="30"/>
          <w:szCs w:val="30"/>
        </w:rPr>
        <w:t>甘肃临夏银行业协会、宁夏石嘴山银行业协会，安徽蚌埠银行业协会，河南洛阳银行业协会；中信银行、</w:t>
      </w:r>
      <w:r w:rsidR="005A0004">
        <w:rPr>
          <w:rFonts w:ascii="宋体" w:hAnsi="宋体" w:cs="宋体" w:hint="eastAsia"/>
          <w:sz w:val="30"/>
          <w:szCs w:val="30"/>
        </w:rPr>
        <w:t>兴业银行、广发银行、</w:t>
      </w:r>
      <w:r w:rsidRPr="007D4A51">
        <w:rPr>
          <w:rFonts w:ascii="宋体" w:hAnsi="宋体" w:cs="宋体" w:hint="eastAsia"/>
          <w:sz w:val="30"/>
          <w:szCs w:val="30"/>
        </w:rPr>
        <w:t>北京中行、泉州兴业银行、天津、濮阳、潍坊农业银行、西安、长春、杭州、福州</w:t>
      </w:r>
      <w:r w:rsidR="00411375" w:rsidRPr="007D4A51">
        <w:rPr>
          <w:rFonts w:ascii="宋体" w:hAnsi="宋体" w:cs="宋体" w:hint="eastAsia"/>
          <w:sz w:val="30"/>
          <w:szCs w:val="30"/>
        </w:rPr>
        <w:t>、长沙</w:t>
      </w:r>
      <w:r w:rsidR="00C73E4B" w:rsidRPr="007D4A51">
        <w:rPr>
          <w:rFonts w:ascii="宋体" w:hAnsi="宋体" w:cs="宋体" w:hint="eastAsia"/>
          <w:sz w:val="30"/>
          <w:szCs w:val="30"/>
        </w:rPr>
        <w:t>、成都</w:t>
      </w:r>
      <w:r w:rsidR="00C3321D" w:rsidRPr="007D4A51">
        <w:rPr>
          <w:rFonts w:ascii="宋体" w:hAnsi="宋体" w:cs="宋体" w:hint="eastAsia"/>
          <w:sz w:val="30"/>
          <w:szCs w:val="30"/>
        </w:rPr>
        <w:t>、</w:t>
      </w:r>
      <w:r w:rsidR="00C73E4B" w:rsidRPr="007D4A51">
        <w:rPr>
          <w:rFonts w:ascii="宋体" w:hAnsi="宋体" w:cs="宋体" w:hint="eastAsia"/>
          <w:sz w:val="30"/>
          <w:szCs w:val="30"/>
        </w:rPr>
        <w:t>重庆、烟台</w:t>
      </w:r>
      <w:r w:rsidRPr="007D4A51">
        <w:rPr>
          <w:rFonts w:ascii="宋体" w:hAnsi="宋体" w:cs="宋体" w:hint="eastAsia"/>
          <w:sz w:val="30"/>
          <w:szCs w:val="30"/>
        </w:rPr>
        <w:t>招商银行、成都、定西</w:t>
      </w:r>
      <w:r w:rsidR="00851DB8">
        <w:rPr>
          <w:rFonts w:ascii="宋体" w:hAnsi="宋体" w:cs="宋体" w:hint="eastAsia"/>
          <w:sz w:val="30"/>
          <w:szCs w:val="30"/>
        </w:rPr>
        <w:t>、泰安</w:t>
      </w:r>
      <w:r w:rsidR="009E53D9">
        <w:rPr>
          <w:rFonts w:ascii="宋体" w:hAnsi="宋体" w:cs="宋体" w:hint="eastAsia"/>
          <w:sz w:val="30"/>
          <w:szCs w:val="30"/>
        </w:rPr>
        <w:t>、贵州</w:t>
      </w:r>
      <w:r w:rsidRPr="007D4A51">
        <w:rPr>
          <w:rFonts w:ascii="宋体" w:hAnsi="宋体" w:cs="宋体" w:hint="eastAsia"/>
          <w:sz w:val="30"/>
          <w:szCs w:val="30"/>
        </w:rPr>
        <w:t>工商银行、佛山交通银行、</w:t>
      </w:r>
      <w:r w:rsidR="00851DB8">
        <w:rPr>
          <w:rFonts w:ascii="宋体" w:hAnsi="宋体" w:cs="宋体" w:hint="eastAsia"/>
          <w:sz w:val="30"/>
          <w:szCs w:val="30"/>
        </w:rPr>
        <w:t>广东建设银行、</w:t>
      </w:r>
      <w:r w:rsidRPr="007D4A51">
        <w:rPr>
          <w:rFonts w:ascii="宋体" w:hAnsi="宋体" w:cs="宋体" w:hint="eastAsia"/>
          <w:sz w:val="30"/>
          <w:szCs w:val="30"/>
        </w:rPr>
        <w:t>石家庄华夏银行、淮安邮储银行、</w:t>
      </w:r>
      <w:r w:rsidR="00411375" w:rsidRPr="007D4A51">
        <w:rPr>
          <w:rFonts w:ascii="宋体" w:hAnsi="宋体" w:cs="宋体" w:hint="eastAsia"/>
          <w:sz w:val="30"/>
          <w:szCs w:val="30"/>
        </w:rPr>
        <w:t>北京银行、</w:t>
      </w:r>
      <w:r w:rsidRPr="007D4A51">
        <w:rPr>
          <w:rFonts w:ascii="宋体" w:hAnsi="宋体" w:cs="宋体" w:hint="eastAsia"/>
          <w:sz w:val="30"/>
          <w:szCs w:val="30"/>
        </w:rPr>
        <w:t>青海银行、吉林银行、中旅银行、</w:t>
      </w:r>
      <w:r w:rsidR="00411375" w:rsidRPr="007D4A51">
        <w:rPr>
          <w:rFonts w:ascii="宋体" w:hAnsi="宋体" w:cs="宋体" w:hint="eastAsia"/>
          <w:sz w:val="30"/>
          <w:szCs w:val="30"/>
        </w:rPr>
        <w:t>长安银行、贵阳银行、</w:t>
      </w:r>
      <w:r w:rsidR="00851DB8">
        <w:rPr>
          <w:rFonts w:ascii="宋体" w:hAnsi="宋体" w:cs="宋体" w:hint="eastAsia"/>
          <w:sz w:val="30"/>
          <w:szCs w:val="30"/>
        </w:rPr>
        <w:t>华融湘江银行、</w:t>
      </w:r>
      <w:r w:rsidRPr="007D4A51">
        <w:rPr>
          <w:rFonts w:ascii="宋体" w:hAnsi="宋体" w:cs="宋体" w:hint="eastAsia"/>
          <w:sz w:val="30"/>
          <w:szCs w:val="30"/>
        </w:rPr>
        <w:t>江西、</w:t>
      </w:r>
      <w:r w:rsidR="003F0350" w:rsidRPr="007D4A51">
        <w:rPr>
          <w:rFonts w:ascii="宋体" w:hAnsi="宋体" w:cs="宋体" w:hint="eastAsia"/>
          <w:sz w:val="30"/>
          <w:szCs w:val="30"/>
        </w:rPr>
        <w:t>江苏、</w:t>
      </w:r>
      <w:r w:rsidRPr="007D4A51">
        <w:rPr>
          <w:rFonts w:ascii="宋体" w:hAnsi="宋体" w:cs="宋体" w:hint="eastAsia"/>
          <w:sz w:val="30"/>
          <w:szCs w:val="30"/>
        </w:rPr>
        <w:t>河南</w:t>
      </w:r>
      <w:r w:rsidR="00411375" w:rsidRPr="007D4A51">
        <w:rPr>
          <w:rFonts w:ascii="宋体" w:hAnsi="宋体" w:cs="宋体" w:hint="eastAsia"/>
          <w:sz w:val="30"/>
          <w:szCs w:val="30"/>
        </w:rPr>
        <w:t>、四川、吉林</w:t>
      </w:r>
      <w:r w:rsidRPr="007D4A51">
        <w:rPr>
          <w:rFonts w:ascii="宋体" w:hAnsi="宋体" w:cs="宋体" w:hint="eastAsia"/>
          <w:sz w:val="30"/>
          <w:szCs w:val="30"/>
        </w:rPr>
        <w:t>和黑龙江邮储银行系统；山东、陕西、青海、宁夏、吉林、甘肃、河南、</w:t>
      </w:r>
      <w:r w:rsidR="00411375" w:rsidRPr="007D4A51">
        <w:rPr>
          <w:rFonts w:ascii="宋体" w:hAnsi="宋体" w:cs="宋体" w:hint="eastAsia"/>
          <w:sz w:val="30"/>
          <w:szCs w:val="30"/>
        </w:rPr>
        <w:t>河北、</w:t>
      </w:r>
      <w:r w:rsidRPr="007D4A51">
        <w:rPr>
          <w:rFonts w:ascii="宋体" w:hAnsi="宋体" w:cs="宋体" w:hint="eastAsia"/>
          <w:sz w:val="30"/>
          <w:szCs w:val="30"/>
        </w:rPr>
        <w:t>江苏、</w:t>
      </w:r>
      <w:r w:rsidR="00411375" w:rsidRPr="007D4A51">
        <w:rPr>
          <w:rFonts w:ascii="宋体" w:hAnsi="宋体" w:cs="宋体" w:hint="eastAsia"/>
          <w:sz w:val="30"/>
          <w:szCs w:val="30"/>
        </w:rPr>
        <w:t>浙江、</w:t>
      </w:r>
      <w:r w:rsidRPr="007D4A51">
        <w:rPr>
          <w:rFonts w:ascii="宋体" w:hAnsi="宋体" w:cs="宋体" w:hint="eastAsia"/>
          <w:sz w:val="30"/>
          <w:szCs w:val="30"/>
        </w:rPr>
        <w:t>广西、</w:t>
      </w:r>
      <w:r w:rsidR="003F0350" w:rsidRPr="007D4A51">
        <w:rPr>
          <w:rFonts w:ascii="宋体" w:hAnsi="宋体" w:cs="宋体" w:hint="eastAsia"/>
          <w:sz w:val="30"/>
          <w:szCs w:val="30"/>
        </w:rPr>
        <w:t>广东、</w:t>
      </w:r>
      <w:r w:rsidRPr="007D4A51">
        <w:rPr>
          <w:rFonts w:ascii="宋体" w:hAnsi="宋体" w:cs="宋体" w:hint="eastAsia"/>
          <w:sz w:val="30"/>
          <w:szCs w:val="30"/>
        </w:rPr>
        <w:t>福建、四川、湖南、安徽、上海、</w:t>
      </w:r>
      <w:r w:rsidR="003F0350" w:rsidRPr="007D4A51">
        <w:rPr>
          <w:rFonts w:ascii="宋体" w:hAnsi="宋体" w:cs="宋体" w:hint="eastAsia"/>
          <w:sz w:val="30"/>
          <w:szCs w:val="30"/>
        </w:rPr>
        <w:t>吉林、</w:t>
      </w:r>
      <w:r w:rsidRPr="007D4A51">
        <w:rPr>
          <w:rFonts w:ascii="宋体" w:hAnsi="宋体" w:cs="宋体" w:hint="eastAsia"/>
          <w:sz w:val="30"/>
          <w:szCs w:val="30"/>
        </w:rPr>
        <w:t>黑龙江、内蒙古、新疆等地的农商行或农信联社等200余家银行金融机构。</w:t>
      </w:r>
    </w:p>
    <w:sectPr w:rsidR="002E3622" w:rsidRPr="007D4A51">
      <w:pgSz w:w="11906" w:h="16838"/>
      <w:pgMar w:top="1157" w:right="1293" w:bottom="1157" w:left="129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475D" w:rsidRDefault="005A475D" w:rsidP="0018603F">
      <w:r>
        <w:separator/>
      </w:r>
    </w:p>
  </w:endnote>
  <w:endnote w:type="continuationSeparator" w:id="0">
    <w:p w:rsidR="005A475D" w:rsidRDefault="005A475D" w:rsidP="00186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475D" w:rsidRDefault="005A475D" w:rsidP="0018603F">
      <w:r>
        <w:separator/>
      </w:r>
    </w:p>
  </w:footnote>
  <w:footnote w:type="continuationSeparator" w:id="0">
    <w:p w:rsidR="005A475D" w:rsidRDefault="005A475D" w:rsidP="00186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566F3F6A"/>
    <w:rsid w:val="00112095"/>
    <w:rsid w:val="00124775"/>
    <w:rsid w:val="001520D8"/>
    <w:rsid w:val="0018603F"/>
    <w:rsid w:val="00205FAF"/>
    <w:rsid w:val="00237816"/>
    <w:rsid w:val="002E3622"/>
    <w:rsid w:val="00380FB8"/>
    <w:rsid w:val="003A2325"/>
    <w:rsid w:val="003F0350"/>
    <w:rsid w:val="00411375"/>
    <w:rsid w:val="0048087F"/>
    <w:rsid w:val="004C6379"/>
    <w:rsid w:val="004E2A69"/>
    <w:rsid w:val="0051162B"/>
    <w:rsid w:val="00531A38"/>
    <w:rsid w:val="005A0004"/>
    <w:rsid w:val="005A475D"/>
    <w:rsid w:val="006044CC"/>
    <w:rsid w:val="0067247B"/>
    <w:rsid w:val="006A0D63"/>
    <w:rsid w:val="007455A2"/>
    <w:rsid w:val="007700A9"/>
    <w:rsid w:val="007D4A51"/>
    <w:rsid w:val="00851DB8"/>
    <w:rsid w:val="008B6001"/>
    <w:rsid w:val="0099526D"/>
    <w:rsid w:val="009A25B2"/>
    <w:rsid w:val="009E53D9"/>
    <w:rsid w:val="009F6134"/>
    <w:rsid w:val="009F7F42"/>
    <w:rsid w:val="00AD2F7E"/>
    <w:rsid w:val="00AE0369"/>
    <w:rsid w:val="00B34B50"/>
    <w:rsid w:val="00B5374B"/>
    <w:rsid w:val="00B70582"/>
    <w:rsid w:val="00BA18E3"/>
    <w:rsid w:val="00BE5BAF"/>
    <w:rsid w:val="00C3321D"/>
    <w:rsid w:val="00C73E4B"/>
    <w:rsid w:val="00C865DB"/>
    <w:rsid w:val="00CA3A0A"/>
    <w:rsid w:val="00CD3E7E"/>
    <w:rsid w:val="00D44006"/>
    <w:rsid w:val="00DE3AC7"/>
    <w:rsid w:val="00E14543"/>
    <w:rsid w:val="00F841F9"/>
    <w:rsid w:val="00FA3AD5"/>
    <w:rsid w:val="00FC4A80"/>
    <w:rsid w:val="322B74FA"/>
    <w:rsid w:val="39C97399"/>
    <w:rsid w:val="55FB330B"/>
    <w:rsid w:val="566F3F6A"/>
    <w:rsid w:val="56D604FD"/>
    <w:rsid w:val="5C6A4F77"/>
    <w:rsid w:val="63251843"/>
    <w:rsid w:val="70C60014"/>
    <w:rsid w:val="75D342DF"/>
    <w:rsid w:val="76E9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012E56"/>
  <w14:defaultImageDpi w14:val="300"/>
  <w15:docId w15:val="{31218982-FD45-4083-84FE-A1DCB95F0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6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8603F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186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18603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张 绪才</cp:lastModifiedBy>
  <cp:revision>29</cp:revision>
  <dcterms:created xsi:type="dcterms:W3CDTF">2016-12-23T23:06:00Z</dcterms:created>
  <dcterms:modified xsi:type="dcterms:W3CDTF">2019-11-06T13:51:00Z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