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640CDD" w14:textId="70D5DEA8" w:rsidR="002E3622" w:rsidRDefault="00411375" w:rsidP="00C739B7">
      <w:pPr>
        <w:spacing w:line="640" w:lineRule="exact"/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《银行</w:t>
      </w:r>
      <w:r w:rsidR="005A5209">
        <w:rPr>
          <w:rFonts w:ascii="黑体" w:eastAsia="黑体" w:hAnsi="黑体" w:cs="黑体" w:hint="eastAsia"/>
          <w:sz w:val="36"/>
          <w:szCs w:val="36"/>
        </w:rPr>
        <w:t>业保险业投诉处理管理办法</w:t>
      </w:r>
      <w:r>
        <w:rPr>
          <w:rFonts w:ascii="黑体" w:eastAsia="黑体" w:hAnsi="黑体" w:cs="黑体" w:hint="eastAsia"/>
          <w:sz w:val="36"/>
          <w:szCs w:val="36"/>
        </w:rPr>
        <w:t>》</w:t>
      </w:r>
      <w:r w:rsidR="005A5209">
        <w:rPr>
          <w:rFonts w:ascii="黑体" w:eastAsia="黑体" w:hAnsi="黑体" w:cs="黑体" w:hint="eastAsia"/>
          <w:sz w:val="36"/>
          <w:szCs w:val="36"/>
        </w:rPr>
        <w:t>解读</w:t>
      </w:r>
      <w:r>
        <w:rPr>
          <w:rFonts w:ascii="黑体" w:eastAsia="黑体" w:hAnsi="黑体" w:cs="黑体" w:hint="eastAsia"/>
          <w:sz w:val="36"/>
          <w:szCs w:val="36"/>
        </w:rPr>
        <w:t>培训课纲</w:t>
      </w:r>
    </w:p>
    <w:p w14:paraId="764E2853" w14:textId="0C232AED" w:rsidR="002E3622" w:rsidRPr="00A63F0F" w:rsidRDefault="00411375">
      <w:pPr>
        <w:spacing w:line="460" w:lineRule="exact"/>
        <w:ind w:firstLineChars="200" w:firstLine="560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28"/>
          <w:szCs w:val="28"/>
        </w:rPr>
        <w:t xml:space="preserve">                </w:t>
      </w:r>
      <w:r w:rsidR="00380FB8">
        <w:rPr>
          <w:rFonts w:ascii="宋体" w:hAnsi="宋体" w:cs="宋体"/>
          <w:sz w:val="28"/>
          <w:szCs w:val="28"/>
        </w:rPr>
        <w:t xml:space="preserve">    </w:t>
      </w:r>
      <w:r w:rsidR="005A5209">
        <w:rPr>
          <w:rFonts w:ascii="宋体" w:hAnsi="宋体" w:cs="宋体"/>
          <w:sz w:val="28"/>
          <w:szCs w:val="28"/>
        </w:rPr>
        <w:t xml:space="preserve">   </w:t>
      </w:r>
      <w:r w:rsidR="00380FB8" w:rsidRPr="00A63F0F">
        <w:rPr>
          <w:rFonts w:ascii="宋体" w:hAnsi="宋体" w:cs="宋体" w:hint="eastAsia"/>
          <w:sz w:val="32"/>
          <w:szCs w:val="32"/>
        </w:rPr>
        <w:t>主讲老师</w:t>
      </w:r>
      <w:r w:rsidR="00D0323E" w:rsidRPr="00A63F0F">
        <w:rPr>
          <w:rFonts w:ascii="宋体" w:hAnsi="宋体" w:cs="宋体" w:hint="eastAsia"/>
          <w:sz w:val="32"/>
          <w:szCs w:val="32"/>
        </w:rPr>
        <w:t xml:space="preserve"> </w:t>
      </w:r>
      <w:r w:rsidR="00D0323E" w:rsidRPr="00A63F0F">
        <w:rPr>
          <w:rFonts w:ascii="宋体" w:hAnsi="宋体" w:cs="宋体"/>
          <w:sz w:val="32"/>
          <w:szCs w:val="32"/>
        </w:rPr>
        <w:t xml:space="preserve"> </w:t>
      </w:r>
      <w:r w:rsidRPr="00A63F0F">
        <w:rPr>
          <w:rFonts w:ascii="宋体" w:hAnsi="宋体" w:cs="宋体" w:hint="eastAsia"/>
          <w:sz w:val="32"/>
          <w:szCs w:val="32"/>
        </w:rPr>
        <w:t>张绪才</w:t>
      </w:r>
    </w:p>
    <w:p w14:paraId="0F8D41A6" w14:textId="391C489C" w:rsidR="00D0323E" w:rsidRPr="003E63FB" w:rsidRDefault="00D0323E" w:rsidP="003E63FB">
      <w:pPr>
        <w:spacing w:line="440" w:lineRule="exact"/>
        <w:ind w:firstLineChars="200" w:firstLine="602"/>
        <w:rPr>
          <w:rFonts w:ascii="宋体" w:hAnsi="宋体" w:cs="宋体"/>
          <w:b/>
          <w:bCs/>
          <w:sz w:val="30"/>
          <w:szCs w:val="30"/>
        </w:rPr>
      </w:pPr>
      <w:r w:rsidRPr="003E63FB">
        <w:rPr>
          <w:rFonts w:ascii="宋体" w:hAnsi="宋体" w:cs="宋体" w:hint="eastAsia"/>
          <w:b/>
          <w:bCs/>
          <w:sz w:val="30"/>
          <w:szCs w:val="30"/>
        </w:rPr>
        <w:t>【讲师简介】</w:t>
      </w:r>
    </w:p>
    <w:p w14:paraId="26EA6CAC" w14:textId="45394026" w:rsidR="00D0323E" w:rsidRPr="003E63FB" w:rsidRDefault="00D0323E" w:rsidP="003E63FB">
      <w:pPr>
        <w:spacing w:line="440" w:lineRule="exact"/>
        <w:ind w:firstLine="570"/>
        <w:rPr>
          <w:rFonts w:ascii="宋体" w:hAnsi="宋体" w:cs="宋体"/>
          <w:sz w:val="30"/>
          <w:szCs w:val="30"/>
        </w:rPr>
      </w:pPr>
      <w:r w:rsidRPr="003E63FB">
        <w:rPr>
          <w:rFonts w:ascii="宋体" w:hAnsi="宋体" w:cs="宋体" w:hint="eastAsia"/>
          <w:sz w:val="30"/>
          <w:szCs w:val="30"/>
        </w:rPr>
        <w:t>张绪才老师，资深金融</w:t>
      </w:r>
      <w:r w:rsidR="00C739B7" w:rsidRPr="003E63FB">
        <w:rPr>
          <w:rFonts w:ascii="宋体" w:hAnsi="宋体" w:cs="宋体" w:hint="eastAsia"/>
          <w:sz w:val="30"/>
          <w:szCs w:val="30"/>
        </w:rPr>
        <w:t>法律风险防控专家</w:t>
      </w:r>
      <w:r w:rsidRPr="003E63FB">
        <w:rPr>
          <w:rFonts w:ascii="宋体" w:hAnsi="宋体" w:cs="宋体" w:hint="eastAsia"/>
          <w:sz w:val="30"/>
          <w:szCs w:val="30"/>
        </w:rPr>
        <w:t>、</w:t>
      </w:r>
      <w:r w:rsidR="00C739B7" w:rsidRPr="003E63FB">
        <w:rPr>
          <w:rFonts w:ascii="宋体" w:hAnsi="宋体" w:cs="宋体" w:hint="eastAsia"/>
          <w:sz w:val="30"/>
          <w:szCs w:val="30"/>
        </w:rPr>
        <w:t>法律培训师，</w:t>
      </w:r>
      <w:r w:rsidRPr="003E63FB">
        <w:rPr>
          <w:rFonts w:ascii="宋体" w:hAnsi="宋体" w:cs="宋体" w:hint="eastAsia"/>
          <w:sz w:val="30"/>
          <w:szCs w:val="30"/>
        </w:rPr>
        <w:t>北大博雅智库高级研究员、农金智库法律专家、中国讲师协会理事、中国财富传承管理师联盟理事。</w:t>
      </w:r>
    </w:p>
    <w:p w14:paraId="0A57C5A0" w14:textId="01B1A112" w:rsidR="00D0323E" w:rsidRPr="003E63FB" w:rsidRDefault="00D0323E" w:rsidP="003E63FB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3E63FB">
        <w:rPr>
          <w:rFonts w:ascii="宋体" w:hAnsi="宋体" w:cs="宋体" w:hint="eastAsia"/>
          <w:sz w:val="30"/>
          <w:szCs w:val="30"/>
        </w:rPr>
        <w:t>张绪才老师长期从事金融法律业务，具有丰富的司法实践经验。长期致力于银行各类法律风险防控的研究和培训，运用深厚的法律理论功底和丰富的办案实践经验，为银行提供全方位的法律风险防控培训课程，帮助其找准法律风险点，及早防范，杜绝损失。每年讲课培训上百场、上万人次，赢得了广泛认同和赞誉。</w:t>
      </w:r>
    </w:p>
    <w:p w14:paraId="64453502" w14:textId="77777777" w:rsidR="00D0323E" w:rsidRPr="003E63FB" w:rsidRDefault="00D0323E" w:rsidP="003E63FB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3E63FB">
        <w:rPr>
          <w:rFonts w:ascii="宋体" w:hAnsi="宋体" w:cs="宋体" w:hint="eastAsia"/>
          <w:sz w:val="30"/>
          <w:szCs w:val="30"/>
        </w:rPr>
        <w:t>张绪才老师独特的专业优势：资深专业律师，法律功底深厚、办案实践经验丰富，法律培训针对性、实操性强。</w:t>
      </w:r>
    </w:p>
    <w:p w14:paraId="4E0F7C2C" w14:textId="77777777" w:rsidR="00D0323E" w:rsidRPr="003E63FB" w:rsidRDefault="00D0323E" w:rsidP="003E63FB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3E63FB">
        <w:rPr>
          <w:rFonts w:ascii="宋体" w:hAnsi="宋体" w:cs="宋体" w:hint="eastAsia"/>
          <w:sz w:val="30"/>
          <w:szCs w:val="30"/>
        </w:rPr>
        <w:t>张绪才老师独特的讲课技能和风格：最大特点是不讲理论讲案例，不讲术语讲白话，不重书面重实践、不强灌输强引导；案例故事化、故事情节化、情节实战化，实战实效化，防患未然、“绝招”致胜；</w:t>
      </w:r>
    </w:p>
    <w:p w14:paraId="431B73C8" w14:textId="77777777" w:rsidR="00D0323E" w:rsidRPr="003E63FB" w:rsidRDefault="00D0323E" w:rsidP="003E63FB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3E63FB">
        <w:rPr>
          <w:rFonts w:ascii="宋体" w:hAnsi="宋体" w:cs="宋体" w:hint="eastAsia"/>
          <w:sz w:val="30"/>
          <w:szCs w:val="30"/>
        </w:rPr>
        <w:t>对课件及案例进行精心设计，逻辑严密，构思巧妙，把法律知识融入到生活社会现象；讲课风格生动风趣，寓教于乐；</w:t>
      </w:r>
    </w:p>
    <w:p w14:paraId="4C946360" w14:textId="0F35AAA8" w:rsidR="002E3622" w:rsidRPr="003E63FB" w:rsidRDefault="00D0323E" w:rsidP="003E63FB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3E63FB">
        <w:rPr>
          <w:rFonts w:ascii="宋体" w:hAnsi="宋体" w:cs="宋体" w:hint="eastAsia"/>
          <w:sz w:val="30"/>
          <w:szCs w:val="30"/>
        </w:rPr>
        <w:t>讲解法律深入浅出、通俗易懂，让学员听得懂、愿意听；综合运用文字、图片、影音、互动等方式，充分调动学员的积极参与互动、现场理解感悟，课堂气氛轻松活泼，摆脱了纯讲理论的刻板模式，取得了较好的效果。</w:t>
      </w:r>
    </w:p>
    <w:p w14:paraId="73B528D9" w14:textId="742ABEBC" w:rsidR="002E3622" w:rsidRPr="003E63FB" w:rsidRDefault="00411375" w:rsidP="003E63FB">
      <w:pPr>
        <w:spacing w:line="440" w:lineRule="exact"/>
        <w:rPr>
          <w:rFonts w:ascii="宋体" w:hAnsi="宋体" w:cs="宋体"/>
          <w:b/>
          <w:bCs/>
          <w:sz w:val="30"/>
          <w:szCs w:val="30"/>
        </w:rPr>
      </w:pPr>
      <w:r w:rsidRPr="003E63FB">
        <w:rPr>
          <w:rFonts w:ascii="宋体" w:hAnsi="宋体" w:cs="宋体" w:hint="eastAsia"/>
          <w:sz w:val="30"/>
          <w:szCs w:val="30"/>
        </w:rPr>
        <w:t xml:space="preserve">   </w:t>
      </w:r>
      <w:r w:rsidR="00631B7A" w:rsidRPr="003E63FB">
        <w:rPr>
          <w:rFonts w:ascii="宋体" w:hAnsi="宋体" w:cs="宋体"/>
          <w:sz w:val="30"/>
          <w:szCs w:val="30"/>
        </w:rPr>
        <w:t xml:space="preserve"> </w:t>
      </w:r>
      <w:r w:rsidRPr="003E63FB">
        <w:rPr>
          <w:rFonts w:ascii="宋体" w:hAnsi="宋体" w:cs="宋体" w:hint="eastAsia"/>
          <w:b/>
          <w:bCs/>
          <w:sz w:val="30"/>
          <w:szCs w:val="30"/>
        </w:rPr>
        <w:t>【课程大纲】</w:t>
      </w:r>
    </w:p>
    <w:p w14:paraId="0EE6A7B6" w14:textId="3C55627B" w:rsidR="002F6529" w:rsidRPr="003E63FB" w:rsidRDefault="00E03A24" w:rsidP="003E63FB">
      <w:pPr>
        <w:spacing w:line="440" w:lineRule="exact"/>
        <w:ind w:firstLineChars="200" w:firstLine="602"/>
        <w:rPr>
          <w:rFonts w:ascii="宋体" w:hAnsi="宋体" w:cs="宋体"/>
          <w:b/>
          <w:bCs/>
          <w:color w:val="FF0000"/>
          <w:sz w:val="30"/>
          <w:szCs w:val="30"/>
        </w:rPr>
      </w:pPr>
      <w:r w:rsidRPr="003E63FB">
        <w:rPr>
          <w:rFonts w:ascii="宋体" w:hAnsi="宋体" w:cs="宋体" w:hint="eastAsia"/>
          <w:b/>
          <w:bCs/>
          <w:sz w:val="30"/>
          <w:szCs w:val="30"/>
        </w:rPr>
        <w:t>一、</w:t>
      </w:r>
      <w:r w:rsidR="004136F1" w:rsidRPr="003E63FB">
        <w:rPr>
          <w:rFonts w:ascii="宋体" w:hAnsi="宋体" w:cs="宋体" w:hint="eastAsia"/>
          <w:b/>
          <w:bCs/>
          <w:sz w:val="30"/>
          <w:szCs w:val="30"/>
        </w:rPr>
        <w:t>《办法》出台的背景</w:t>
      </w:r>
      <w:r w:rsidR="007C30D3" w:rsidRPr="003E63FB">
        <w:rPr>
          <w:rFonts w:ascii="宋体" w:hAnsi="宋体" w:cs="宋体" w:hint="eastAsia"/>
          <w:b/>
          <w:bCs/>
          <w:sz w:val="30"/>
          <w:szCs w:val="30"/>
        </w:rPr>
        <w:t>——</w:t>
      </w:r>
      <w:r w:rsidR="002F6529" w:rsidRPr="003E63FB">
        <w:rPr>
          <w:rFonts w:ascii="宋体" w:hAnsi="宋体" w:cs="宋体" w:hint="eastAsia"/>
          <w:b/>
          <w:bCs/>
          <w:color w:val="FF0000"/>
          <w:sz w:val="30"/>
          <w:szCs w:val="30"/>
        </w:rPr>
        <w:t>金融消费投诉居高不下</w:t>
      </w:r>
    </w:p>
    <w:p w14:paraId="13F9472B" w14:textId="224EDF02" w:rsidR="002F6529" w:rsidRPr="003E63FB" w:rsidRDefault="003E63FB" w:rsidP="003E63FB">
      <w:pPr>
        <w:spacing w:line="440" w:lineRule="exact"/>
        <w:ind w:firstLineChars="200" w:firstLine="602"/>
        <w:rPr>
          <w:rFonts w:ascii="宋体" w:hAnsi="宋体" w:cs="宋体"/>
          <w:sz w:val="30"/>
          <w:szCs w:val="30"/>
        </w:rPr>
      </w:pPr>
      <w:r w:rsidRPr="003E63FB">
        <w:rPr>
          <w:rFonts w:ascii="宋体" w:hAnsi="宋体" w:cs="宋体" w:hint="eastAsia"/>
          <w:b/>
          <w:bCs/>
          <w:sz w:val="30"/>
          <w:szCs w:val="30"/>
        </w:rPr>
        <w:t>1</w:t>
      </w:r>
      <w:r w:rsidR="007C30D3" w:rsidRPr="003E63FB">
        <w:rPr>
          <w:rFonts w:ascii="宋体" w:hAnsi="宋体" w:cs="宋体" w:hint="eastAsia"/>
          <w:b/>
          <w:bCs/>
          <w:sz w:val="30"/>
          <w:szCs w:val="30"/>
        </w:rPr>
        <w:t>、</w:t>
      </w:r>
      <w:r w:rsidR="007C30D3" w:rsidRPr="003E63FB">
        <w:rPr>
          <w:rFonts w:ascii="宋体" w:hAnsi="宋体" w:cs="宋体" w:hint="eastAsia"/>
          <w:sz w:val="30"/>
          <w:szCs w:val="30"/>
        </w:rPr>
        <w:t>2019年投诉情况分析</w:t>
      </w:r>
    </w:p>
    <w:p w14:paraId="7A1F7B52" w14:textId="6A299EDE" w:rsidR="002F6529" w:rsidRPr="003E63FB" w:rsidRDefault="003E63FB" w:rsidP="003E63FB">
      <w:pPr>
        <w:spacing w:line="440" w:lineRule="exact"/>
        <w:ind w:firstLineChars="200" w:firstLine="602"/>
        <w:rPr>
          <w:rFonts w:ascii="宋体" w:hAnsi="宋体" w:cs="宋体"/>
          <w:sz w:val="30"/>
          <w:szCs w:val="30"/>
        </w:rPr>
      </w:pPr>
      <w:r w:rsidRPr="003E63FB">
        <w:rPr>
          <w:rFonts w:ascii="宋体" w:hAnsi="宋体" w:cs="宋体" w:hint="eastAsia"/>
          <w:b/>
          <w:bCs/>
          <w:sz w:val="30"/>
          <w:szCs w:val="30"/>
        </w:rPr>
        <w:t>2</w:t>
      </w:r>
      <w:r w:rsidR="007C30D3" w:rsidRPr="003E63FB">
        <w:rPr>
          <w:rFonts w:ascii="宋体" w:hAnsi="宋体" w:cs="宋体" w:hint="eastAsia"/>
          <w:b/>
          <w:bCs/>
          <w:sz w:val="30"/>
          <w:szCs w:val="30"/>
        </w:rPr>
        <w:t>、</w:t>
      </w:r>
      <w:r w:rsidR="007C30D3" w:rsidRPr="003E63FB">
        <w:rPr>
          <w:rFonts w:ascii="宋体" w:hAnsi="宋体" w:cs="宋体" w:hint="eastAsia"/>
          <w:sz w:val="30"/>
          <w:szCs w:val="30"/>
        </w:rPr>
        <w:t>侵害</w:t>
      </w:r>
      <w:r w:rsidR="002F6529" w:rsidRPr="003E63FB">
        <w:rPr>
          <w:rFonts w:ascii="宋体" w:hAnsi="宋体" w:cs="宋体" w:hint="eastAsia"/>
          <w:sz w:val="30"/>
          <w:szCs w:val="30"/>
        </w:rPr>
        <w:t>消费者权益乱象的表现形式</w:t>
      </w:r>
    </w:p>
    <w:p w14:paraId="17D91484" w14:textId="77777777" w:rsidR="007C30D3" w:rsidRPr="003E63FB" w:rsidRDefault="007C30D3" w:rsidP="003E63FB">
      <w:pPr>
        <w:spacing w:line="440" w:lineRule="exact"/>
        <w:ind w:firstLineChars="200" w:firstLine="602"/>
        <w:rPr>
          <w:rFonts w:ascii="宋体" w:hAnsi="宋体" w:cs="宋体"/>
          <w:sz w:val="30"/>
          <w:szCs w:val="30"/>
        </w:rPr>
      </w:pPr>
      <w:r w:rsidRPr="003E63FB">
        <w:rPr>
          <w:rFonts w:ascii="宋体" w:hAnsi="宋体" w:cs="宋体" w:hint="eastAsia"/>
          <w:b/>
          <w:bCs/>
          <w:sz w:val="30"/>
          <w:szCs w:val="30"/>
        </w:rPr>
        <w:t>3、</w:t>
      </w:r>
      <w:r w:rsidRPr="003E63FB">
        <w:rPr>
          <w:rFonts w:ascii="宋体" w:hAnsi="宋体" w:cs="宋体" w:hint="eastAsia"/>
          <w:sz w:val="30"/>
          <w:szCs w:val="30"/>
        </w:rPr>
        <w:t>消费者投诉处理存在的问题</w:t>
      </w:r>
    </w:p>
    <w:p w14:paraId="0FE25C85" w14:textId="77777777" w:rsidR="007C30D3" w:rsidRPr="003E63FB" w:rsidRDefault="005A5209" w:rsidP="003E63FB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3E63FB">
        <w:rPr>
          <w:rFonts w:ascii="宋体" w:hAnsi="宋体" w:cs="宋体" w:hint="eastAsia"/>
          <w:sz w:val="30"/>
          <w:szCs w:val="30"/>
        </w:rPr>
        <w:t>一是主体责任不明确</w:t>
      </w:r>
      <w:r w:rsidR="007C30D3" w:rsidRPr="003E63FB">
        <w:rPr>
          <w:rFonts w:ascii="宋体" w:hAnsi="宋体" w:cs="宋体" w:hint="eastAsia"/>
          <w:sz w:val="30"/>
          <w:szCs w:val="30"/>
        </w:rPr>
        <w:t>。</w:t>
      </w:r>
    </w:p>
    <w:p w14:paraId="3D1B446F" w14:textId="77777777" w:rsidR="007C30D3" w:rsidRPr="003E63FB" w:rsidRDefault="005A5209" w:rsidP="003E63FB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3E63FB">
        <w:rPr>
          <w:rFonts w:ascii="宋体" w:hAnsi="宋体" w:cs="宋体" w:hint="eastAsia"/>
          <w:sz w:val="30"/>
          <w:szCs w:val="30"/>
        </w:rPr>
        <w:t>二是有些机构内部职责分工不清晰</w:t>
      </w:r>
      <w:r w:rsidR="007C30D3" w:rsidRPr="003E63FB">
        <w:rPr>
          <w:rFonts w:ascii="宋体" w:hAnsi="宋体" w:cs="宋体" w:hint="eastAsia"/>
          <w:sz w:val="30"/>
          <w:szCs w:val="30"/>
        </w:rPr>
        <w:t>。</w:t>
      </w:r>
    </w:p>
    <w:p w14:paraId="09C5241C" w14:textId="01496CF8" w:rsidR="007C30D3" w:rsidRPr="003E63FB" w:rsidRDefault="005A5209" w:rsidP="003E63FB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3E63FB">
        <w:rPr>
          <w:rFonts w:ascii="宋体" w:hAnsi="宋体" w:cs="宋体" w:hint="eastAsia"/>
          <w:sz w:val="30"/>
          <w:szCs w:val="30"/>
        </w:rPr>
        <w:t>三是多数机构未建立投诉统计分析、溯源整改、责任追究制度</w:t>
      </w:r>
      <w:r w:rsidR="007C30D3" w:rsidRPr="003E63FB">
        <w:rPr>
          <w:rFonts w:ascii="宋体" w:hAnsi="宋体" w:cs="宋体" w:hint="eastAsia"/>
          <w:sz w:val="30"/>
          <w:szCs w:val="30"/>
        </w:rPr>
        <w:t>。</w:t>
      </w:r>
    </w:p>
    <w:p w14:paraId="31281957" w14:textId="09B244E1" w:rsidR="005A5209" w:rsidRPr="003E63FB" w:rsidRDefault="005A5209" w:rsidP="003E63FB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3E63FB">
        <w:rPr>
          <w:rFonts w:ascii="宋体" w:hAnsi="宋体" w:cs="宋体" w:hint="eastAsia"/>
          <w:sz w:val="30"/>
          <w:szCs w:val="30"/>
        </w:rPr>
        <w:t>四是违规成本过低</w:t>
      </w:r>
      <w:r w:rsidR="007C30D3" w:rsidRPr="003E63FB">
        <w:rPr>
          <w:rFonts w:ascii="宋体" w:hAnsi="宋体" w:cs="宋体" w:hint="eastAsia"/>
          <w:sz w:val="30"/>
          <w:szCs w:val="30"/>
        </w:rPr>
        <w:t>。</w:t>
      </w:r>
    </w:p>
    <w:p w14:paraId="3599655A" w14:textId="4F36D99D" w:rsidR="004136F1" w:rsidRPr="003E63FB" w:rsidRDefault="004136F1" w:rsidP="003E63FB">
      <w:pPr>
        <w:spacing w:line="440" w:lineRule="exact"/>
        <w:ind w:firstLineChars="200" w:firstLine="602"/>
        <w:rPr>
          <w:rFonts w:ascii="宋体" w:hAnsi="宋体" w:cs="宋体"/>
          <w:b/>
          <w:bCs/>
          <w:sz w:val="30"/>
          <w:szCs w:val="30"/>
        </w:rPr>
      </w:pPr>
      <w:r w:rsidRPr="003E63FB">
        <w:rPr>
          <w:rFonts w:ascii="宋体" w:hAnsi="宋体" w:cs="宋体" w:hint="eastAsia"/>
          <w:b/>
          <w:bCs/>
          <w:sz w:val="30"/>
          <w:szCs w:val="30"/>
        </w:rPr>
        <w:t xml:space="preserve">二、《办法》的意义和功用 </w:t>
      </w:r>
    </w:p>
    <w:p w14:paraId="5DD33AA6" w14:textId="4986B33C" w:rsidR="007C30D3" w:rsidRPr="003E63FB" w:rsidRDefault="007C30D3" w:rsidP="003E63FB">
      <w:pPr>
        <w:spacing w:line="440" w:lineRule="exact"/>
        <w:ind w:firstLineChars="200" w:firstLine="602"/>
        <w:rPr>
          <w:rFonts w:ascii="宋体" w:hAnsi="宋体" w:cs="宋体"/>
          <w:sz w:val="30"/>
          <w:szCs w:val="30"/>
        </w:rPr>
      </w:pPr>
      <w:r w:rsidRPr="003E63FB">
        <w:rPr>
          <w:rFonts w:ascii="宋体" w:hAnsi="宋体" w:cs="宋体" w:hint="eastAsia"/>
          <w:b/>
          <w:bCs/>
          <w:sz w:val="30"/>
          <w:szCs w:val="30"/>
        </w:rPr>
        <w:lastRenderedPageBreak/>
        <w:t>1、</w:t>
      </w:r>
      <w:r w:rsidRPr="003E63FB">
        <w:rPr>
          <w:rFonts w:ascii="宋体" w:hAnsi="宋体" w:cs="宋体" w:hint="eastAsia"/>
          <w:sz w:val="30"/>
          <w:szCs w:val="30"/>
        </w:rPr>
        <w:t>从金融消费者角度解读</w:t>
      </w:r>
    </w:p>
    <w:p w14:paraId="77F00C5D" w14:textId="407E7781" w:rsidR="007C30D3" w:rsidRPr="003E63FB" w:rsidRDefault="007C30D3" w:rsidP="003E63FB">
      <w:pPr>
        <w:spacing w:line="440" w:lineRule="exact"/>
        <w:ind w:firstLineChars="200" w:firstLine="602"/>
        <w:rPr>
          <w:rFonts w:ascii="宋体" w:hAnsi="宋体" w:cs="宋体"/>
          <w:sz w:val="30"/>
          <w:szCs w:val="30"/>
        </w:rPr>
      </w:pPr>
      <w:r w:rsidRPr="003E63FB">
        <w:rPr>
          <w:rFonts w:ascii="宋体" w:hAnsi="宋体" w:cs="宋体" w:hint="eastAsia"/>
          <w:b/>
          <w:bCs/>
          <w:sz w:val="30"/>
          <w:szCs w:val="30"/>
        </w:rPr>
        <w:t>2、</w:t>
      </w:r>
      <w:r w:rsidRPr="003E63FB">
        <w:rPr>
          <w:rFonts w:ascii="宋体" w:hAnsi="宋体" w:cs="宋体" w:hint="eastAsia"/>
          <w:sz w:val="30"/>
          <w:szCs w:val="30"/>
        </w:rPr>
        <w:t>从金融机构角度解读</w:t>
      </w:r>
    </w:p>
    <w:p w14:paraId="4C376CBA" w14:textId="3794D3CA" w:rsidR="007C30D3" w:rsidRPr="003E63FB" w:rsidRDefault="007C30D3" w:rsidP="003E63FB">
      <w:pPr>
        <w:spacing w:line="440" w:lineRule="exact"/>
        <w:ind w:firstLineChars="200" w:firstLine="602"/>
        <w:rPr>
          <w:rFonts w:ascii="宋体" w:hAnsi="宋体" w:cs="宋体"/>
          <w:sz w:val="30"/>
          <w:szCs w:val="30"/>
        </w:rPr>
      </w:pPr>
      <w:r w:rsidRPr="003E63FB">
        <w:rPr>
          <w:rFonts w:ascii="宋体" w:hAnsi="宋体" w:cs="宋体" w:hint="eastAsia"/>
          <w:b/>
          <w:bCs/>
          <w:sz w:val="30"/>
          <w:szCs w:val="30"/>
        </w:rPr>
        <w:t>3、</w:t>
      </w:r>
      <w:r w:rsidRPr="003E63FB">
        <w:rPr>
          <w:rFonts w:ascii="宋体" w:hAnsi="宋体" w:cs="宋体" w:hint="eastAsia"/>
          <w:sz w:val="30"/>
          <w:szCs w:val="30"/>
        </w:rPr>
        <w:t>从监管层面及金融秩序角度解读</w:t>
      </w:r>
    </w:p>
    <w:p w14:paraId="71E037B5" w14:textId="692B07CE" w:rsidR="00C739B7" w:rsidRPr="003E63FB" w:rsidRDefault="004136F1" w:rsidP="003E63FB">
      <w:pPr>
        <w:spacing w:line="440" w:lineRule="exact"/>
        <w:ind w:firstLineChars="200" w:firstLine="602"/>
        <w:rPr>
          <w:sz w:val="30"/>
          <w:szCs w:val="30"/>
        </w:rPr>
      </w:pPr>
      <w:r w:rsidRPr="003E63FB">
        <w:rPr>
          <w:rFonts w:ascii="宋体" w:hAnsi="宋体" w:cs="宋体" w:hint="eastAsia"/>
          <w:b/>
          <w:bCs/>
          <w:sz w:val="30"/>
          <w:szCs w:val="30"/>
        </w:rPr>
        <w:t>三、《办法》的主要</w:t>
      </w:r>
      <w:r w:rsidR="00CC6C38" w:rsidRPr="003E63FB">
        <w:rPr>
          <w:rFonts w:ascii="宋体" w:hAnsi="宋体" w:cs="宋体" w:hint="eastAsia"/>
          <w:b/>
          <w:bCs/>
          <w:sz w:val="30"/>
          <w:szCs w:val="30"/>
        </w:rPr>
        <w:t>内容</w:t>
      </w:r>
      <w:r w:rsidR="00CC6C38">
        <w:rPr>
          <w:rFonts w:ascii="宋体" w:hAnsi="宋体" w:cs="宋体" w:hint="eastAsia"/>
          <w:b/>
          <w:bCs/>
          <w:sz w:val="30"/>
          <w:szCs w:val="30"/>
        </w:rPr>
        <w:t>和</w:t>
      </w:r>
      <w:r w:rsidRPr="003E63FB">
        <w:rPr>
          <w:rFonts w:ascii="宋体" w:hAnsi="宋体" w:cs="宋体" w:hint="eastAsia"/>
          <w:b/>
          <w:bCs/>
          <w:sz w:val="30"/>
          <w:szCs w:val="30"/>
        </w:rPr>
        <w:t>特点</w:t>
      </w:r>
    </w:p>
    <w:p w14:paraId="61B93800" w14:textId="176643A1" w:rsidR="004136F1" w:rsidRPr="003E63FB" w:rsidRDefault="003E63FB" w:rsidP="003E63FB">
      <w:pPr>
        <w:spacing w:line="440" w:lineRule="exact"/>
        <w:ind w:firstLine="560"/>
        <w:rPr>
          <w:sz w:val="30"/>
          <w:szCs w:val="30"/>
        </w:rPr>
      </w:pPr>
      <w:r w:rsidRPr="003E63FB">
        <w:rPr>
          <w:rFonts w:hint="eastAsia"/>
          <w:sz w:val="30"/>
          <w:szCs w:val="30"/>
        </w:rPr>
        <w:t>1</w:t>
      </w:r>
      <w:r w:rsidRPr="003E63FB">
        <w:rPr>
          <w:rFonts w:hint="eastAsia"/>
          <w:sz w:val="30"/>
          <w:szCs w:val="30"/>
        </w:rPr>
        <w:t>、</w:t>
      </w:r>
      <w:r w:rsidR="004136F1" w:rsidRPr="003E63FB">
        <w:rPr>
          <w:rFonts w:hint="eastAsia"/>
          <w:sz w:val="30"/>
          <w:szCs w:val="30"/>
        </w:rPr>
        <w:t>明确消费投诉事项。</w:t>
      </w:r>
    </w:p>
    <w:p w14:paraId="67C92B2C" w14:textId="6F8BA7A8" w:rsidR="002313BE" w:rsidRPr="003E63FB" w:rsidRDefault="003E63FB" w:rsidP="003E63FB">
      <w:pPr>
        <w:spacing w:line="440" w:lineRule="exact"/>
        <w:ind w:firstLine="560"/>
        <w:rPr>
          <w:sz w:val="30"/>
          <w:szCs w:val="30"/>
        </w:rPr>
      </w:pPr>
      <w:r>
        <w:rPr>
          <w:rFonts w:hint="eastAsia"/>
          <w:sz w:val="30"/>
          <w:szCs w:val="30"/>
        </w:rPr>
        <w:t>2</w:t>
      </w:r>
      <w:r>
        <w:rPr>
          <w:rFonts w:hint="eastAsia"/>
          <w:sz w:val="30"/>
          <w:szCs w:val="30"/>
        </w:rPr>
        <w:t>、</w:t>
      </w:r>
      <w:r w:rsidR="002313BE" w:rsidRPr="003E63FB">
        <w:rPr>
          <w:rFonts w:hint="eastAsia"/>
          <w:sz w:val="30"/>
          <w:szCs w:val="30"/>
        </w:rPr>
        <w:t>明确消费投诉主体和处理原则。</w:t>
      </w:r>
    </w:p>
    <w:p w14:paraId="4CECAC02" w14:textId="4813F5BE" w:rsidR="004136F1" w:rsidRPr="003E63FB" w:rsidRDefault="003E63FB" w:rsidP="003E63FB">
      <w:pPr>
        <w:spacing w:line="440" w:lineRule="exact"/>
        <w:ind w:firstLine="560"/>
        <w:rPr>
          <w:sz w:val="30"/>
          <w:szCs w:val="30"/>
        </w:rPr>
      </w:pPr>
      <w:r>
        <w:rPr>
          <w:rFonts w:hint="eastAsia"/>
          <w:sz w:val="30"/>
          <w:szCs w:val="30"/>
        </w:rPr>
        <w:t>3</w:t>
      </w:r>
      <w:r>
        <w:rPr>
          <w:rFonts w:hint="eastAsia"/>
          <w:sz w:val="30"/>
          <w:szCs w:val="30"/>
        </w:rPr>
        <w:t>、</w:t>
      </w:r>
      <w:r w:rsidR="004136F1" w:rsidRPr="003E63FB">
        <w:rPr>
          <w:rFonts w:hint="eastAsia"/>
          <w:sz w:val="30"/>
          <w:szCs w:val="30"/>
        </w:rPr>
        <w:t>明确投诉处理程序</w:t>
      </w:r>
      <w:r w:rsidR="007C30D3" w:rsidRPr="003E63FB">
        <w:rPr>
          <w:rFonts w:hint="eastAsia"/>
          <w:sz w:val="30"/>
          <w:szCs w:val="30"/>
        </w:rPr>
        <w:t>、</w:t>
      </w:r>
      <w:r w:rsidR="004136F1" w:rsidRPr="003E63FB">
        <w:rPr>
          <w:rFonts w:hint="eastAsia"/>
          <w:sz w:val="30"/>
          <w:szCs w:val="30"/>
        </w:rPr>
        <w:t>受理渠道、受理范围、处理时限等程序要求。</w:t>
      </w:r>
    </w:p>
    <w:p w14:paraId="56B28666" w14:textId="352675DE" w:rsidR="002313BE" w:rsidRPr="003E63FB" w:rsidRDefault="003E63FB" w:rsidP="003E63FB">
      <w:pPr>
        <w:spacing w:line="440" w:lineRule="exact"/>
        <w:ind w:firstLine="560"/>
        <w:rPr>
          <w:sz w:val="30"/>
          <w:szCs w:val="30"/>
        </w:rPr>
      </w:pPr>
      <w:r>
        <w:rPr>
          <w:rFonts w:hint="eastAsia"/>
          <w:sz w:val="30"/>
          <w:szCs w:val="30"/>
        </w:rPr>
        <w:t>4</w:t>
      </w:r>
      <w:r>
        <w:rPr>
          <w:rFonts w:hint="eastAsia"/>
          <w:sz w:val="30"/>
          <w:szCs w:val="30"/>
        </w:rPr>
        <w:t>、</w:t>
      </w:r>
      <w:r w:rsidR="002313BE" w:rsidRPr="003E63FB">
        <w:rPr>
          <w:rFonts w:hint="eastAsia"/>
          <w:sz w:val="30"/>
          <w:szCs w:val="30"/>
        </w:rPr>
        <w:t>明确通过调解组织调解的消费投诉不计入消费投诉处理期限。</w:t>
      </w:r>
    </w:p>
    <w:p w14:paraId="55E99708" w14:textId="35B02712" w:rsidR="004136F1" w:rsidRPr="003E63FB" w:rsidRDefault="003E63FB" w:rsidP="003E63FB">
      <w:pPr>
        <w:spacing w:line="440" w:lineRule="exact"/>
        <w:ind w:firstLine="560"/>
        <w:rPr>
          <w:sz w:val="30"/>
          <w:szCs w:val="30"/>
        </w:rPr>
      </w:pPr>
      <w:r>
        <w:rPr>
          <w:rFonts w:hint="eastAsia"/>
          <w:sz w:val="30"/>
          <w:szCs w:val="30"/>
        </w:rPr>
        <w:t>5</w:t>
      </w:r>
      <w:r>
        <w:rPr>
          <w:rFonts w:hint="eastAsia"/>
          <w:sz w:val="30"/>
          <w:szCs w:val="30"/>
        </w:rPr>
        <w:t>、</w:t>
      </w:r>
      <w:r w:rsidR="004136F1" w:rsidRPr="003E63FB">
        <w:rPr>
          <w:rFonts w:hint="eastAsia"/>
          <w:sz w:val="30"/>
          <w:szCs w:val="30"/>
        </w:rPr>
        <w:t>完善投诉处理制度机制。</w:t>
      </w:r>
    </w:p>
    <w:p w14:paraId="02565E56" w14:textId="6EDC0293" w:rsidR="002313BE" w:rsidRPr="003E63FB" w:rsidRDefault="003E63FB" w:rsidP="003E63FB">
      <w:pPr>
        <w:spacing w:line="440" w:lineRule="exact"/>
        <w:ind w:firstLine="560"/>
        <w:rPr>
          <w:sz w:val="30"/>
          <w:szCs w:val="30"/>
        </w:rPr>
      </w:pPr>
      <w:r>
        <w:rPr>
          <w:rFonts w:hint="eastAsia"/>
          <w:sz w:val="30"/>
          <w:szCs w:val="30"/>
        </w:rPr>
        <w:t>6</w:t>
      </w:r>
      <w:r>
        <w:rPr>
          <w:rFonts w:hint="eastAsia"/>
          <w:sz w:val="30"/>
          <w:szCs w:val="30"/>
        </w:rPr>
        <w:t>、</w:t>
      </w:r>
      <w:r w:rsidR="002313BE" w:rsidRPr="003E63FB">
        <w:rPr>
          <w:rFonts w:hint="eastAsia"/>
          <w:sz w:val="30"/>
          <w:szCs w:val="30"/>
        </w:rPr>
        <w:t>明确要求不得拒绝接受消费者合理投诉。</w:t>
      </w:r>
    </w:p>
    <w:p w14:paraId="4C5F6C1D" w14:textId="28D890D6" w:rsidR="004136F1" w:rsidRPr="003E63FB" w:rsidRDefault="003E63FB" w:rsidP="003E63FB">
      <w:pPr>
        <w:spacing w:line="440" w:lineRule="exact"/>
        <w:ind w:firstLine="560"/>
        <w:rPr>
          <w:sz w:val="30"/>
          <w:szCs w:val="30"/>
        </w:rPr>
      </w:pPr>
      <w:r>
        <w:rPr>
          <w:rFonts w:hint="eastAsia"/>
          <w:sz w:val="30"/>
          <w:szCs w:val="30"/>
        </w:rPr>
        <w:t>7</w:t>
      </w:r>
      <w:r>
        <w:rPr>
          <w:rFonts w:hint="eastAsia"/>
          <w:sz w:val="30"/>
          <w:szCs w:val="30"/>
        </w:rPr>
        <w:t>、</w:t>
      </w:r>
      <w:r w:rsidR="004136F1" w:rsidRPr="003E63FB">
        <w:rPr>
          <w:rFonts w:hint="eastAsia"/>
          <w:sz w:val="30"/>
          <w:szCs w:val="30"/>
        </w:rPr>
        <w:t>便民高效化解投诉。</w:t>
      </w:r>
    </w:p>
    <w:p w14:paraId="075A8AF0" w14:textId="25D80E53" w:rsidR="002313BE" w:rsidRPr="003E63FB" w:rsidRDefault="003E63FB" w:rsidP="003E63FB">
      <w:pPr>
        <w:spacing w:line="440" w:lineRule="exact"/>
        <w:ind w:firstLine="560"/>
        <w:rPr>
          <w:sz w:val="30"/>
          <w:szCs w:val="30"/>
        </w:rPr>
      </w:pPr>
      <w:r>
        <w:rPr>
          <w:rFonts w:hint="eastAsia"/>
          <w:sz w:val="30"/>
          <w:szCs w:val="30"/>
        </w:rPr>
        <w:t>8</w:t>
      </w:r>
      <w:r>
        <w:rPr>
          <w:rFonts w:hint="eastAsia"/>
          <w:sz w:val="30"/>
          <w:szCs w:val="30"/>
        </w:rPr>
        <w:t>、</w:t>
      </w:r>
      <w:r w:rsidR="002313BE" w:rsidRPr="003E63FB">
        <w:rPr>
          <w:rFonts w:hint="eastAsia"/>
          <w:sz w:val="30"/>
          <w:szCs w:val="30"/>
        </w:rPr>
        <w:t>明确将消费投诉管理纳入机构对第三方合作机构准入退出机制。</w:t>
      </w:r>
    </w:p>
    <w:p w14:paraId="47C11A2F" w14:textId="3EC97F10" w:rsidR="004136F1" w:rsidRPr="003E63FB" w:rsidRDefault="003E63FB" w:rsidP="003E63FB">
      <w:pPr>
        <w:spacing w:line="440" w:lineRule="exact"/>
        <w:ind w:firstLine="560"/>
        <w:rPr>
          <w:sz w:val="30"/>
          <w:szCs w:val="30"/>
        </w:rPr>
      </w:pPr>
      <w:r>
        <w:rPr>
          <w:rFonts w:hint="eastAsia"/>
          <w:sz w:val="30"/>
          <w:szCs w:val="30"/>
        </w:rPr>
        <w:t>9</w:t>
      </w:r>
      <w:r>
        <w:rPr>
          <w:rFonts w:hint="eastAsia"/>
          <w:sz w:val="30"/>
          <w:szCs w:val="30"/>
        </w:rPr>
        <w:t>、</w:t>
      </w:r>
      <w:r w:rsidR="004136F1" w:rsidRPr="003E63FB">
        <w:rPr>
          <w:rFonts w:hint="eastAsia"/>
          <w:sz w:val="30"/>
          <w:szCs w:val="30"/>
        </w:rPr>
        <w:t>强化监管督查和对外披露。</w:t>
      </w:r>
    </w:p>
    <w:p w14:paraId="48CEEA04" w14:textId="5535867E" w:rsidR="002313BE" w:rsidRPr="003E63FB" w:rsidRDefault="003E63FB" w:rsidP="003E63FB">
      <w:pPr>
        <w:spacing w:line="440" w:lineRule="exact"/>
        <w:ind w:firstLine="560"/>
        <w:rPr>
          <w:sz w:val="30"/>
          <w:szCs w:val="30"/>
        </w:rPr>
      </w:pPr>
      <w:r>
        <w:rPr>
          <w:rFonts w:hint="eastAsia"/>
          <w:sz w:val="30"/>
          <w:szCs w:val="30"/>
        </w:rPr>
        <w:t>10</w:t>
      </w:r>
      <w:r>
        <w:rPr>
          <w:rFonts w:hint="eastAsia"/>
          <w:sz w:val="30"/>
          <w:szCs w:val="30"/>
        </w:rPr>
        <w:t>、</w:t>
      </w:r>
      <w:r w:rsidRPr="003E63FB">
        <w:rPr>
          <w:rFonts w:hint="eastAsia"/>
          <w:sz w:val="30"/>
          <w:szCs w:val="30"/>
        </w:rPr>
        <w:t>严格投诉处理不力的</w:t>
      </w:r>
      <w:r w:rsidR="002313BE" w:rsidRPr="003E63FB">
        <w:rPr>
          <w:rFonts w:hint="eastAsia"/>
          <w:sz w:val="30"/>
          <w:szCs w:val="30"/>
        </w:rPr>
        <w:t>法律</w:t>
      </w:r>
      <w:r w:rsidRPr="003E63FB">
        <w:rPr>
          <w:rFonts w:hint="eastAsia"/>
          <w:sz w:val="30"/>
          <w:szCs w:val="30"/>
        </w:rPr>
        <w:t>责任追究</w:t>
      </w:r>
    </w:p>
    <w:p w14:paraId="20270A9C" w14:textId="7CF891C8" w:rsidR="003E63FB" w:rsidRPr="003E63FB" w:rsidRDefault="003E63FB" w:rsidP="003E63FB">
      <w:pPr>
        <w:spacing w:line="440" w:lineRule="exact"/>
        <w:ind w:firstLine="560"/>
        <w:rPr>
          <w:b/>
          <w:bCs/>
          <w:sz w:val="30"/>
          <w:szCs w:val="30"/>
        </w:rPr>
      </w:pPr>
      <w:r w:rsidRPr="003E63FB">
        <w:rPr>
          <w:rFonts w:hint="eastAsia"/>
          <w:b/>
          <w:bCs/>
          <w:sz w:val="30"/>
          <w:szCs w:val="30"/>
        </w:rPr>
        <w:t>四、银保机构对《办法》的落地执行</w:t>
      </w:r>
    </w:p>
    <w:p w14:paraId="52389ECC" w14:textId="61BC841B" w:rsidR="005A5209" w:rsidRPr="003E63FB" w:rsidRDefault="003E63FB" w:rsidP="003E63FB">
      <w:pPr>
        <w:spacing w:line="440" w:lineRule="exact"/>
        <w:ind w:firstLine="560"/>
        <w:rPr>
          <w:sz w:val="30"/>
          <w:szCs w:val="30"/>
        </w:rPr>
      </w:pPr>
      <w:r>
        <w:rPr>
          <w:rFonts w:hint="eastAsia"/>
          <w:sz w:val="30"/>
          <w:szCs w:val="30"/>
        </w:rPr>
        <w:t>1</w:t>
      </w:r>
      <w:r>
        <w:rPr>
          <w:rFonts w:hint="eastAsia"/>
          <w:sz w:val="30"/>
          <w:szCs w:val="30"/>
        </w:rPr>
        <w:t>、</w:t>
      </w:r>
      <w:r w:rsidR="005A5209" w:rsidRPr="003E63FB">
        <w:rPr>
          <w:rFonts w:hint="eastAsia"/>
          <w:sz w:val="30"/>
          <w:szCs w:val="30"/>
        </w:rPr>
        <w:t>从组织管理角度</w:t>
      </w:r>
    </w:p>
    <w:p w14:paraId="6593A7E8" w14:textId="13923F63" w:rsidR="005A5209" w:rsidRPr="003E63FB" w:rsidRDefault="005A5209" w:rsidP="003E63FB">
      <w:pPr>
        <w:spacing w:line="440" w:lineRule="exact"/>
        <w:rPr>
          <w:sz w:val="30"/>
          <w:szCs w:val="30"/>
        </w:rPr>
      </w:pPr>
      <w:r w:rsidRPr="003E63FB">
        <w:rPr>
          <w:rFonts w:hint="eastAsia"/>
          <w:sz w:val="30"/>
          <w:szCs w:val="30"/>
        </w:rPr>
        <w:t xml:space="preserve">　</w:t>
      </w:r>
      <w:r w:rsidR="003E63FB" w:rsidRPr="003E63FB">
        <w:rPr>
          <w:rFonts w:hint="eastAsia"/>
          <w:sz w:val="30"/>
          <w:szCs w:val="30"/>
        </w:rPr>
        <w:t xml:space="preserve"> </w:t>
      </w:r>
      <w:r w:rsidR="003E63FB" w:rsidRPr="003E63FB">
        <w:rPr>
          <w:sz w:val="30"/>
          <w:szCs w:val="30"/>
        </w:rPr>
        <w:t xml:space="preserve"> </w:t>
      </w:r>
      <w:r w:rsidR="003E63FB">
        <w:rPr>
          <w:rFonts w:hint="eastAsia"/>
          <w:sz w:val="30"/>
          <w:szCs w:val="30"/>
        </w:rPr>
        <w:t>2</w:t>
      </w:r>
      <w:r w:rsidR="003E63FB">
        <w:rPr>
          <w:rFonts w:hint="eastAsia"/>
          <w:sz w:val="30"/>
          <w:szCs w:val="30"/>
        </w:rPr>
        <w:t>、</w:t>
      </w:r>
      <w:r w:rsidRPr="003E63FB">
        <w:rPr>
          <w:rFonts w:hint="eastAsia"/>
          <w:sz w:val="30"/>
          <w:szCs w:val="30"/>
        </w:rPr>
        <w:t>从应对投诉处理角度</w:t>
      </w:r>
    </w:p>
    <w:p w14:paraId="3CEA29A0" w14:textId="6A604E15" w:rsidR="005A5209" w:rsidRPr="003E63FB" w:rsidRDefault="003E63FB" w:rsidP="003E63FB">
      <w:pPr>
        <w:spacing w:line="440" w:lineRule="exact"/>
        <w:ind w:firstLine="560"/>
        <w:rPr>
          <w:sz w:val="30"/>
          <w:szCs w:val="30"/>
        </w:rPr>
      </w:pPr>
      <w:r>
        <w:rPr>
          <w:rFonts w:hint="eastAsia"/>
          <w:sz w:val="30"/>
          <w:szCs w:val="30"/>
        </w:rPr>
        <w:t>3</w:t>
      </w:r>
      <w:r>
        <w:rPr>
          <w:rFonts w:hint="eastAsia"/>
          <w:sz w:val="30"/>
          <w:szCs w:val="30"/>
        </w:rPr>
        <w:t>、</w:t>
      </w:r>
      <w:r w:rsidR="005A5209" w:rsidRPr="003E63FB">
        <w:rPr>
          <w:rFonts w:hint="eastAsia"/>
          <w:sz w:val="30"/>
          <w:szCs w:val="30"/>
        </w:rPr>
        <w:t>从工作制度角度</w:t>
      </w:r>
    </w:p>
    <w:p w14:paraId="2FFF95C2" w14:textId="77777777" w:rsidR="003E63FB" w:rsidRPr="003E63FB" w:rsidRDefault="003E63FB" w:rsidP="003E63FB">
      <w:pPr>
        <w:spacing w:line="440" w:lineRule="exact"/>
        <w:ind w:firstLine="560"/>
        <w:rPr>
          <w:sz w:val="30"/>
          <w:szCs w:val="30"/>
        </w:rPr>
      </w:pPr>
    </w:p>
    <w:p w14:paraId="3F079F67" w14:textId="4A1F5B55" w:rsidR="002E3622" w:rsidRPr="003E63FB" w:rsidRDefault="00411375" w:rsidP="003E63FB">
      <w:pPr>
        <w:spacing w:line="440" w:lineRule="exact"/>
        <w:ind w:firstLine="560"/>
        <w:rPr>
          <w:sz w:val="30"/>
          <w:szCs w:val="30"/>
        </w:rPr>
      </w:pPr>
      <w:r w:rsidRPr="003E63FB">
        <w:rPr>
          <w:rFonts w:hint="eastAsia"/>
          <w:sz w:val="30"/>
          <w:szCs w:val="30"/>
        </w:rPr>
        <w:t>注：以上内容为正课内容，在案例剖析中举一反三、融汇贯通，加入与之关联的法律知识和实践操作内容，内容可根据需求作适当调整。</w:t>
      </w:r>
    </w:p>
    <w:p w14:paraId="227B0F2E" w14:textId="77777777" w:rsidR="00BE5BAF" w:rsidRPr="003E63FB" w:rsidRDefault="00BE5BAF" w:rsidP="003E63FB">
      <w:pPr>
        <w:spacing w:line="440" w:lineRule="exact"/>
        <w:ind w:firstLine="560"/>
        <w:rPr>
          <w:rFonts w:ascii="宋体" w:hAnsi="宋体" w:cs="宋体"/>
          <w:sz w:val="30"/>
          <w:szCs w:val="30"/>
        </w:rPr>
      </w:pPr>
    </w:p>
    <w:p w14:paraId="3B4617FF" w14:textId="59C0A335" w:rsidR="00BC7CE5" w:rsidRPr="003E63FB" w:rsidRDefault="00E14543" w:rsidP="003E63FB">
      <w:pPr>
        <w:spacing w:line="440" w:lineRule="exact"/>
        <w:ind w:firstLine="560"/>
        <w:rPr>
          <w:rFonts w:ascii="宋体" w:hAnsi="宋体" w:cs="宋体"/>
          <w:sz w:val="30"/>
          <w:szCs w:val="30"/>
        </w:rPr>
      </w:pPr>
      <w:r w:rsidRPr="003E63FB">
        <w:rPr>
          <w:rFonts w:ascii="宋体" w:hAnsi="宋体" w:cs="宋体" w:hint="eastAsia"/>
          <w:sz w:val="30"/>
          <w:szCs w:val="30"/>
        </w:rPr>
        <w:t>张绪才老师培训过的客户：山东德州银行业协会、聊城银行业协会、日照银行业协会、</w:t>
      </w:r>
      <w:r w:rsidR="00411375" w:rsidRPr="003E63FB">
        <w:rPr>
          <w:rFonts w:ascii="宋体" w:hAnsi="宋体" w:cs="宋体" w:hint="eastAsia"/>
          <w:sz w:val="30"/>
          <w:szCs w:val="30"/>
        </w:rPr>
        <w:t>泰安金融消费者权益保护协会、</w:t>
      </w:r>
      <w:r w:rsidRPr="003E63FB">
        <w:rPr>
          <w:rFonts w:ascii="宋体" w:hAnsi="宋体" w:cs="宋体" w:hint="eastAsia"/>
          <w:sz w:val="30"/>
          <w:szCs w:val="30"/>
        </w:rPr>
        <w:t>甘肃临夏银行业协会、宁夏石嘴山银行业协会，安徽蚌埠银行业协会，河南洛阳银行业协会；中信银行、北京中行、泉州兴业银行、天津、濮阳、潍坊农业银行、西安、长春、杭州、福州</w:t>
      </w:r>
      <w:r w:rsidR="00411375" w:rsidRPr="003E63FB">
        <w:rPr>
          <w:rFonts w:ascii="宋体" w:hAnsi="宋体" w:cs="宋体" w:hint="eastAsia"/>
          <w:sz w:val="30"/>
          <w:szCs w:val="30"/>
        </w:rPr>
        <w:t>、长沙</w:t>
      </w:r>
      <w:r w:rsidR="00C73E4B" w:rsidRPr="003E63FB">
        <w:rPr>
          <w:rFonts w:ascii="宋体" w:hAnsi="宋体" w:cs="宋体" w:hint="eastAsia"/>
          <w:sz w:val="30"/>
          <w:szCs w:val="30"/>
        </w:rPr>
        <w:t>、成都</w:t>
      </w:r>
      <w:r w:rsidR="00C3321D" w:rsidRPr="003E63FB">
        <w:rPr>
          <w:rFonts w:ascii="宋体" w:hAnsi="宋体" w:cs="宋体" w:hint="eastAsia"/>
          <w:sz w:val="30"/>
          <w:szCs w:val="30"/>
        </w:rPr>
        <w:t>、</w:t>
      </w:r>
      <w:r w:rsidR="00C73E4B" w:rsidRPr="003E63FB">
        <w:rPr>
          <w:rFonts w:ascii="宋体" w:hAnsi="宋体" w:cs="宋体" w:hint="eastAsia"/>
          <w:sz w:val="30"/>
          <w:szCs w:val="30"/>
        </w:rPr>
        <w:t>重庆、烟台</w:t>
      </w:r>
      <w:r w:rsidRPr="003E63FB">
        <w:rPr>
          <w:rFonts w:ascii="宋体" w:hAnsi="宋体" w:cs="宋体" w:hint="eastAsia"/>
          <w:sz w:val="30"/>
          <w:szCs w:val="30"/>
        </w:rPr>
        <w:t>招商银行、成都、定西工商银行、佛山交通银行、石家庄华夏银行、淮安邮储银行、</w:t>
      </w:r>
      <w:r w:rsidR="00411375" w:rsidRPr="003E63FB">
        <w:rPr>
          <w:rFonts w:ascii="宋体" w:hAnsi="宋体" w:cs="宋体" w:hint="eastAsia"/>
          <w:sz w:val="30"/>
          <w:szCs w:val="30"/>
        </w:rPr>
        <w:t>北京银行、</w:t>
      </w:r>
      <w:r w:rsidRPr="003E63FB">
        <w:rPr>
          <w:rFonts w:ascii="宋体" w:hAnsi="宋体" w:cs="宋体" w:hint="eastAsia"/>
          <w:sz w:val="30"/>
          <w:szCs w:val="30"/>
        </w:rPr>
        <w:t>青海银行、吉林银行、中旅银行、</w:t>
      </w:r>
      <w:r w:rsidR="00411375" w:rsidRPr="003E63FB">
        <w:rPr>
          <w:rFonts w:ascii="宋体" w:hAnsi="宋体" w:cs="宋体" w:hint="eastAsia"/>
          <w:sz w:val="30"/>
          <w:szCs w:val="30"/>
        </w:rPr>
        <w:t>长安银行、贵阳银行、</w:t>
      </w:r>
      <w:r w:rsidRPr="003E63FB">
        <w:rPr>
          <w:rFonts w:ascii="宋体" w:hAnsi="宋体" w:cs="宋体" w:hint="eastAsia"/>
          <w:sz w:val="30"/>
          <w:szCs w:val="30"/>
        </w:rPr>
        <w:t>江西、</w:t>
      </w:r>
      <w:r w:rsidR="003F0350" w:rsidRPr="003E63FB">
        <w:rPr>
          <w:rFonts w:ascii="宋体" w:hAnsi="宋体" w:cs="宋体" w:hint="eastAsia"/>
          <w:sz w:val="30"/>
          <w:szCs w:val="30"/>
        </w:rPr>
        <w:t>江苏、</w:t>
      </w:r>
      <w:r w:rsidRPr="003E63FB">
        <w:rPr>
          <w:rFonts w:ascii="宋体" w:hAnsi="宋体" w:cs="宋体" w:hint="eastAsia"/>
          <w:sz w:val="30"/>
          <w:szCs w:val="30"/>
        </w:rPr>
        <w:t>河南</w:t>
      </w:r>
      <w:r w:rsidR="00411375" w:rsidRPr="003E63FB">
        <w:rPr>
          <w:rFonts w:ascii="宋体" w:hAnsi="宋体" w:cs="宋体" w:hint="eastAsia"/>
          <w:sz w:val="30"/>
          <w:szCs w:val="30"/>
        </w:rPr>
        <w:t>、四川、吉林</w:t>
      </w:r>
      <w:r w:rsidRPr="003E63FB">
        <w:rPr>
          <w:rFonts w:ascii="宋体" w:hAnsi="宋体" w:cs="宋体" w:hint="eastAsia"/>
          <w:sz w:val="30"/>
          <w:szCs w:val="30"/>
        </w:rPr>
        <w:t>和黑龙江邮储银行系统；山东、陕西、青海、宁夏、吉林、甘肃、河南、</w:t>
      </w:r>
      <w:r w:rsidR="00411375" w:rsidRPr="003E63FB">
        <w:rPr>
          <w:rFonts w:ascii="宋体" w:hAnsi="宋体" w:cs="宋体" w:hint="eastAsia"/>
          <w:sz w:val="30"/>
          <w:szCs w:val="30"/>
        </w:rPr>
        <w:t>河北、</w:t>
      </w:r>
      <w:r w:rsidRPr="003E63FB">
        <w:rPr>
          <w:rFonts w:ascii="宋体" w:hAnsi="宋体" w:cs="宋体" w:hint="eastAsia"/>
          <w:sz w:val="30"/>
          <w:szCs w:val="30"/>
        </w:rPr>
        <w:t>江苏、</w:t>
      </w:r>
      <w:r w:rsidR="00411375" w:rsidRPr="003E63FB">
        <w:rPr>
          <w:rFonts w:ascii="宋体" w:hAnsi="宋体" w:cs="宋体" w:hint="eastAsia"/>
          <w:sz w:val="30"/>
          <w:szCs w:val="30"/>
        </w:rPr>
        <w:t>浙江、</w:t>
      </w:r>
      <w:r w:rsidRPr="003E63FB">
        <w:rPr>
          <w:rFonts w:ascii="宋体" w:hAnsi="宋体" w:cs="宋体" w:hint="eastAsia"/>
          <w:sz w:val="30"/>
          <w:szCs w:val="30"/>
        </w:rPr>
        <w:t>广西、</w:t>
      </w:r>
      <w:r w:rsidR="003F0350" w:rsidRPr="003E63FB">
        <w:rPr>
          <w:rFonts w:ascii="宋体" w:hAnsi="宋体" w:cs="宋体" w:hint="eastAsia"/>
          <w:sz w:val="30"/>
          <w:szCs w:val="30"/>
        </w:rPr>
        <w:t>广东、</w:t>
      </w:r>
      <w:r w:rsidRPr="003E63FB">
        <w:rPr>
          <w:rFonts w:ascii="宋体" w:hAnsi="宋体" w:cs="宋体" w:hint="eastAsia"/>
          <w:sz w:val="30"/>
          <w:szCs w:val="30"/>
        </w:rPr>
        <w:t>福建、四川、湖南、安徽、上海、</w:t>
      </w:r>
      <w:r w:rsidR="003F0350" w:rsidRPr="003E63FB">
        <w:rPr>
          <w:rFonts w:ascii="宋体" w:hAnsi="宋体" w:cs="宋体" w:hint="eastAsia"/>
          <w:sz w:val="30"/>
          <w:szCs w:val="30"/>
        </w:rPr>
        <w:t>吉林、</w:t>
      </w:r>
      <w:r w:rsidRPr="003E63FB">
        <w:rPr>
          <w:rFonts w:ascii="宋体" w:hAnsi="宋体" w:cs="宋体" w:hint="eastAsia"/>
          <w:sz w:val="30"/>
          <w:szCs w:val="30"/>
        </w:rPr>
        <w:t>黑龙江、内蒙古、新疆等地的农商行或农信联社等200余家银行金融机构。</w:t>
      </w:r>
    </w:p>
    <w:sectPr w:rsidR="00BC7CE5" w:rsidRPr="003E63FB">
      <w:pgSz w:w="11906" w:h="16838"/>
      <w:pgMar w:top="1157" w:right="1293" w:bottom="1157" w:left="1293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34757F" w14:textId="77777777" w:rsidR="00FC7788" w:rsidRDefault="00FC7788" w:rsidP="0018603F">
      <w:r>
        <w:separator/>
      </w:r>
    </w:p>
  </w:endnote>
  <w:endnote w:type="continuationSeparator" w:id="0">
    <w:p w14:paraId="2289F950" w14:textId="77777777" w:rsidR="00FC7788" w:rsidRDefault="00FC7788" w:rsidP="001860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E9B0B5" w14:textId="77777777" w:rsidR="00FC7788" w:rsidRDefault="00FC7788" w:rsidP="0018603F">
      <w:r>
        <w:separator/>
      </w:r>
    </w:p>
  </w:footnote>
  <w:footnote w:type="continuationSeparator" w:id="0">
    <w:p w14:paraId="54D06988" w14:textId="77777777" w:rsidR="00FC7788" w:rsidRDefault="00FC7788" w:rsidP="001860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oNotTrackMove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566F3F6A"/>
    <w:rsid w:val="00112095"/>
    <w:rsid w:val="00124775"/>
    <w:rsid w:val="0018603F"/>
    <w:rsid w:val="001C3440"/>
    <w:rsid w:val="001E5995"/>
    <w:rsid w:val="002313BE"/>
    <w:rsid w:val="002E3622"/>
    <w:rsid w:val="002F6529"/>
    <w:rsid w:val="00325586"/>
    <w:rsid w:val="00380FB8"/>
    <w:rsid w:val="003A2325"/>
    <w:rsid w:val="003E63FB"/>
    <w:rsid w:val="003F0350"/>
    <w:rsid w:val="00411375"/>
    <w:rsid w:val="0041257C"/>
    <w:rsid w:val="004136F1"/>
    <w:rsid w:val="0048025F"/>
    <w:rsid w:val="0048087F"/>
    <w:rsid w:val="004D4242"/>
    <w:rsid w:val="004E2A69"/>
    <w:rsid w:val="0051162B"/>
    <w:rsid w:val="00531A38"/>
    <w:rsid w:val="0059769D"/>
    <w:rsid w:val="005A5209"/>
    <w:rsid w:val="005A5D91"/>
    <w:rsid w:val="006044CC"/>
    <w:rsid w:val="00631B7A"/>
    <w:rsid w:val="00652EB3"/>
    <w:rsid w:val="006D0168"/>
    <w:rsid w:val="00763FBF"/>
    <w:rsid w:val="007700A9"/>
    <w:rsid w:val="007C30D3"/>
    <w:rsid w:val="00841842"/>
    <w:rsid w:val="00890AA5"/>
    <w:rsid w:val="008F64BA"/>
    <w:rsid w:val="0099526D"/>
    <w:rsid w:val="009E43B9"/>
    <w:rsid w:val="009F6004"/>
    <w:rsid w:val="009F6B71"/>
    <w:rsid w:val="00A63F0F"/>
    <w:rsid w:val="00AD2F7E"/>
    <w:rsid w:val="00AE0369"/>
    <w:rsid w:val="00B51F9E"/>
    <w:rsid w:val="00B5374B"/>
    <w:rsid w:val="00BC7CE5"/>
    <w:rsid w:val="00BE5BAF"/>
    <w:rsid w:val="00C15403"/>
    <w:rsid w:val="00C3321D"/>
    <w:rsid w:val="00C739B7"/>
    <w:rsid w:val="00C73E4B"/>
    <w:rsid w:val="00C865DB"/>
    <w:rsid w:val="00C90966"/>
    <w:rsid w:val="00CC6C38"/>
    <w:rsid w:val="00CD3E7E"/>
    <w:rsid w:val="00D0323E"/>
    <w:rsid w:val="00D44006"/>
    <w:rsid w:val="00D855FB"/>
    <w:rsid w:val="00DA1F4E"/>
    <w:rsid w:val="00DE3AC7"/>
    <w:rsid w:val="00DF581F"/>
    <w:rsid w:val="00E03A24"/>
    <w:rsid w:val="00E14543"/>
    <w:rsid w:val="00E725B7"/>
    <w:rsid w:val="00EA71F4"/>
    <w:rsid w:val="00EC7602"/>
    <w:rsid w:val="00F66908"/>
    <w:rsid w:val="00FC7788"/>
    <w:rsid w:val="322B74FA"/>
    <w:rsid w:val="39C97399"/>
    <w:rsid w:val="55FB330B"/>
    <w:rsid w:val="566F3F6A"/>
    <w:rsid w:val="56D604FD"/>
    <w:rsid w:val="5C6A4F77"/>
    <w:rsid w:val="63251843"/>
    <w:rsid w:val="70C60014"/>
    <w:rsid w:val="75D342DF"/>
    <w:rsid w:val="76E90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A34E65E"/>
  <w14:defaultImageDpi w14:val="300"/>
  <w15:docId w15:val="{31218982-FD45-4083-84FE-A1DCB95F0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860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18603F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a6"/>
    <w:rsid w:val="001860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18603F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498</TotalTime>
  <Pages>1</Pages>
  <Words>212</Words>
  <Characters>1215</Characters>
  <Application>Microsoft Office Word</Application>
  <DocSecurity>0</DocSecurity>
  <Lines>10</Lines>
  <Paragraphs>2</Paragraphs>
  <ScaleCrop>false</ScaleCrop>
  <Company/>
  <LinksUpToDate>false</LinksUpToDate>
  <CharactersWithSpaces>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zhangxucai</dc:creator>
  <cp:lastModifiedBy>张 绪才</cp:lastModifiedBy>
  <cp:revision>39</cp:revision>
  <dcterms:created xsi:type="dcterms:W3CDTF">2016-12-23T23:06:00Z</dcterms:created>
  <dcterms:modified xsi:type="dcterms:W3CDTF">2020-05-25T05:35:00Z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