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8AB19A" w14:textId="42942698" w:rsidR="002876FA" w:rsidRDefault="00017B9F">
      <w:pPr>
        <w:spacing w:line="48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《企业</w:t>
      </w:r>
      <w:r w:rsidR="00253327">
        <w:rPr>
          <w:rFonts w:ascii="黑体" w:eastAsia="黑体" w:hAnsi="黑体" w:cs="黑体" w:hint="eastAsia"/>
          <w:sz w:val="36"/>
          <w:szCs w:val="36"/>
        </w:rPr>
        <w:t>经营</w:t>
      </w:r>
      <w:r>
        <w:rPr>
          <w:rFonts w:ascii="黑体" w:eastAsia="黑体" w:hAnsi="黑体" w:cs="黑体" w:hint="eastAsia"/>
          <w:sz w:val="36"/>
          <w:szCs w:val="36"/>
        </w:rPr>
        <w:t>法律风险防范》培训课纲</w:t>
      </w:r>
    </w:p>
    <w:p w14:paraId="70DE4F5D" w14:textId="44D30FD8" w:rsidR="002876FA" w:rsidRPr="00410183" w:rsidRDefault="00017B9F" w:rsidP="00410183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             </w:t>
      </w:r>
      <w:r w:rsidR="00410183">
        <w:rPr>
          <w:rFonts w:ascii="宋体" w:hAnsi="宋体" w:cs="宋体"/>
          <w:sz w:val="30"/>
          <w:szCs w:val="30"/>
        </w:rPr>
        <w:t xml:space="preserve">  </w:t>
      </w:r>
      <w:r w:rsidR="00410183">
        <w:rPr>
          <w:rFonts w:ascii="宋体" w:hAnsi="宋体" w:cs="宋体" w:hint="eastAsia"/>
          <w:sz w:val="30"/>
          <w:szCs w:val="30"/>
        </w:rPr>
        <w:t>主讲老师</w:t>
      </w:r>
      <w:r>
        <w:rPr>
          <w:rFonts w:ascii="宋体" w:hAnsi="宋体" w:cs="宋体" w:hint="eastAsia"/>
          <w:sz w:val="30"/>
          <w:szCs w:val="30"/>
        </w:rPr>
        <w:t xml:space="preserve">  张绪才</w:t>
      </w:r>
    </w:p>
    <w:p w14:paraId="1B979068" w14:textId="77777777" w:rsidR="002876FA" w:rsidRDefault="00017B9F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 xml:space="preserve">   </w:t>
      </w:r>
    </w:p>
    <w:p w14:paraId="208BB5BB" w14:textId="04D29627" w:rsidR="002876FA" w:rsidRPr="00410183" w:rsidRDefault="00017B9F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 xml:space="preserve"> 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 xml:space="preserve"> 一、【课程背景】</w:t>
      </w:r>
    </w:p>
    <w:p w14:paraId="2AC79982" w14:textId="77777777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近年来，企业面临国内外市场竞争日趋激烈、法律环境愈益复杂的情势，对企业依法经营管理提出了更高的要求。企业诚实守信，依法经营，规范管理，和谐发展，注重提高企业经营者依法治企的能力，加强法律风险防控体系建设管理，促进企业管理水平和核心竞争力的提升，是保障企业规范运作和有效防范法律风险，可持续发展的关键。</w:t>
      </w:r>
    </w:p>
    <w:p w14:paraId="4658CA25" w14:textId="77777777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>二、【授课时长】</w:t>
      </w:r>
    </w:p>
    <w:p w14:paraId="574FD6F0" w14:textId="77777777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可根据需求选择，课时为一天。</w:t>
      </w:r>
    </w:p>
    <w:p w14:paraId="2CF5ABCD" w14:textId="77777777" w:rsidR="002876FA" w:rsidRPr="00410183" w:rsidRDefault="00017B9F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>三、【课程收益】</w:t>
      </w:r>
    </w:p>
    <w:p w14:paraId="67CC9F8D" w14:textId="77777777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通过学习依法治企的理念意识，及主要法律风险点和预先采取权益受损时的救济方式，以案释法，教练式培训，能够建立起全程把控的思维格局，准确把握常用的法律风险点，及维护权益所需的证据、诉讼时效等法律技能，增强法律意识，学法守法用法，防范各种法律风险，杜绝不必要的损失和责任。</w:t>
      </w:r>
    </w:p>
    <w:p w14:paraId="3011DA63" w14:textId="77777777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 xml:space="preserve"> 四、【授课对象】</w:t>
      </w:r>
    </w:p>
    <w:p w14:paraId="37F3CC9A" w14:textId="4A31F989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企业总裁、高中级管理人员、法务人员等有关岗位人员。</w:t>
      </w:r>
    </w:p>
    <w:p w14:paraId="1EFCF21C" w14:textId="77777777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>五、【课程特色】</w:t>
      </w:r>
    </w:p>
    <w:p w14:paraId="68E0DE8E" w14:textId="432FA877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1、独特的专业优势：法律功底深厚、办案实践经验丰富，法律培训针对性、实操性强，具有独特的专业优势。</w:t>
      </w:r>
    </w:p>
    <w:p w14:paraId="15C6EB3E" w14:textId="3C010D9F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2、独特的讲课技能和风格：最大的特点是不讲理论讲案例、不讲术语讲白话，理论案例化、案例故事化、故事情节化、情节实战化； 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14:paraId="02EF5232" w14:textId="62F77DC9" w:rsidR="002876FA" w:rsidRPr="00410183" w:rsidRDefault="00017B9F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>六、【课程大纲】</w:t>
      </w:r>
    </w:p>
    <w:p w14:paraId="323109A7" w14:textId="77777777" w:rsidR="002876FA" w:rsidRPr="00410183" w:rsidRDefault="00017B9F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lastRenderedPageBreak/>
        <w:t xml:space="preserve">   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>第一部分 依法治企--企业防范法律风险的根本对策</w:t>
      </w:r>
    </w:p>
    <w:p w14:paraId="264F7E6E" w14:textId="3203C32A" w:rsidR="002876FA" w:rsidRPr="00410183" w:rsidRDefault="00017B9F" w:rsidP="00E85C3E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b/>
          <w:bCs/>
          <w:sz w:val="30"/>
          <w:szCs w:val="30"/>
        </w:rPr>
        <w:t xml:space="preserve">    </w:t>
      </w:r>
      <w:r w:rsidRPr="00410183">
        <w:rPr>
          <w:rFonts w:ascii="宋体" w:hAnsi="宋体" w:cs="宋体" w:hint="eastAsia"/>
          <w:sz w:val="30"/>
          <w:szCs w:val="30"/>
        </w:rPr>
        <w:t>一、依法治企的必要性和重要意义</w:t>
      </w:r>
    </w:p>
    <w:p w14:paraId="3957CAF3" w14:textId="1680A347" w:rsidR="002876FA" w:rsidRPr="00410183" w:rsidRDefault="00017B9F" w:rsidP="00E85C3E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二、切合经营实际，加强企业经营者依法治企能力建设</w:t>
      </w:r>
    </w:p>
    <w:p w14:paraId="57110747" w14:textId="4C053B4F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/>
          <w:bCs/>
          <w:sz w:val="30"/>
          <w:szCs w:val="30"/>
        </w:rPr>
      </w:pPr>
      <w:r w:rsidRPr="00410183">
        <w:rPr>
          <w:rFonts w:ascii="宋体" w:hAnsi="宋体" w:cs="宋体" w:hint="eastAsia"/>
          <w:b/>
          <w:bCs/>
          <w:sz w:val="30"/>
          <w:szCs w:val="30"/>
        </w:rPr>
        <w:t>第二部分 招投标法律风险防范</w:t>
      </w:r>
    </w:p>
    <w:p w14:paraId="43511093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 xml:space="preserve">1、招投标基本原则 </w:t>
      </w:r>
    </w:p>
    <w:p w14:paraId="17F5B2D1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2、招标程序</w:t>
      </w:r>
    </w:p>
    <w:p w14:paraId="47D9C67B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3、招标方式</w:t>
      </w:r>
    </w:p>
    <w:p w14:paraId="08A02C43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4、招标文件</w:t>
      </w:r>
    </w:p>
    <w:p w14:paraId="03CEB613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5、标底以及标底编制的原则</w:t>
      </w:r>
    </w:p>
    <w:p w14:paraId="2C2B9F11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6、开标程序</w:t>
      </w:r>
    </w:p>
    <w:p w14:paraId="20821071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7、评标委员会的规定和评标方法</w:t>
      </w:r>
    </w:p>
    <w:p w14:paraId="38BD7A8B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8、中标的要求</w:t>
      </w:r>
    </w:p>
    <w:p w14:paraId="2E374A91" w14:textId="77777777" w:rsidR="00410183" w:rsidRPr="00410183" w:rsidRDefault="00410183" w:rsidP="00410183">
      <w:pPr>
        <w:spacing w:line="480" w:lineRule="exact"/>
        <w:ind w:firstLine="600"/>
        <w:rPr>
          <w:rFonts w:ascii="宋体" w:hAnsi="宋体" w:cs="宋体"/>
          <w:bCs/>
          <w:sz w:val="30"/>
          <w:szCs w:val="30"/>
        </w:rPr>
      </w:pPr>
      <w:r w:rsidRPr="00410183">
        <w:rPr>
          <w:rFonts w:ascii="宋体" w:hAnsi="宋体" w:cs="宋体" w:hint="eastAsia"/>
          <w:bCs/>
          <w:sz w:val="30"/>
          <w:szCs w:val="30"/>
        </w:rPr>
        <w:t>案例分析：</w:t>
      </w:r>
    </w:p>
    <w:p w14:paraId="035D7148" w14:textId="6E47C477" w:rsidR="00E85C3E" w:rsidRPr="00410183" w:rsidRDefault="00017B9F" w:rsidP="00410183">
      <w:pPr>
        <w:spacing w:line="480" w:lineRule="exact"/>
        <w:ind w:firstLine="600"/>
        <w:rPr>
          <w:rFonts w:ascii="宋体" w:hAnsi="宋体" w:cs="宋体"/>
          <w:b/>
          <w:sz w:val="30"/>
          <w:szCs w:val="30"/>
        </w:rPr>
      </w:pPr>
      <w:r w:rsidRPr="00410183">
        <w:rPr>
          <w:rFonts w:ascii="宋体" w:hAnsi="宋体" w:cs="宋体" w:hint="eastAsia"/>
          <w:b/>
          <w:bCs/>
          <w:sz w:val="30"/>
          <w:szCs w:val="30"/>
        </w:rPr>
        <w:t>第</w:t>
      </w:r>
      <w:r w:rsidR="00410183" w:rsidRPr="00410183">
        <w:rPr>
          <w:rFonts w:ascii="宋体" w:hAnsi="宋体" w:cs="宋体" w:hint="eastAsia"/>
          <w:b/>
          <w:bCs/>
          <w:sz w:val="30"/>
          <w:szCs w:val="30"/>
        </w:rPr>
        <w:t>三</w:t>
      </w:r>
      <w:r w:rsidRPr="00410183">
        <w:rPr>
          <w:rFonts w:ascii="宋体" w:hAnsi="宋体" w:cs="宋体" w:hint="eastAsia"/>
          <w:b/>
          <w:bCs/>
          <w:sz w:val="30"/>
          <w:szCs w:val="30"/>
        </w:rPr>
        <w:t xml:space="preserve">部分 </w:t>
      </w:r>
      <w:r w:rsidR="00E85C3E" w:rsidRPr="00410183">
        <w:rPr>
          <w:rFonts w:ascii="宋体" w:hAnsi="宋体" w:cs="宋体" w:hint="eastAsia"/>
          <w:b/>
          <w:sz w:val="30"/>
          <w:szCs w:val="30"/>
        </w:rPr>
        <w:t>公司治理法律风险与防范</w:t>
      </w:r>
    </w:p>
    <w:p w14:paraId="32CF9220" w14:textId="69EFE0B0" w:rsidR="00E85C3E" w:rsidRPr="00410183" w:rsidRDefault="00E85C3E" w:rsidP="00E85C3E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="00410183" w:rsidRPr="00410183">
        <w:rPr>
          <w:rFonts w:ascii="宋体" w:hAnsi="宋体" w:cs="宋体" w:hint="eastAsia"/>
          <w:sz w:val="30"/>
          <w:szCs w:val="30"/>
        </w:rPr>
        <w:t>一、</w:t>
      </w:r>
      <w:r w:rsidRPr="00410183">
        <w:rPr>
          <w:rFonts w:ascii="宋体" w:hAnsi="宋体" w:cs="宋体" w:hint="eastAsia"/>
          <w:sz w:val="30"/>
          <w:szCs w:val="30"/>
        </w:rPr>
        <w:t>拟定《公司章程》的法律风险及其对策</w:t>
      </w:r>
    </w:p>
    <w:p w14:paraId="20815D23" w14:textId="1053875A" w:rsidR="00E85C3E" w:rsidRPr="00410183" w:rsidRDefault="00E85C3E" w:rsidP="00E85C3E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="00410183" w:rsidRPr="00410183">
        <w:rPr>
          <w:rFonts w:ascii="宋体" w:hAnsi="宋体" w:cs="宋体" w:hint="eastAsia"/>
          <w:sz w:val="30"/>
          <w:szCs w:val="30"/>
        </w:rPr>
        <w:t>二</w:t>
      </w:r>
      <w:r w:rsidRPr="00410183">
        <w:rPr>
          <w:rFonts w:ascii="宋体" w:hAnsi="宋体" w:cs="宋体" w:hint="eastAsia"/>
          <w:sz w:val="30"/>
          <w:szCs w:val="30"/>
        </w:rPr>
        <w:t>、董事、监事、经理履行职责的法律风险及其对策</w:t>
      </w:r>
    </w:p>
    <w:p w14:paraId="1DDED50B" w14:textId="12DF63A2" w:rsidR="00E85C3E" w:rsidRPr="00410183" w:rsidRDefault="00E85C3E" w:rsidP="00E85C3E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="00410183" w:rsidRPr="00410183">
        <w:rPr>
          <w:rFonts w:ascii="宋体" w:hAnsi="宋体" w:cs="宋体" w:hint="eastAsia"/>
          <w:sz w:val="30"/>
          <w:szCs w:val="30"/>
        </w:rPr>
        <w:t>三、</w:t>
      </w:r>
      <w:r w:rsidRPr="00410183">
        <w:rPr>
          <w:rFonts w:ascii="宋体" w:hAnsi="宋体" w:cs="宋体" w:hint="eastAsia"/>
          <w:sz w:val="30"/>
          <w:szCs w:val="30"/>
        </w:rPr>
        <w:t>不能确保公司财产的独立性的法律风险及其对策</w:t>
      </w:r>
    </w:p>
    <w:p w14:paraId="520F81BD" w14:textId="2CA92F08" w:rsidR="00410183" w:rsidRPr="00410183" w:rsidRDefault="00410183" w:rsidP="00E85C3E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>案例分析</w:t>
      </w:r>
    </w:p>
    <w:p w14:paraId="42DCA92E" w14:textId="77777777" w:rsidR="0017450F" w:rsidRDefault="00410183" w:rsidP="0017450F">
      <w:pPr>
        <w:spacing w:line="48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  <w:r w:rsidRPr="00410183">
        <w:rPr>
          <w:rFonts w:ascii="宋体" w:hAnsi="宋体" w:cs="宋体" w:hint="eastAsia"/>
          <w:b/>
          <w:sz w:val="30"/>
          <w:szCs w:val="30"/>
        </w:rPr>
        <w:t xml:space="preserve">第四部分 </w:t>
      </w:r>
      <w:r w:rsidR="0017450F">
        <w:rPr>
          <w:rFonts w:ascii="宋体" w:hAnsi="宋体" w:cs="宋体" w:hint="eastAsia"/>
          <w:b/>
          <w:sz w:val="30"/>
          <w:szCs w:val="30"/>
        </w:rPr>
        <w:t>安全生产与环境保护法律风险防范</w:t>
      </w:r>
    </w:p>
    <w:p w14:paraId="183FAFCA" w14:textId="213D4939" w:rsidR="0017450F" w:rsidRPr="0017450F" w:rsidRDefault="0017450F" w:rsidP="0017450F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17450F">
        <w:rPr>
          <w:rFonts w:ascii="宋体" w:hAnsi="宋体" w:cs="宋体" w:hint="eastAsia"/>
          <w:sz w:val="30"/>
          <w:szCs w:val="30"/>
        </w:rPr>
        <w:t>一、新《安全生产法》</w:t>
      </w:r>
      <w:r>
        <w:rPr>
          <w:rFonts w:ascii="宋体" w:hAnsi="宋体" w:cs="宋体" w:hint="eastAsia"/>
          <w:sz w:val="30"/>
          <w:szCs w:val="30"/>
        </w:rPr>
        <w:t>的</w:t>
      </w:r>
      <w:r w:rsidRPr="0017450F">
        <w:rPr>
          <w:rFonts w:ascii="宋体" w:hAnsi="宋体" w:cs="宋体" w:hint="eastAsia"/>
          <w:sz w:val="30"/>
          <w:szCs w:val="30"/>
        </w:rPr>
        <w:t>修订内容</w:t>
      </w:r>
    </w:p>
    <w:p w14:paraId="355E2337" w14:textId="77777777" w:rsidR="0017450F" w:rsidRDefault="0017450F" w:rsidP="0017450F">
      <w:pPr>
        <w:spacing w:line="480" w:lineRule="exact"/>
        <w:ind w:left="602"/>
        <w:rPr>
          <w:rFonts w:ascii="宋体" w:hAnsi="宋体" w:cs="宋体"/>
          <w:sz w:val="30"/>
          <w:szCs w:val="30"/>
        </w:rPr>
      </w:pPr>
      <w:r w:rsidRPr="0017450F">
        <w:rPr>
          <w:rFonts w:ascii="宋体" w:hAnsi="宋体" w:cs="宋体" w:hint="eastAsia"/>
          <w:sz w:val="30"/>
          <w:szCs w:val="30"/>
        </w:rPr>
        <w:t>案例分析：</w:t>
      </w:r>
    </w:p>
    <w:p w14:paraId="401CE123" w14:textId="6FD255D8" w:rsidR="0017450F" w:rsidRPr="0017450F" w:rsidRDefault="0017450F" w:rsidP="0017450F">
      <w:pPr>
        <w:spacing w:line="480" w:lineRule="exact"/>
        <w:ind w:left="602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二</w:t>
      </w:r>
      <w:r w:rsidRPr="0017450F">
        <w:rPr>
          <w:rFonts w:ascii="宋体" w:hAnsi="宋体" w:cs="宋体" w:hint="eastAsia"/>
          <w:sz w:val="30"/>
          <w:szCs w:val="30"/>
        </w:rPr>
        <w:t>、新《</w:t>
      </w:r>
      <w:r>
        <w:rPr>
          <w:rFonts w:ascii="宋体" w:hAnsi="宋体" w:cs="宋体" w:hint="eastAsia"/>
          <w:sz w:val="30"/>
          <w:szCs w:val="30"/>
        </w:rPr>
        <w:t>环境保护法</w:t>
      </w:r>
      <w:r w:rsidRPr="0017450F">
        <w:rPr>
          <w:rFonts w:ascii="宋体" w:hAnsi="宋体" w:cs="宋体" w:hint="eastAsia"/>
          <w:sz w:val="30"/>
          <w:szCs w:val="30"/>
        </w:rPr>
        <w:t>》</w:t>
      </w:r>
      <w:r>
        <w:rPr>
          <w:rFonts w:ascii="宋体" w:hAnsi="宋体" w:cs="宋体" w:hint="eastAsia"/>
          <w:sz w:val="30"/>
          <w:szCs w:val="30"/>
        </w:rPr>
        <w:t>的</w:t>
      </w:r>
      <w:bookmarkStart w:id="0" w:name="_GoBack"/>
      <w:bookmarkEnd w:id="0"/>
      <w:r w:rsidRPr="0017450F">
        <w:rPr>
          <w:rFonts w:ascii="宋体" w:hAnsi="宋体" w:cs="宋体" w:hint="eastAsia"/>
          <w:sz w:val="30"/>
          <w:szCs w:val="30"/>
        </w:rPr>
        <w:t>修订内容</w:t>
      </w:r>
    </w:p>
    <w:p w14:paraId="130C154A" w14:textId="2EF5C11A" w:rsidR="0017450F" w:rsidRPr="0017450F" w:rsidRDefault="0017450F" w:rsidP="0017450F">
      <w:pPr>
        <w:spacing w:line="480" w:lineRule="exact"/>
        <w:ind w:left="602"/>
        <w:rPr>
          <w:rFonts w:ascii="宋体" w:hAnsi="宋体" w:cs="宋体" w:hint="eastAsia"/>
          <w:sz w:val="30"/>
          <w:szCs w:val="30"/>
        </w:rPr>
      </w:pPr>
      <w:r w:rsidRPr="0017450F">
        <w:rPr>
          <w:rFonts w:ascii="宋体" w:hAnsi="宋体" w:cs="宋体" w:hint="eastAsia"/>
          <w:sz w:val="30"/>
          <w:szCs w:val="30"/>
        </w:rPr>
        <w:t>案例分析：</w:t>
      </w:r>
    </w:p>
    <w:p w14:paraId="1DF897DF" w14:textId="017B48FC" w:rsidR="002876FA" w:rsidRPr="00410183" w:rsidRDefault="00410183" w:rsidP="00410183">
      <w:pPr>
        <w:spacing w:line="48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  <w:r w:rsidRPr="00410183">
        <w:rPr>
          <w:rFonts w:ascii="宋体" w:hAnsi="宋体" w:cs="宋体" w:hint="eastAsia"/>
          <w:b/>
          <w:sz w:val="30"/>
          <w:szCs w:val="30"/>
        </w:rPr>
        <w:t xml:space="preserve">第五部分 </w:t>
      </w:r>
      <w:r w:rsidR="00017B9F" w:rsidRPr="00410183">
        <w:rPr>
          <w:rFonts w:ascii="宋体" w:hAnsi="宋体" w:cs="宋体" w:hint="eastAsia"/>
          <w:b/>
          <w:sz w:val="30"/>
          <w:szCs w:val="30"/>
        </w:rPr>
        <w:t>企业竞争中的法律风险及其对策</w:t>
      </w:r>
    </w:p>
    <w:p w14:paraId="64E7168F" w14:textId="04FF4521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="00410183" w:rsidRPr="00410183">
        <w:rPr>
          <w:rFonts w:ascii="宋体" w:hAnsi="宋体" w:cs="宋体" w:hint="eastAsia"/>
          <w:sz w:val="30"/>
          <w:szCs w:val="30"/>
        </w:rPr>
        <w:t>一、</w:t>
      </w:r>
      <w:r w:rsidRPr="00410183">
        <w:rPr>
          <w:rFonts w:ascii="宋体" w:hAnsi="宋体" w:cs="宋体" w:hint="eastAsia"/>
          <w:sz w:val="30"/>
          <w:szCs w:val="30"/>
        </w:rPr>
        <w:t>折扣、回扣和佣金的法律风险及其对策</w:t>
      </w:r>
    </w:p>
    <w:p w14:paraId="10594FE8" w14:textId="11140A70" w:rsidR="002876FA" w:rsidRPr="00410183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="00410183" w:rsidRPr="00410183">
        <w:rPr>
          <w:rFonts w:ascii="宋体" w:hAnsi="宋体" w:cs="宋体" w:hint="eastAsia"/>
          <w:sz w:val="30"/>
          <w:szCs w:val="30"/>
        </w:rPr>
        <w:t>二</w:t>
      </w:r>
      <w:r w:rsidRPr="00410183">
        <w:rPr>
          <w:rFonts w:ascii="宋体" w:hAnsi="宋体" w:cs="宋体" w:hint="eastAsia"/>
          <w:sz w:val="30"/>
          <w:szCs w:val="30"/>
        </w:rPr>
        <w:t>、广告宣传中的法律风险及其对策</w:t>
      </w:r>
    </w:p>
    <w:p w14:paraId="4D5B3698" w14:textId="628F8BFA" w:rsidR="002876FA" w:rsidRPr="00410183" w:rsidRDefault="00770A81" w:rsidP="00770A81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="00410183" w:rsidRPr="00410183">
        <w:rPr>
          <w:rFonts w:ascii="宋体" w:hAnsi="宋体" w:cs="宋体" w:hint="eastAsia"/>
          <w:sz w:val="30"/>
          <w:szCs w:val="30"/>
        </w:rPr>
        <w:t>三</w:t>
      </w:r>
      <w:r w:rsidRPr="00410183">
        <w:rPr>
          <w:rFonts w:ascii="宋体" w:hAnsi="宋体" w:cs="宋体" w:hint="eastAsia"/>
          <w:sz w:val="30"/>
          <w:szCs w:val="30"/>
        </w:rPr>
        <w:t>、</w:t>
      </w:r>
      <w:r w:rsidR="00017B9F" w:rsidRPr="00410183">
        <w:rPr>
          <w:rFonts w:ascii="宋体" w:hAnsi="宋体" w:cs="宋体" w:hint="eastAsia"/>
          <w:sz w:val="30"/>
          <w:szCs w:val="30"/>
        </w:rPr>
        <w:t>企业知识产权法律风险及其对策</w:t>
      </w:r>
    </w:p>
    <w:p w14:paraId="3F4A51B7" w14:textId="7F1A3A02" w:rsidR="002876FA" w:rsidRPr="00410183" w:rsidRDefault="00770A81" w:rsidP="00770A81">
      <w:pPr>
        <w:spacing w:line="480" w:lineRule="exact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 xml:space="preserve">    </w:t>
      </w:r>
      <w:r w:rsidR="00410183" w:rsidRPr="00410183">
        <w:rPr>
          <w:rFonts w:ascii="宋体" w:hAnsi="宋体" w:cs="宋体" w:hint="eastAsia"/>
          <w:sz w:val="30"/>
          <w:szCs w:val="30"/>
        </w:rPr>
        <w:t>四</w:t>
      </w:r>
      <w:r w:rsidRPr="00410183">
        <w:rPr>
          <w:rFonts w:ascii="宋体" w:hAnsi="宋体" w:cs="宋体" w:hint="eastAsia"/>
          <w:sz w:val="30"/>
          <w:szCs w:val="30"/>
        </w:rPr>
        <w:t>、</w:t>
      </w:r>
      <w:r w:rsidR="00017B9F" w:rsidRPr="00410183">
        <w:rPr>
          <w:rFonts w:ascii="宋体" w:hAnsi="宋体" w:cs="宋体" w:hint="eastAsia"/>
          <w:sz w:val="30"/>
          <w:szCs w:val="30"/>
        </w:rPr>
        <w:t>商业秘密保护的法律风险及其对策</w:t>
      </w:r>
    </w:p>
    <w:p w14:paraId="166C6DBA" w14:textId="6EB502EE" w:rsidR="00410183" w:rsidRPr="00410183" w:rsidRDefault="00410183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>案例分析：</w:t>
      </w:r>
    </w:p>
    <w:p w14:paraId="0770D3D1" w14:textId="3B17AD9F" w:rsidR="00770A81" w:rsidRPr="00410183" w:rsidRDefault="00410183">
      <w:pPr>
        <w:spacing w:line="480" w:lineRule="exact"/>
        <w:ind w:firstLine="600"/>
        <w:rPr>
          <w:rFonts w:ascii="宋体" w:hAnsi="宋体" w:cs="宋体"/>
          <w:b/>
          <w:sz w:val="30"/>
          <w:szCs w:val="30"/>
        </w:rPr>
      </w:pPr>
      <w:r w:rsidRPr="00410183">
        <w:rPr>
          <w:rFonts w:ascii="宋体" w:hAnsi="宋体" w:cs="宋体" w:hint="eastAsia"/>
          <w:b/>
          <w:sz w:val="30"/>
          <w:szCs w:val="30"/>
        </w:rPr>
        <w:t>第六部分 职业道德与</w:t>
      </w:r>
      <w:r w:rsidR="00770A81" w:rsidRPr="00410183">
        <w:rPr>
          <w:rFonts w:ascii="宋体" w:hAnsi="宋体" w:cs="宋体" w:hint="eastAsia"/>
          <w:b/>
          <w:sz w:val="30"/>
          <w:szCs w:val="30"/>
        </w:rPr>
        <w:t>职务犯</w:t>
      </w:r>
      <w:r w:rsidR="00E85C3E" w:rsidRPr="00410183">
        <w:rPr>
          <w:rFonts w:ascii="宋体" w:hAnsi="宋体" w:cs="宋体" w:hint="eastAsia"/>
          <w:b/>
          <w:sz w:val="30"/>
          <w:szCs w:val="30"/>
        </w:rPr>
        <w:t>罪预防</w:t>
      </w:r>
    </w:p>
    <w:p w14:paraId="0E7AA703" w14:textId="2FF0C7F3" w:rsidR="00770A81" w:rsidRPr="00410183" w:rsidRDefault="00410183" w:rsidP="00770A81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lastRenderedPageBreak/>
        <w:t>一</w:t>
      </w:r>
      <w:r w:rsidR="00770A81" w:rsidRPr="00410183">
        <w:rPr>
          <w:rFonts w:ascii="宋体" w:hAnsi="宋体" w:cs="宋体" w:hint="eastAsia"/>
          <w:sz w:val="30"/>
          <w:szCs w:val="30"/>
        </w:rPr>
        <w:t>、当前反腐败斗争趋势特点；</w:t>
      </w:r>
    </w:p>
    <w:p w14:paraId="1265C668" w14:textId="03C2D6FA" w:rsidR="00770A81" w:rsidRPr="00410183" w:rsidRDefault="00410183" w:rsidP="00770A81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>二</w:t>
      </w:r>
      <w:r w:rsidR="00770A81" w:rsidRPr="00410183">
        <w:rPr>
          <w:rFonts w:ascii="宋体" w:hAnsi="宋体" w:cs="宋体" w:hint="eastAsia"/>
          <w:sz w:val="30"/>
          <w:szCs w:val="30"/>
        </w:rPr>
        <w:t>、职务犯罪的犯罪类型及贪污贿赂等主要罪名解析；</w:t>
      </w:r>
    </w:p>
    <w:p w14:paraId="65792C9D" w14:textId="33075369" w:rsidR="00770A81" w:rsidRPr="00410183" w:rsidRDefault="00410183" w:rsidP="00770A81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>三</w:t>
      </w:r>
      <w:r w:rsidR="00770A81" w:rsidRPr="00410183">
        <w:rPr>
          <w:rFonts w:ascii="宋体" w:hAnsi="宋体" w:cs="宋体" w:hint="eastAsia"/>
          <w:sz w:val="30"/>
          <w:szCs w:val="30"/>
        </w:rPr>
        <w:t>、职务犯罪的主要原因及预防对策。</w:t>
      </w:r>
    </w:p>
    <w:p w14:paraId="74B18303" w14:textId="33404C41" w:rsidR="00770A81" w:rsidRPr="00410183" w:rsidRDefault="00410183" w:rsidP="00770A81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>案例分析：</w:t>
      </w:r>
    </w:p>
    <w:p w14:paraId="58FBED38" w14:textId="6DADE313" w:rsidR="002876FA" w:rsidRPr="00410183" w:rsidRDefault="00017B9F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410183">
        <w:rPr>
          <w:rFonts w:ascii="宋体" w:hAnsi="宋体" w:cs="宋体" w:hint="eastAsia"/>
          <w:sz w:val="30"/>
          <w:szCs w:val="30"/>
        </w:rPr>
        <w:t>注：以上内容为正课内容，在案例剖析中举一反三、融汇贯通，加入与之关联的法律知识和实践操作内容，内容可作适当调整。</w:t>
      </w:r>
    </w:p>
    <w:p w14:paraId="53C8632C" w14:textId="77777777" w:rsidR="002876FA" w:rsidRDefault="002876FA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</w:p>
    <w:sectPr w:rsidR="002876FA">
      <w:pgSz w:w="11906" w:h="16838"/>
      <w:pgMar w:top="1157" w:right="1349" w:bottom="1157" w:left="134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7256D5"/>
    <w:multiLevelType w:val="singleLevel"/>
    <w:tmpl w:val="587256D5"/>
    <w:lvl w:ilvl="0">
      <w:start w:val="4"/>
      <w:numFmt w:val="chineseCounting"/>
      <w:suff w:val="nothing"/>
      <w:lvlText w:val="（%1）"/>
      <w:lvlJc w:val="left"/>
    </w:lvl>
  </w:abstractNum>
  <w:abstractNum w:abstractNumId="1" w15:restartNumberingAfterBreak="0">
    <w:nsid w:val="6A742274"/>
    <w:multiLevelType w:val="hybridMultilevel"/>
    <w:tmpl w:val="BD56FBB2"/>
    <w:lvl w:ilvl="0" w:tplc="8E7A668E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" w15:restartNumberingAfterBreak="0">
    <w:nsid w:val="7BFF414F"/>
    <w:multiLevelType w:val="hybridMultilevel"/>
    <w:tmpl w:val="A53670AC"/>
    <w:lvl w:ilvl="0" w:tplc="F0CC75DA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9480F"/>
    <w:rsid w:val="00017B9F"/>
    <w:rsid w:val="0011416F"/>
    <w:rsid w:val="001449F8"/>
    <w:rsid w:val="0017450F"/>
    <w:rsid w:val="0023540F"/>
    <w:rsid w:val="00253327"/>
    <w:rsid w:val="002876FA"/>
    <w:rsid w:val="00410183"/>
    <w:rsid w:val="007109AF"/>
    <w:rsid w:val="00770A81"/>
    <w:rsid w:val="007713A8"/>
    <w:rsid w:val="00892DB4"/>
    <w:rsid w:val="00D43D70"/>
    <w:rsid w:val="00E85C3E"/>
    <w:rsid w:val="00E9480F"/>
    <w:rsid w:val="08BA7EDA"/>
    <w:rsid w:val="65A94A53"/>
    <w:rsid w:val="6CAB5065"/>
    <w:rsid w:val="6CBB7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A2C7F7"/>
  <w14:defaultImageDpi w14:val="300"/>
  <w15:docId w15:val="{27CD21DC-5F1B-41E7-89EF-7752FA429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zhangxucai</dc:creator>
  <cp:lastModifiedBy>张 绪才</cp:lastModifiedBy>
  <cp:revision>15</cp:revision>
  <dcterms:created xsi:type="dcterms:W3CDTF">2014-10-29T14:08:00Z</dcterms:created>
  <dcterms:modified xsi:type="dcterms:W3CDTF">2019-04-04T00:35:00Z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