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7277720" w14:textId="77777777" w:rsidR="00D816EA" w:rsidRPr="00F22308" w:rsidRDefault="003E37FA" w:rsidP="00F22308">
      <w:pPr>
        <w:spacing w:line="360" w:lineRule="auto"/>
        <w:jc w:val="center"/>
        <w:outlineLvl w:val="2"/>
        <w:rPr>
          <w:rFonts w:ascii="宋体" w:hAnsi="宋体"/>
          <w:b/>
          <w:bCs/>
          <w:color w:val="000080"/>
          <w:kern w:val="44"/>
          <w:sz w:val="32"/>
          <w:szCs w:val="32"/>
        </w:rPr>
      </w:pPr>
      <w:r w:rsidRPr="003E37FA">
        <w:rPr>
          <w:rFonts w:ascii="宋体" w:hAnsi="宋体" w:hint="eastAsia"/>
          <w:b/>
          <w:bCs/>
          <w:color w:val="000080"/>
          <w:kern w:val="44"/>
          <w:sz w:val="32"/>
          <w:szCs w:val="32"/>
        </w:rPr>
        <w:t>新形势下采购招投标实战技巧和合同管控</w:t>
      </w:r>
    </w:p>
    <w:p w14:paraId="6011D12D" w14:textId="77777777" w:rsidR="007150EB" w:rsidRPr="00F22308" w:rsidRDefault="00042911" w:rsidP="00F22308">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t>一、课程简介</w:t>
      </w:r>
    </w:p>
    <w:p w14:paraId="2692A149" w14:textId="77777777" w:rsidR="007150EB" w:rsidRPr="00F22308" w:rsidRDefault="00D52A79" w:rsidP="00F22308">
      <w:pPr>
        <w:spacing w:line="360" w:lineRule="auto"/>
        <w:ind w:firstLineChars="200" w:firstLine="420"/>
        <w:rPr>
          <w:rFonts w:ascii="宋体" w:hAnsi="宋体"/>
        </w:rPr>
      </w:pPr>
      <w:r>
        <w:rPr>
          <w:rFonts w:ascii="宋体" w:hAnsi="宋体" w:hint="eastAsia"/>
        </w:rPr>
        <w:t>众所周知，国家为了防止腐败实现阳光采购，制定了《招标投标法》、《政府采购法》以及相应的实施条例，各部委也相继发文进一步规范采购和招投标市场，但是对于从事采购的采购人员，面对浩如烟海的法律法规，一方面不知道如何入手学习，即使入手也根本抓不住学习主线与重点，另一方面在实际工作过程中，由于缺乏实战经验，往往漏洞百出，惨遭供应商质疑和投诉，因此</w:t>
      </w:r>
      <w:r w:rsidR="00BF79E1">
        <w:rPr>
          <w:rFonts w:ascii="宋体" w:hAnsi="宋体" w:hint="eastAsia"/>
        </w:rPr>
        <w:t>，</w:t>
      </w:r>
      <w:r>
        <w:rPr>
          <w:rFonts w:ascii="宋体" w:hAnsi="宋体" w:hint="eastAsia"/>
        </w:rPr>
        <w:t>想要成为在采购和招投标行业中的专家</w:t>
      </w:r>
      <w:r w:rsidR="00D0509C">
        <w:rPr>
          <w:rFonts w:ascii="宋体" w:hAnsi="宋体" w:hint="eastAsia"/>
        </w:rPr>
        <w:t>，</w:t>
      </w:r>
      <w:r w:rsidR="00D74F41">
        <w:rPr>
          <w:rFonts w:ascii="宋体" w:hAnsi="宋体" w:hint="eastAsia"/>
        </w:rPr>
        <w:t>通常需要</w:t>
      </w:r>
      <w:r w:rsidR="007662FD">
        <w:rPr>
          <w:rFonts w:ascii="宋体" w:hAnsi="宋体" w:hint="eastAsia"/>
        </w:rPr>
        <w:t>具备以下</w:t>
      </w:r>
      <w:r w:rsidR="005E1835">
        <w:rPr>
          <w:rFonts w:ascii="宋体" w:hAnsi="宋体" w:hint="eastAsia"/>
        </w:rPr>
        <w:t>三个方面的能力，第一就是对国家现行招投标法律法规</w:t>
      </w:r>
      <w:r w:rsidR="0075346D">
        <w:rPr>
          <w:rFonts w:ascii="宋体" w:hAnsi="宋体" w:hint="eastAsia"/>
        </w:rPr>
        <w:t>、招投标程序与</w:t>
      </w:r>
      <w:r w:rsidR="00E35554">
        <w:rPr>
          <w:rFonts w:ascii="宋体" w:hAnsi="宋体" w:hint="eastAsia"/>
        </w:rPr>
        <w:t>法律</w:t>
      </w:r>
      <w:r w:rsidR="0075346D">
        <w:rPr>
          <w:rFonts w:ascii="宋体" w:hAnsi="宋体" w:hint="eastAsia"/>
        </w:rPr>
        <w:t>责任</w:t>
      </w:r>
      <w:r w:rsidR="005E1835">
        <w:rPr>
          <w:rFonts w:ascii="宋体" w:hAnsi="宋体" w:hint="eastAsia"/>
        </w:rPr>
        <w:t>有广泛和深入的理解，第二就是要对招标文件的</w:t>
      </w:r>
      <w:r w:rsidR="0075346D">
        <w:rPr>
          <w:rFonts w:ascii="宋体" w:hAnsi="宋体" w:hint="eastAsia"/>
        </w:rPr>
        <w:t>一般</w:t>
      </w:r>
      <w:r w:rsidR="005E1835">
        <w:rPr>
          <w:rFonts w:ascii="宋体" w:hAnsi="宋体" w:hint="eastAsia"/>
        </w:rPr>
        <w:t>结构和内容</w:t>
      </w:r>
      <w:r w:rsidR="0075346D">
        <w:rPr>
          <w:rFonts w:ascii="宋体" w:hAnsi="宋体" w:hint="eastAsia"/>
        </w:rPr>
        <w:t>及其要点</w:t>
      </w:r>
      <w:r w:rsidR="005E1835">
        <w:rPr>
          <w:rFonts w:ascii="宋体" w:hAnsi="宋体" w:hint="eastAsia"/>
        </w:rPr>
        <w:t>有充分的认知和理解</w:t>
      </w:r>
      <w:r w:rsidR="0075346D">
        <w:rPr>
          <w:rFonts w:ascii="宋体" w:hAnsi="宋体" w:hint="eastAsia"/>
        </w:rPr>
        <w:t>与</w:t>
      </w:r>
      <w:r w:rsidR="0061416A">
        <w:rPr>
          <w:rFonts w:ascii="宋体" w:hAnsi="宋体" w:hint="eastAsia"/>
        </w:rPr>
        <w:t>撰写</w:t>
      </w:r>
      <w:r w:rsidR="0075346D">
        <w:rPr>
          <w:rFonts w:ascii="宋体" w:hAnsi="宋体" w:hint="eastAsia"/>
        </w:rPr>
        <w:t>能力</w:t>
      </w:r>
      <w:r w:rsidR="005E1835">
        <w:rPr>
          <w:rFonts w:ascii="宋体" w:hAnsi="宋体" w:hint="eastAsia"/>
        </w:rPr>
        <w:t>，第三就是</w:t>
      </w:r>
      <w:r w:rsidR="00BF79E1">
        <w:rPr>
          <w:rFonts w:ascii="宋体" w:hAnsi="宋体" w:hint="eastAsia"/>
        </w:rPr>
        <w:t>要有丰富的合同相关知识与风险控制工具</w:t>
      </w:r>
      <w:r w:rsidR="005E1835">
        <w:rPr>
          <w:rFonts w:ascii="宋体" w:hAnsi="宋体" w:hint="eastAsia"/>
        </w:rPr>
        <w:t>。</w:t>
      </w:r>
      <w:r w:rsidR="001D5E34" w:rsidRPr="00F22308">
        <w:rPr>
          <w:rFonts w:ascii="宋体" w:hAnsi="宋体" w:hint="eastAsia"/>
        </w:rPr>
        <w:t>本课程</w:t>
      </w:r>
      <w:r w:rsidR="007662FD">
        <w:rPr>
          <w:rFonts w:ascii="宋体" w:hAnsi="宋体" w:hint="eastAsia"/>
        </w:rPr>
        <w:t>就是对以上三方面能力进行系统性阐述并加以</w:t>
      </w:r>
      <w:r w:rsidR="00E35554">
        <w:rPr>
          <w:rFonts w:ascii="宋体" w:hAnsi="宋体" w:hint="eastAsia"/>
        </w:rPr>
        <w:t>实战</w:t>
      </w:r>
      <w:r w:rsidR="007662FD">
        <w:rPr>
          <w:rFonts w:ascii="宋体" w:hAnsi="宋体" w:hint="eastAsia"/>
        </w:rPr>
        <w:t>案例分享，</w:t>
      </w:r>
      <w:r w:rsidR="000D2E17" w:rsidRPr="00F22308">
        <w:rPr>
          <w:rFonts w:ascii="宋体" w:hAnsi="宋体" w:hint="eastAsia"/>
        </w:rPr>
        <w:t>来帮助</w:t>
      </w:r>
      <w:r w:rsidR="00D74F41">
        <w:rPr>
          <w:rFonts w:ascii="宋体" w:hAnsi="宋体" w:hint="eastAsia"/>
        </w:rPr>
        <w:t>采购部门</w:t>
      </w:r>
      <w:r w:rsidR="007662FD">
        <w:rPr>
          <w:rFonts w:ascii="宋体" w:hAnsi="宋体" w:hint="eastAsia"/>
        </w:rPr>
        <w:t>学员全面</w:t>
      </w:r>
      <w:r w:rsidR="000D2E17" w:rsidRPr="00F22308">
        <w:rPr>
          <w:rFonts w:ascii="宋体" w:hAnsi="宋体" w:hint="eastAsia"/>
        </w:rPr>
        <w:t>提升</w:t>
      </w:r>
      <w:r w:rsidR="00D74F41">
        <w:rPr>
          <w:rFonts w:ascii="宋体" w:hAnsi="宋体" w:hint="eastAsia"/>
        </w:rPr>
        <w:t>采购</w:t>
      </w:r>
      <w:r>
        <w:rPr>
          <w:rFonts w:ascii="宋体" w:hAnsi="宋体" w:hint="eastAsia"/>
        </w:rPr>
        <w:t>招标</w:t>
      </w:r>
      <w:r w:rsidR="000D2E17" w:rsidRPr="00F22308">
        <w:rPr>
          <w:rFonts w:ascii="宋体" w:hAnsi="宋体" w:hint="eastAsia"/>
        </w:rPr>
        <w:t>能力</w:t>
      </w:r>
      <w:r w:rsidR="00E35554">
        <w:rPr>
          <w:rFonts w:ascii="宋体" w:hAnsi="宋体" w:hint="eastAsia"/>
        </w:rPr>
        <w:t>和实战经验</w:t>
      </w:r>
      <w:r w:rsidR="00D7446B" w:rsidRPr="00F22308">
        <w:rPr>
          <w:rFonts w:ascii="宋体" w:hAnsi="宋体" w:hint="eastAsia"/>
        </w:rPr>
        <w:t>。</w:t>
      </w:r>
    </w:p>
    <w:p w14:paraId="6242439C" w14:textId="77777777" w:rsidR="00D7446B" w:rsidRPr="00D56754" w:rsidRDefault="00042911" w:rsidP="00D56754">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t>二、培训目标及收益</w:t>
      </w:r>
    </w:p>
    <w:p w14:paraId="2328AC90" w14:textId="77777777" w:rsidR="00D7446B" w:rsidRPr="00F22308" w:rsidRDefault="00D56754" w:rsidP="00F22308">
      <w:pPr>
        <w:spacing w:line="360" w:lineRule="auto"/>
        <w:rPr>
          <w:rFonts w:ascii="宋体" w:hAnsi="宋体"/>
          <w:szCs w:val="21"/>
        </w:rPr>
      </w:pPr>
      <w:r>
        <w:rPr>
          <w:rFonts w:ascii="宋体" w:hAnsi="宋体" w:hint="eastAsia"/>
          <w:szCs w:val="21"/>
        </w:rPr>
        <w:t>1</w:t>
      </w:r>
      <w:r w:rsidR="008C32DD" w:rsidRPr="00F22308">
        <w:rPr>
          <w:rFonts w:ascii="宋体" w:hAnsi="宋体" w:hint="eastAsia"/>
          <w:szCs w:val="21"/>
        </w:rPr>
        <w:t>、</w:t>
      </w:r>
      <w:r w:rsidR="00D7446B" w:rsidRPr="00F22308">
        <w:rPr>
          <w:rFonts w:ascii="宋体" w:hAnsi="宋体" w:hint="eastAsia"/>
          <w:szCs w:val="21"/>
        </w:rPr>
        <w:t>熟悉招投标的</w:t>
      </w:r>
      <w:r>
        <w:rPr>
          <w:rFonts w:ascii="宋体" w:hAnsi="宋体" w:hint="eastAsia"/>
          <w:szCs w:val="21"/>
        </w:rPr>
        <w:t>法律法规、</w:t>
      </w:r>
      <w:r w:rsidR="00D7446B" w:rsidRPr="00F22308">
        <w:rPr>
          <w:rFonts w:ascii="宋体" w:hAnsi="宋体" w:hint="eastAsia"/>
          <w:szCs w:val="21"/>
        </w:rPr>
        <w:t>流程</w:t>
      </w:r>
      <w:r>
        <w:rPr>
          <w:rFonts w:ascii="宋体" w:hAnsi="宋体" w:hint="eastAsia"/>
          <w:szCs w:val="21"/>
        </w:rPr>
        <w:t>与程序</w:t>
      </w:r>
    </w:p>
    <w:p w14:paraId="6A70D193" w14:textId="77777777" w:rsidR="00BE0714" w:rsidRDefault="00D56754" w:rsidP="00F22308">
      <w:pPr>
        <w:spacing w:line="360" w:lineRule="auto"/>
        <w:rPr>
          <w:rFonts w:ascii="宋体" w:hAnsi="宋体"/>
          <w:szCs w:val="21"/>
        </w:rPr>
      </w:pPr>
      <w:r>
        <w:rPr>
          <w:rFonts w:ascii="宋体" w:hAnsi="宋体" w:hint="eastAsia"/>
          <w:szCs w:val="21"/>
        </w:rPr>
        <w:t>2</w:t>
      </w:r>
      <w:r w:rsidR="00785791">
        <w:rPr>
          <w:rFonts w:ascii="宋体" w:hAnsi="宋体" w:hint="eastAsia"/>
          <w:szCs w:val="21"/>
        </w:rPr>
        <w:t>、</w:t>
      </w:r>
      <w:r w:rsidR="00C32AE6">
        <w:rPr>
          <w:rFonts w:ascii="宋体" w:hAnsi="宋体" w:hint="eastAsia"/>
          <w:szCs w:val="21"/>
        </w:rPr>
        <w:t>通过实战案例</w:t>
      </w:r>
      <w:r w:rsidR="00785791">
        <w:rPr>
          <w:rFonts w:ascii="宋体" w:hAnsi="宋体" w:hint="eastAsia"/>
          <w:szCs w:val="21"/>
        </w:rPr>
        <w:t>提高</w:t>
      </w:r>
      <w:r>
        <w:rPr>
          <w:rFonts w:ascii="宋体" w:hAnsi="宋体" w:hint="eastAsia"/>
          <w:szCs w:val="21"/>
        </w:rPr>
        <w:t>对</w:t>
      </w:r>
      <w:r w:rsidR="004F6E52">
        <w:rPr>
          <w:rFonts w:ascii="宋体" w:hAnsi="宋体" w:hint="eastAsia"/>
          <w:szCs w:val="21"/>
        </w:rPr>
        <w:t>采购</w:t>
      </w:r>
      <w:r>
        <w:rPr>
          <w:rFonts w:ascii="宋体" w:hAnsi="宋体" w:hint="eastAsia"/>
          <w:szCs w:val="21"/>
        </w:rPr>
        <w:t>招标文件的</w:t>
      </w:r>
      <w:r w:rsidR="00D74F41">
        <w:rPr>
          <w:rFonts w:ascii="宋体" w:hAnsi="宋体" w:hint="eastAsia"/>
          <w:szCs w:val="21"/>
        </w:rPr>
        <w:t>理解和</w:t>
      </w:r>
      <w:r w:rsidR="003D3F10">
        <w:rPr>
          <w:rFonts w:ascii="宋体" w:hAnsi="宋体" w:hint="eastAsia"/>
          <w:szCs w:val="21"/>
        </w:rPr>
        <w:t>编写</w:t>
      </w:r>
      <w:r>
        <w:rPr>
          <w:rFonts w:ascii="宋体" w:hAnsi="宋体" w:hint="eastAsia"/>
          <w:szCs w:val="21"/>
        </w:rPr>
        <w:t>能力</w:t>
      </w:r>
    </w:p>
    <w:p w14:paraId="0524D643" w14:textId="77777777" w:rsidR="00D74F41" w:rsidRPr="00F22308" w:rsidRDefault="00D74F41" w:rsidP="00F22308">
      <w:pPr>
        <w:spacing w:line="360" w:lineRule="auto"/>
        <w:rPr>
          <w:rFonts w:ascii="宋体" w:hAnsi="宋体"/>
          <w:szCs w:val="21"/>
        </w:rPr>
      </w:pPr>
      <w:r>
        <w:rPr>
          <w:rFonts w:ascii="宋体" w:hAnsi="宋体" w:hint="eastAsia"/>
          <w:szCs w:val="21"/>
        </w:rPr>
        <w:t>3、</w:t>
      </w:r>
      <w:r w:rsidR="00C32AE6">
        <w:rPr>
          <w:rFonts w:ascii="宋体" w:hAnsi="宋体" w:hint="eastAsia"/>
          <w:szCs w:val="21"/>
        </w:rPr>
        <w:t>通过案例帮助学员</w:t>
      </w:r>
      <w:r>
        <w:rPr>
          <w:rFonts w:ascii="宋体" w:hAnsi="宋体" w:hint="eastAsia"/>
          <w:szCs w:val="21"/>
        </w:rPr>
        <w:t>掌握合同的不同类型特点及风险预防</w:t>
      </w:r>
    </w:p>
    <w:p w14:paraId="713C845B" w14:textId="77777777" w:rsidR="0051705F" w:rsidRPr="00F22308" w:rsidRDefault="00042911" w:rsidP="00F22308">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t>三</w:t>
      </w:r>
      <w:r w:rsidR="0051705F" w:rsidRPr="00F22308">
        <w:rPr>
          <w:rFonts w:ascii="宋体" w:hAnsi="宋体" w:hint="eastAsia"/>
          <w:b/>
          <w:bCs/>
          <w:kern w:val="44"/>
          <w:sz w:val="30"/>
          <w:szCs w:val="30"/>
        </w:rPr>
        <w:t>、培训对象</w:t>
      </w:r>
    </w:p>
    <w:p w14:paraId="39AE83DB" w14:textId="77777777" w:rsidR="00D816EA" w:rsidRPr="0000577B" w:rsidRDefault="003E37FA" w:rsidP="003D3F10">
      <w:pPr>
        <w:spacing w:line="360" w:lineRule="auto"/>
        <w:rPr>
          <w:rFonts w:ascii="宋体" w:hAnsi="宋体"/>
        </w:rPr>
      </w:pPr>
      <w:r>
        <w:rPr>
          <w:rFonts w:ascii="宋体" w:hAnsi="宋体" w:hint="eastAsia"/>
        </w:rPr>
        <w:t>高级经理、业务经理、运营经理、生产经理、</w:t>
      </w:r>
      <w:r w:rsidR="008E0132" w:rsidRPr="0000577B">
        <w:rPr>
          <w:rFonts w:ascii="宋体" w:hAnsi="宋体" w:hint="eastAsia"/>
        </w:rPr>
        <w:t>采购经理、</w:t>
      </w:r>
      <w:r w:rsidR="00FD4FC2" w:rsidRPr="0000577B">
        <w:rPr>
          <w:rFonts w:ascii="宋体" w:hAnsi="宋体" w:hint="eastAsia"/>
        </w:rPr>
        <w:t>采购专员</w:t>
      </w:r>
      <w:r w:rsidR="008E0132" w:rsidRPr="0000577B">
        <w:rPr>
          <w:rFonts w:ascii="宋体" w:hAnsi="宋体" w:hint="eastAsia"/>
        </w:rPr>
        <w:t>、采购项目经理</w:t>
      </w:r>
      <w:r w:rsidR="00D94038" w:rsidRPr="0000577B">
        <w:rPr>
          <w:rFonts w:ascii="宋体" w:hAnsi="宋体" w:hint="eastAsia"/>
        </w:rPr>
        <w:t>、招投标项目经理</w:t>
      </w:r>
    </w:p>
    <w:p w14:paraId="77053881" w14:textId="77777777" w:rsidR="00D816EA" w:rsidRPr="00F22308" w:rsidRDefault="00042911" w:rsidP="00F22308">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t>四</w:t>
      </w:r>
      <w:r w:rsidR="0051705F" w:rsidRPr="00F22308">
        <w:rPr>
          <w:rFonts w:ascii="宋体" w:hAnsi="宋体" w:hint="eastAsia"/>
          <w:b/>
          <w:bCs/>
          <w:kern w:val="44"/>
          <w:sz w:val="30"/>
          <w:szCs w:val="30"/>
        </w:rPr>
        <w:t>、培训时间</w:t>
      </w:r>
    </w:p>
    <w:p w14:paraId="1E55A5CD" w14:textId="77777777" w:rsidR="007D4303" w:rsidRPr="00D56754" w:rsidRDefault="003E37FA" w:rsidP="00F22308">
      <w:pPr>
        <w:spacing w:line="360" w:lineRule="auto"/>
        <w:rPr>
          <w:rFonts w:ascii="宋体" w:hAnsi="宋体"/>
          <w:b/>
          <w:bCs/>
          <w:color w:val="000000" w:themeColor="text1"/>
          <w:sz w:val="24"/>
        </w:rPr>
      </w:pPr>
      <w:r>
        <w:rPr>
          <w:rFonts w:ascii="宋体" w:hAnsi="宋体"/>
          <w:b/>
          <w:bCs/>
          <w:color w:val="000000" w:themeColor="text1"/>
          <w:sz w:val="24"/>
        </w:rPr>
        <w:t>1</w:t>
      </w:r>
      <w:r w:rsidR="00446822">
        <w:rPr>
          <w:rFonts w:ascii="宋体" w:hAnsi="宋体" w:hint="eastAsia"/>
          <w:b/>
          <w:bCs/>
          <w:color w:val="000000" w:themeColor="text1"/>
          <w:sz w:val="24"/>
        </w:rPr>
        <w:t>天</w:t>
      </w:r>
    </w:p>
    <w:p w14:paraId="56C6638B" w14:textId="77777777" w:rsidR="008C793F" w:rsidRPr="00DF6187" w:rsidRDefault="00042911" w:rsidP="00DF6187">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t>五</w:t>
      </w:r>
      <w:r w:rsidR="00E16C76" w:rsidRPr="00F22308">
        <w:rPr>
          <w:rFonts w:ascii="宋体" w:hAnsi="宋体" w:hint="eastAsia"/>
          <w:b/>
          <w:bCs/>
          <w:kern w:val="44"/>
          <w:sz w:val="30"/>
          <w:szCs w:val="30"/>
        </w:rPr>
        <w:t>、培训课纲</w:t>
      </w:r>
    </w:p>
    <w:p w14:paraId="13E59C92" w14:textId="77777777" w:rsidR="00B973D0" w:rsidRDefault="00B973D0" w:rsidP="0003604E">
      <w:pPr>
        <w:spacing w:line="360" w:lineRule="auto"/>
        <w:rPr>
          <w:rFonts w:ascii="宋体" w:hAnsi="宋体"/>
          <w:b/>
          <w:szCs w:val="21"/>
        </w:rPr>
      </w:pPr>
      <w:r>
        <w:rPr>
          <w:rFonts w:ascii="宋体" w:hAnsi="宋体" w:hint="eastAsia"/>
          <w:b/>
          <w:szCs w:val="21"/>
        </w:rPr>
        <w:t>1、新形势下国家采购招投标法律法规解读</w:t>
      </w:r>
    </w:p>
    <w:p w14:paraId="6AB4550B" w14:textId="77777777" w:rsidR="00B973D0" w:rsidRPr="00712D38" w:rsidRDefault="00B973D0" w:rsidP="00B973D0">
      <w:pPr>
        <w:spacing w:line="360" w:lineRule="auto"/>
        <w:ind w:leftChars="100" w:left="210"/>
        <w:rPr>
          <w:rFonts w:ascii="宋体" w:hAnsi="宋体"/>
          <w:bCs/>
          <w:szCs w:val="21"/>
        </w:rPr>
      </w:pPr>
      <w:r w:rsidRPr="00712D38">
        <w:rPr>
          <w:rFonts w:ascii="宋体" w:hAnsi="宋体" w:hint="eastAsia"/>
          <w:bCs/>
          <w:szCs w:val="21"/>
        </w:rPr>
        <w:lastRenderedPageBreak/>
        <w:t>1</w:t>
      </w:r>
      <w:r w:rsidRPr="00712D38">
        <w:rPr>
          <w:rFonts w:ascii="宋体" w:hAnsi="宋体"/>
          <w:bCs/>
          <w:szCs w:val="21"/>
        </w:rPr>
        <w:t>.1</w:t>
      </w:r>
      <w:r w:rsidRPr="00712D38">
        <w:rPr>
          <w:rFonts w:ascii="宋体" w:hAnsi="宋体" w:hint="eastAsia"/>
          <w:bCs/>
          <w:szCs w:val="21"/>
        </w:rPr>
        <w:t>国家招投标法律法规一览表</w:t>
      </w:r>
    </w:p>
    <w:p w14:paraId="232F7631" w14:textId="77777777" w:rsidR="00B973D0" w:rsidRPr="00712D38" w:rsidRDefault="00B973D0" w:rsidP="00B973D0">
      <w:pPr>
        <w:spacing w:line="360" w:lineRule="auto"/>
        <w:ind w:leftChars="100" w:left="210"/>
        <w:rPr>
          <w:rFonts w:ascii="宋体" w:hAnsi="宋体"/>
          <w:bCs/>
          <w:szCs w:val="21"/>
        </w:rPr>
      </w:pPr>
      <w:r w:rsidRPr="00712D38">
        <w:rPr>
          <w:rFonts w:ascii="宋体" w:hAnsi="宋体"/>
          <w:bCs/>
          <w:szCs w:val="21"/>
        </w:rPr>
        <w:t>1.2</w:t>
      </w:r>
      <w:r w:rsidRPr="00712D38">
        <w:rPr>
          <w:rFonts w:ascii="宋体" w:hAnsi="宋体" w:hint="eastAsia"/>
          <w:bCs/>
          <w:szCs w:val="21"/>
        </w:rPr>
        <w:t>招标投标法及其实施条例解读</w:t>
      </w:r>
    </w:p>
    <w:p w14:paraId="6ED5FE8E" w14:textId="77777777" w:rsidR="00B973D0" w:rsidRPr="00712D38" w:rsidRDefault="00B973D0" w:rsidP="00B973D0">
      <w:pPr>
        <w:spacing w:line="360" w:lineRule="auto"/>
        <w:ind w:leftChars="100" w:left="210"/>
        <w:rPr>
          <w:rFonts w:ascii="宋体" w:hAnsi="宋体"/>
          <w:bCs/>
          <w:szCs w:val="21"/>
        </w:rPr>
      </w:pPr>
      <w:r w:rsidRPr="00712D38">
        <w:rPr>
          <w:rFonts w:ascii="宋体" w:hAnsi="宋体"/>
          <w:bCs/>
          <w:szCs w:val="21"/>
        </w:rPr>
        <w:t>1.3</w:t>
      </w:r>
      <w:r w:rsidRPr="00712D38">
        <w:rPr>
          <w:rFonts w:ascii="宋体" w:hAnsi="宋体" w:hint="eastAsia"/>
          <w:bCs/>
          <w:szCs w:val="21"/>
        </w:rPr>
        <w:t>政府采购法及其实施条例解读</w:t>
      </w:r>
    </w:p>
    <w:p w14:paraId="229375BD" w14:textId="77777777" w:rsidR="00B973D0" w:rsidRPr="00712D38" w:rsidRDefault="00B973D0" w:rsidP="00B973D0">
      <w:pPr>
        <w:spacing w:line="360" w:lineRule="auto"/>
        <w:ind w:leftChars="100" w:left="210"/>
        <w:rPr>
          <w:rFonts w:ascii="宋体" w:hAnsi="宋体"/>
          <w:bCs/>
          <w:szCs w:val="21"/>
        </w:rPr>
      </w:pPr>
      <w:r w:rsidRPr="00712D38">
        <w:rPr>
          <w:rFonts w:ascii="宋体" w:hAnsi="宋体" w:hint="eastAsia"/>
          <w:bCs/>
          <w:szCs w:val="21"/>
        </w:rPr>
        <w:t>1</w:t>
      </w:r>
      <w:r w:rsidRPr="00712D38">
        <w:rPr>
          <w:rFonts w:ascii="宋体" w:hAnsi="宋体"/>
          <w:bCs/>
          <w:szCs w:val="21"/>
        </w:rPr>
        <w:t>.4</w:t>
      </w:r>
      <w:r w:rsidRPr="00712D38">
        <w:rPr>
          <w:rFonts w:ascii="宋体" w:hAnsi="宋体" w:hint="eastAsia"/>
          <w:bCs/>
          <w:szCs w:val="21"/>
        </w:rPr>
        <w:t>国有企业采购招投标实施规范解读</w:t>
      </w:r>
    </w:p>
    <w:p w14:paraId="0E1899B9" w14:textId="77777777" w:rsidR="0003604E" w:rsidRPr="00D353EC" w:rsidRDefault="00B973D0" w:rsidP="0003604E">
      <w:pPr>
        <w:spacing w:line="360" w:lineRule="auto"/>
        <w:rPr>
          <w:rFonts w:ascii="宋体" w:hAnsi="宋体"/>
          <w:b/>
          <w:szCs w:val="21"/>
        </w:rPr>
      </w:pPr>
      <w:r>
        <w:rPr>
          <w:rFonts w:ascii="宋体" w:hAnsi="宋体"/>
          <w:b/>
          <w:szCs w:val="21"/>
        </w:rPr>
        <w:t>2</w:t>
      </w:r>
      <w:r w:rsidR="0003604E" w:rsidRPr="00D353EC">
        <w:rPr>
          <w:rFonts w:ascii="宋体" w:hAnsi="宋体" w:hint="eastAsia"/>
          <w:b/>
          <w:szCs w:val="21"/>
        </w:rPr>
        <w:t>、采购</w:t>
      </w:r>
      <w:r w:rsidR="001158A5">
        <w:rPr>
          <w:rFonts w:ascii="宋体" w:hAnsi="宋体" w:hint="eastAsia"/>
          <w:b/>
          <w:szCs w:val="21"/>
        </w:rPr>
        <w:t>招投标</w:t>
      </w:r>
      <w:r w:rsidR="0003604E" w:rsidRPr="00D353EC">
        <w:rPr>
          <w:rFonts w:ascii="宋体" w:hAnsi="宋体" w:hint="eastAsia"/>
          <w:b/>
          <w:szCs w:val="21"/>
        </w:rPr>
        <w:t>关键</w:t>
      </w:r>
      <w:r>
        <w:rPr>
          <w:rFonts w:ascii="宋体" w:hAnsi="宋体" w:hint="eastAsia"/>
          <w:b/>
          <w:szCs w:val="21"/>
        </w:rPr>
        <w:t>控制</w:t>
      </w:r>
      <w:r w:rsidR="0003604E" w:rsidRPr="00D353EC">
        <w:rPr>
          <w:rFonts w:ascii="宋体" w:hAnsi="宋体" w:hint="eastAsia"/>
          <w:b/>
          <w:szCs w:val="21"/>
        </w:rPr>
        <w:t>点与案例</w:t>
      </w:r>
      <w:r>
        <w:rPr>
          <w:rFonts w:ascii="宋体" w:hAnsi="宋体" w:hint="eastAsia"/>
          <w:b/>
          <w:szCs w:val="21"/>
        </w:rPr>
        <w:t>实战</w:t>
      </w:r>
      <w:r w:rsidR="0003604E" w:rsidRPr="00D353EC">
        <w:rPr>
          <w:rFonts w:ascii="宋体" w:hAnsi="宋体" w:hint="eastAsia"/>
          <w:b/>
          <w:szCs w:val="21"/>
        </w:rPr>
        <w:t>分析</w:t>
      </w:r>
    </w:p>
    <w:p w14:paraId="60CDFB50" w14:textId="77777777" w:rsidR="001158A5" w:rsidRDefault="00B973D0" w:rsidP="0003604E">
      <w:pPr>
        <w:spacing w:line="360" w:lineRule="auto"/>
        <w:ind w:leftChars="100" w:left="210"/>
        <w:rPr>
          <w:rFonts w:ascii="宋体" w:hAnsi="宋体"/>
          <w:szCs w:val="21"/>
        </w:rPr>
      </w:pPr>
      <w:r>
        <w:rPr>
          <w:rFonts w:ascii="宋体" w:hAnsi="宋体"/>
          <w:szCs w:val="21"/>
        </w:rPr>
        <w:t>2</w:t>
      </w:r>
      <w:r w:rsidR="0003604E">
        <w:rPr>
          <w:rFonts w:ascii="宋体" w:hAnsi="宋体"/>
          <w:szCs w:val="21"/>
        </w:rPr>
        <w:t>.1</w:t>
      </w:r>
      <w:r w:rsidR="001158A5">
        <w:rPr>
          <w:rFonts w:ascii="宋体" w:hAnsi="宋体" w:hint="eastAsia"/>
          <w:szCs w:val="21"/>
        </w:rPr>
        <w:t>关于采购招投标流程规范的相关问题与风险控制</w:t>
      </w:r>
    </w:p>
    <w:p w14:paraId="592F133D" w14:textId="77777777" w:rsidR="001158A5" w:rsidRDefault="001158A5" w:rsidP="00FC0F6A">
      <w:pPr>
        <w:pStyle w:val="a8"/>
        <w:numPr>
          <w:ilvl w:val="0"/>
          <w:numId w:val="4"/>
        </w:numPr>
        <w:spacing w:line="360" w:lineRule="auto"/>
        <w:ind w:left="840" w:firstLineChars="0"/>
        <w:rPr>
          <w:rFonts w:ascii="宋体" w:hAnsi="宋体"/>
          <w:b/>
          <w:szCs w:val="21"/>
        </w:rPr>
      </w:pPr>
      <w:r w:rsidRPr="00402E4B">
        <w:rPr>
          <w:rFonts w:ascii="宋体" w:hAnsi="宋体" w:hint="eastAsia"/>
          <w:b/>
          <w:szCs w:val="21"/>
        </w:rPr>
        <w:t>案例分析：“任性”的采购人</w:t>
      </w:r>
    </w:p>
    <w:p w14:paraId="7E01E991" w14:textId="77777777" w:rsidR="00FC0F6A" w:rsidRPr="00FC0F6A" w:rsidRDefault="00FC0F6A" w:rsidP="00FC0F6A">
      <w:pPr>
        <w:pStyle w:val="a8"/>
        <w:numPr>
          <w:ilvl w:val="0"/>
          <w:numId w:val="4"/>
        </w:numPr>
        <w:spacing w:line="360" w:lineRule="auto"/>
        <w:ind w:left="840" w:firstLineChars="0"/>
        <w:rPr>
          <w:rFonts w:ascii="宋体" w:hAnsi="宋体"/>
          <w:b/>
          <w:szCs w:val="21"/>
        </w:rPr>
      </w:pPr>
      <w:r w:rsidRPr="0012718F">
        <w:rPr>
          <w:rFonts w:ascii="宋体" w:hAnsi="宋体" w:hint="eastAsia"/>
          <w:b/>
          <w:szCs w:val="21"/>
        </w:rPr>
        <w:t>案例分析：赶进度的采购项目</w:t>
      </w:r>
    </w:p>
    <w:p w14:paraId="2A6A5AC9" w14:textId="77777777" w:rsidR="001158A5" w:rsidRPr="001158A5" w:rsidRDefault="001158A5" w:rsidP="00FC0F6A">
      <w:pPr>
        <w:pStyle w:val="a8"/>
        <w:numPr>
          <w:ilvl w:val="0"/>
          <w:numId w:val="4"/>
        </w:numPr>
        <w:spacing w:line="360" w:lineRule="auto"/>
        <w:ind w:left="840" w:firstLineChars="0"/>
        <w:rPr>
          <w:rFonts w:ascii="宋体" w:hAnsi="宋体"/>
          <w:b/>
          <w:szCs w:val="21"/>
        </w:rPr>
      </w:pPr>
      <w:r w:rsidRPr="00FF5ED4">
        <w:rPr>
          <w:rFonts w:ascii="宋体" w:hAnsi="宋体" w:hint="eastAsia"/>
          <w:b/>
          <w:szCs w:val="21"/>
        </w:rPr>
        <w:t>案例分析：不足“3家”处理方式</w:t>
      </w:r>
    </w:p>
    <w:p w14:paraId="4D299547" w14:textId="77777777" w:rsidR="0003604E" w:rsidRDefault="001158A5" w:rsidP="0003604E">
      <w:pPr>
        <w:spacing w:line="360" w:lineRule="auto"/>
        <w:ind w:leftChars="100" w:left="210"/>
        <w:rPr>
          <w:rFonts w:ascii="宋体" w:hAnsi="宋体"/>
          <w:b/>
          <w:szCs w:val="21"/>
        </w:rPr>
      </w:pPr>
      <w:r>
        <w:rPr>
          <w:rFonts w:ascii="宋体" w:hAnsi="宋体" w:hint="eastAsia"/>
          <w:szCs w:val="21"/>
        </w:rPr>
        <w:t>2</w:t>
      </w:r>
      <w:r>
        <w:rPr>
          <w:rFonts w:ascii="宋体" w:hAnsi="宋体"/>
          <w:szCs w:val="21"/>
        </w:rPr>
        <w:t>.2</w:t>
      </w:r>
      <w:r w:rsidR="00B973D0">
        <w:rPr>
          <w:rFonts w:ascii="宋体" w:hAnsi="宋体" w:hint="eastAsia"/>
          <w:szCs w:val="21"/>
        </w:rPr>
        <w:t>关于</w:t>
      </w:r>
      <w:r w:rsidR="0003604E">
        <w:rPr>
          <w:rFonts w:ascii="宋体" w:hAnsi="宋体" w:hint="eastAsia"/>
          <w:szCs w:val="21"/>
        </w:rPr>
        <w:t>投标人资质与业绩认定</w:t>
      </w:r>
      <w:r w:rsidR="00B973D0">
        <w:rPr>
          <w:rFonts w:ascii="宋体" w:hAnsi="宋体" w:hint="eastAsia"/>
          <w:szCs w:val="21"/>
        </w:rPr>
        <w:t>关键控制点</w:t>
      </w:r>
      <w:r w:rsidR="0003604E">
        <w:rPr>
          <w:rFonts w:ascii="宋体" w:hAnsi="宋体" w:hint="eastAsia"/>
          <w:szCs w:val="21"/>
        </w:rPr>
        <w:t>与案例分析</w:t>
      </w:r>
    </w:p>
    <w:p w14:paraId="4F50B0D7" w14:textId="77777777" w:rsidR="0003604E" w:rsidRDefault="00B973D0" w:rsidP="0003604E">
      <w:pPr>
        <w:spacing w:line="360" w:lineRule="auto"/>
        <w:ind w:leftChars="200" w:left="420"/>
        <w:rPr>
          <w:rFonts w:ascii="宋体" w:hAnsi="宋体"/>
          <w:szCs w:val="21"/>
        </w:rPr>
      </w:pPr>
      <w:r>
        <w:rPr>
          <w:rFonts w:ascii="宋体" w:hAnsi="宋体"/>
          <w:szCs w:val="21"/>
        </w:rPr>
        <w:t>2</w:t>
      </w:r>
      <w:r w:rsidR="0003604E">
        <w:rPr>
          <w:rFonts w:ascii="宋体" w:hAnsi="宋体"/>
          <w:szCs w:val="21"/>
        </w:rPr>
        <w:t>.</w:t>
      </w:r>
      <w:r w:rsidR="001158A5">
        <w:rPr>
          <w:rFonts w:ascii="宋体" w:hAnsi="宋体"/>
          <w:szCs w:val="21"/>
        </w:rPr>
        <w:t>2</w:t>
      </w:r>
      <w:r w:rsidR="0003604E">
        <w:rPr>
          <w:rFonts w:ascii="宋体" w:hAnsi="宋体"/>
          <w:szCs w:val="21"/>
        </w:rPr>
        <w:t xml:space="preserve">.1 </w:t>
      </w:r>
      <w:r w:rsidR="0003604E">
        <w:rPr>
          <w:rFonts w:ascii="宋体" w:hAnsi="宋体" w:hint="eastAsia"/>
          <w:szCs w:val="21"/>
        </w:rPr>
        <w:t>总公司、分公司、子公司投标与业绩认定标准</w:t>
      </w:r>
    </w:p>
    <w:p w14:paraId="659CFF18" w14:textId="77777777" w:rsidR="0003604E" w:rsidRPr="00BB501C" w:rsidRDefault="0003604E" w:rsidP="0003604E">
      <w:pPr>
        <w:pStyle w:val="a8"/>
        <w:numPr>
          <w:ilvl w:val="0"/>
          <w:numId w:val="4"/>
        </w:numPr>
        <w:spacing w:line="360" w:lineRule="auto"/>
        <w:ind w:firstLineChars="0"/>
        <w:rPr>
          <w:rFonts w:ascii="宋体" w:hAnsi="宋体"/>
          <w:b/>
          <w:szCs w:val="21"/>
        </w:rPr>
      </w:pPr>
      <w:r w:rsidRPr="00BB501C">
        <w:rPr>
          <w:rFonts w:ascii="宋体" w:hAnsi="宋体" w:hint="eastAsia"/>
          <w:b/>
          <w:szCs w:val="21"/>
        </w:rPr>
        <w:t>总公司能用分公司资质、业绩投标吗？</w:t>
      </w:r>
    </w:p>
    <w:p w14:paraId="52F33780" w14:textId="77777777" w:rsidR="0003604E" w:rsidRPr="00BB501C" w:rsidRDefault="0003604E" w:rsidP="0003604E">
      <w:pPr>
        <w:pStyle w:val="a8"/>
        <w:numPr>
          <w:ilvl w:val="0"/>
          <w:numId w:val="4"/>
        </w:numPr>
        <w:spacing w:line="360" w:lineRule="auto"/>
        <w:ind w:firstLineChars="0"/>
        <w:rPr>
          <w:rFonts w:ascii="宋体" w:hAnsi="宋体"/>
          <w:b/>
          <w:szCs w:val="21"/>
        </w:rPr>
      </w:pPr>
      <w:r w:rsidRPr="00BB501C">
        <w:rPr>
          <w:rFonts w:ascii="宋体" w:hAnsi="宋体" w:hint="eastAsia"/>
          <w:b/>
          <w:szCs w:val="21"/>
        </w:rPr>
        <w:t>分公司能用总公司资质、业绩投标吗？</w:t>
      </w:r>
    </w:p>
    <w:p w14:paraId="57A50609" w14:textId="77777777" w:rsidR="0003604E" w:rsidRPr="00BB501C" w:rsidRDefault="0003604E" w:rsidP="0003604E">
      <w:pPr>
        <w:pStyle w:val="a8"/>
        <w:numPr>
          <w:ilvl w:val="0"/>
          <w:numId w:val="4"/>
        </w:numPr>
        <w:spacing w:line="360" w:lineRule="auto"/>
        <w:ind w:firstLineChars="0"/>
        <w:rPr>
          <w:rFonts w:ascii="宋体" w:hAnsi="宋体"/>
          <w:b/>
          <w:szCs w:val="21"/>
        </w:rPr>
      </w:pPr>
      <w:r w:rsidRPr="00BB501C">
        <w:rPr>
          <w:rFonts w:ascii="宋体" w:hAnsi="宋体" w:hint="eastAsia"/>
          <w:b/>
          <w:szCs w:val="21"/>
        </w:rPr>
        <w:t>总公司能用子公司资质、业绩投标吗？</w:t>
      </w:r>
    </w:p>
    <w:p w14:paraId="70E56D9E" w14:textId="77777777" w:rsidR="0003604E" w:rsidRDefault="0003604E" w:rsidP="0003604E">
      <w:pPr>
        <w:pStyle w:val="a8"/>
        <w:numPr>
          <w:ilvl w:val="0"/>
          <w:numId w:val="4"/>
        </w:numPr>
        <w:spacing w:line="360" w:lineRule="auto"/>
        <w:ind w:firstLineChars="0"/>
        <w:rPr>
          <w:rFonts w:ascii="宋体" w:hAnsi="宋体"/>
          <w:b/>
          <w:szCs w:val="21"/>
        </w:rPr>
      </w:pPr>
      <w:r w:rsidRPr="00BB501C">
        <w:rPr>
          <w:rFonts w:ascii="宋体" w:hAnsi="宋体" w:hint="eastAsia"/>
          <w:b/>
          <w:szCs w:val="21"/>
        </w:rPr>
        <w:t>子公司能用总公司资质、业绩投标吗？</w:t>
      </w:r>
    </w:p>
    <w:p w14:paraId="2CAB4B3F" w14:textId="77777777" w:rsidR="0003604E" w:rsidRDefault="0003604E" w:rsidP="0003604E">
      <w:pPr>
        <w:pStyle w:val="a8"/>
        <w:numPr>
          <w:ilvl w:val="0"/>
          <w:numId w:val="4"/>
        </w:numPr>
        <w:spacing w:line="360" w:lineRule="auto"/>
        <w:ind w:firstLineChars="0"/>
        <w:rPr>
          <w:rFonts w:ascii="宋体" w:hAnsi="宋体"/>
          <w:b/>
          <w:szCs w:val="21"/>
        </w:rPr>
      </w:pPr>
      <w:r>
        <w:rPr>
          <w:rFonts w:ascii="宋体" w:hAnsi="宋体" w:hint="eastAsia"/>
          <w:b/>
          <w:szCs w:val="21"/>
        </w:rPr>
        <w:t>母子公司是否可以参与同一投标？</w:t>
      </w:r>
    </w:p>
    <w:p w14:paraId="42728BAD" w14:textId="77777777" w:rsidR="0003604E" w:rsidRDefault="0003604E" w:rsidP="0003604E">
      <w:pPr>
        <w:pStyle w:val="a8"/>
        <w:numPr>
          <w:ilvl w:val="0"/>
          <w:numId w:val="4"/>
        </w:numPr>
        <w:spacing w:line="360" w:lineRule="auto"/>
        <w:ind w:firstLineChars="0"/>
        <w:rPr>
          <w:rFonts w:ascii="宋体" w:hAnsi="宋体"/>
          <w:b/>
          <w:szCs w:val="21"/>
        </w:rPr>
      </w:pPr>
      <w:r>
        <w:rPr>
          <w:rFonts w:ascii="宋体" w:hAnsi="宋体" w:hint="eastAsia"/>
          <w:b/>
          <w:szCs w:val="21"/>
        </w:rPr>
        <w:t>母公司</w:t>
      </w:r>
      <w:r w:rsidRPr="00274434">
        <w:rPr>
          <w:rFonts w:ascii="宋体" w:hAnsi="宋体" w:hint="eastAsia"/>
          <w:b/>
          <w:szCs w:val="21"/>
        </w:rPr>
        <w:t>可以不用招标让其子公司承揽</w:t>
      </w:r>
      <w:r>
        <w:rPr>
          <w:rFonts w:ascii="宋体" w:hAnsi="宋体" w:hint="eastAsia"/>
          <w:b/>
          <w:szCs w:val="21"/>
        </w:rPr>
        <w:t>她</w:t>
      </w:r>
      <w:r w:rsidRPr="00274434">
        <w:rPr>
          <w:rFonts w:ascii="宋体" w:hAnsi="宋体" w:hint="eastAsia"/>
          <w:b/>
          <w:szCs w:val="21"/>
        </w:rPr>
        <w:t>的项目吗？</w:t>
      </w:r>
    </w:p>
    <w:p w14:paraId="3F6532E1" w14:textId="77777777" w:rsidR="0003604E" w:rsidRDefault="0003604E" w:rsidP="0003604E">
      <w:pPr>
        <w:pStyle w:val="a8"/>
        <w:numPr>
          <w:ilvl w:val="0"/>
          <w:numId w:val="4"/>
        </w:numPr>
        <w:spacing w:line="360" w:lineRule="auto"/>
        <w:ind w:firstLineChars="0"/>
        <w:rPr>
          <w:rFonts w:ascii="宋体" w:hAnsi="宋体"/>
          <w:b/>
          <w:szCs w:val="21"/>
        </w:rPr>
      </w:pPr>
      <w:r>
        <w:rPr>
          <w:rFonts w:ascii="宋体" w:hAnsi="宋体" w:hint="eastAsia"/>
          <w:b/>
          <w:szCs w:val="21"/>
        </w:rPr>
        <w:t>案例分析：分公司用总公司业绩为什么没有被认定？</w:t>
      </w:r>
    </w:p>
    <w:p w14:paraId="285DC312" w14:textId="77777777" w:rsidR="0003604E" w:rsidRDefault="0003604E" w:rsidP="0003604E">
      <w:pPr>
        <w:pStyle w:val="a8"/>
        <w:numPr>
          <w:ilvl w:val="0"/>
          <w:numId w:val="4"/>
        </w:numPr>
        <w:spacing w:line="360" w:lineRule="auto"/>
        <w:ind w:firstLineChars="0"/>
        <w:rPr>
          <w:rFonts w:ascii="宋体" w:hAnsi="宋体"/>
          <w:b/>
          <w:szCs w:val="21"/>
        </w:rPr>
      </w:pPr>
      <w:r w:rsidRPr="003A270D">
        <w:rPr>
          <w:rFonts w:ascii="宋体" w:hAnsi="宋体" w:hint="eastAsia"/>
          <w:b/>
          <w:szCs w:val="21"/>
        </w:rPr>
        <w:t>案例分析：业绩主体不一样的风险？</w:t>
      </w:r>
    </w:p>
    <w:p w14:paraId="30116182" w14:textId="77777777" w:rsidR="0080224B" w:rsidRPr="0080224B" w:rsidRDefault="0080224B" w:rsidP="0080224B">
      <w:pPr>
        <w:pStyle w:val="a8"/>
        <w:numPr>
          <w:ilvl w:val="0"/>
          <w:numId w:val="4"/>
        </w:numPr>
        <w:spacing w:line="360" w:lineRule="auto"/>
        <w:ind w:firstLineChars="0"/>
        <w:rPr>
          <w:rFonts w:ascii="宋体" w:hAnsi="宋体"/>
          <w:b/>
          <w:szCs w:val="21"/>
        </w:rPr>
      </w:pPr>
      <w:r w:rsidRPr="00FF5ED4">
        <w:rPr>
          <w:rFonts w:ascii="宋体" w:hAnsi="宋体" w:hint="eastAsia"/>
          <w:b/>
          <w:szCs w:val="21"/>
        </w:rPr>
        <w:t>案例分析：“法”眼看串标</w:t>
      </w:r>
    </w:p>
    <w:p w14:paraId="25D67525" w14:textId="77777777" w:rsidR="0003604E" w:rsidRDefault="00B973D0" w:rsidP="0003604E">
      <w:pPr>
        <w:spacing w:line="360" w:lineRule="auto"/>
        <w:ind w:leftChars="200" w:left="420"/>
        <w:rPr>
          <w:rFonts w:ascii="宋体" w:hAnsi="宋体"/>
          <w:szCs w:val="21"/>
        </w:rPr>
      </w:pPr>
      <w:r>
        <w:rPr>
          <w:rFonts w:ascii="宋体" w:hAnsi="宋体"/>
          <w:szCs w:val="21"/>
        </w:rPr>
        <w:t>2</w:t>
      </w:r>
      <w:r w:rsidR="0003604E">
        <w:rPr>
          <w:rFonts w:ascii="宋体" w:hAnsi="宋体"/>
          <w:szCs w:val="21"/>
        </w:rPr>
        <w:t>.</w:t>
      </w:r>
      <w:r w:rsidR="001158A5">
        <w:rPr>
          <w:rFonts w:ascii="宋体" w:hAnsi="宋体"/>
          <w:szCs w:val="21"/>
        </w:rPr>
        <w:t>2</w:t>
      </w:r>
      <w:r w:rsidR="0003604E">
        <w:rPr>
          <w:rFonts w:ascii="宋体" w:hAnsi="宋体"/>
          <w:szCs w:val="21"/>
        </w:rPr>
        <w:t>.2</w:t>
      </w:r>
      <w:r w:rsidR="0003604E">
        <w:rPr>
          <w:rFonts w:ascii="宋体" w:hAnsi="宋体" w:hint="eastAsia"/>
          <w:szCs w:val="21"/>
        </w:rPr>
        <w:t>应当明确联合体投标的规则</w:t>
      </w:r>
    </w:p>
    <w:p w14:paraId="2F58D9C5" w14:textId="77777777" w:rsidR="0003604E" w:rsidRDefault="0003604E" w:rsidP="0003604E">
      <w:pPr>
        <w:pStyle w:val="a8"/>
        <w:numPr>
          <w:ilvl w:val="0"/>
          <w:numId w:val="4"/>
        </w:numPr>
        <w:spacing w:line="360" w:lineRule="auto"/>
        <w:ind w:firstLineChars="0"/>
        <w:rPr>
          <w:rFonts w:ascii="宋体" w:hAnsi="宋体"/>
          <w:b/>
          <w:szCs w:val="21"/>
        </w:rPr>
      </w:pPr>
      <w:r w:rsidRPr="00291293">
        <w:rPr>
          <w:rFonts w:ascii="宋体" w:hAnsi="宋体" w:hint="eastAsia"/>
          <w:b/>
          <w:szCs w:val="21"/>
        </w:rPr>
        <w:t>案例分析：错误的联合体导致的废标</w:t>
      </w:r>
    </w:p>
    <w:p w14:paraId="7EA71F6C" w14:textId="77777777" w:rsidR="0003604E" w:rsidRDefault="00B973D0" w:rsidP="0003604E">
      <w:pPr>
        <w:spacing w:line="360" w:lineRule="auto"/>
        <w:ind w:leftChars="200" w:left="420"/>
        <w:rPr>
          <w:rFonts w:ascii="宋体" w:hAnsi="宋体"/>
          <w:szCs w:val="21"/>
        </w:rPr>
      </w:pPr>
      <w:r>
        <w:rPr>
          <w:rFonts w:ascii="宋体" w:hAnsi="宋体"/>
          <w:szCs w:val="21"/>
        </w:rPr>
        <w:t>2</w:t>
      </w:r>
      <w:r w:rsidR="0003604E">
        <w:rPr>
          <w:rFonts w:ascii="宋体" w:hAnsi="宋体" w:hint="eastAsia"/>
          <w:szCs w:val="21"/>
        </w:rPr>
        <w:t>.</w:t>
      </w:r>
      <w:r w:rsidR="001158A5">
        <w:rPr>
          <w:rFonts w:ascii="宋体" w:hAnsi="宋体"/>
          <w:szCs w:val="21"/>
        </w:rPr>
        <w:t>2</w:t>
      </w:r>
      <w:r w:rsidR="0003604E">
        <w:rPr>
          <w:rFonts w:ascii="宋体" w:hAnsi="宋体" w:hint="eastAsia"/>
          <w:szCs w:val="21"/>
        </w:rPr>
        <w:t>.</w:t>
      </w:r>
      <w:r w:rsidR="0003604E">
        <w:rPr>
          <w:rFonts w:ascii="宋体" w:hAnsi="宋体"/>
          <w:szCs w:val="21"/>
        </w:rPr>
        <w:t>3</w:t>
      </w:r>
      <w:r w:rsidR="0003604E">
        <w:rPr>
          <w:rFonts w:ascii="宋体" w:hAnsi="宋体" w:hint="eastAsia"/>
          <w:szCs w:val="21"/>
        </w:rPr>
        <w:t>对投标者资格预审、符合性审查侧重点有何不同？</w:t>
      </w:r>
    </w:p>
    <w:p w14:paraId="6C6D6FA9" w14:textId="77777777" w:rsidR="0003604E" w:rsidRDefault="0003604E" w:rsidP="0003604E">
      <w:pPr>
        <w:pStyle w:val="a8"/>
        <w:numPr>
          <w:ilvl w:val="0"/>
          <w:numId w:val="4"/>
        </w:numPr>
        <w:spacing w:line="360" w:lineRule="auto"/>
        <w:ind w:firstLineChars="0"/>
        <w:rPr>
          <w:rFonts w:ascii="宋体" w:hAnsi="宋体"/>
          <w:b/>
          <w:szCs w:val="21"/>
        </w:rPr>
      </w:pPr>
      <w:r w:rsidRPr="0012718F">
        <w:rPr>
          <w:rFonts w:ascii="宋体" w:hAnsi="宋体" w:hint="eastAsia"/>
          <w:b/>
          <w:szCs w:val="21"/>
        </w:rPr>
        <w:t>案例分析：被歧视的“外地人”</w:t>
      </w:r>
    </w:p>
    <w:p w14:paraId="3D61A94B" w14:textId="77777777" w:rsidR="009E0D7D" w:rsidRPr="00402E4B" w:rsidRDefault="009E0D7D" w:rsidP="009E0D7D">
      <w:pPr>
        <w:pStyle w:val="a8"/>
        <w:numPr>
          <w:ilvl w:val="0"/>
          <w:numId w:val="4"/>
        </w:numPr>
        <w:spacing w:line="360" w:lineRule="auto"/>
        <w:ind w:firstLineChars="0"/>
        <w:rPr>
          <w:rFonts w:ascii="宋体" w:hAnsi="宋体"/>
          <w:b/>
          <w:szCs w:val="21"/>
        </w:rPr>
      </w:pPr>
      <w:r w:rsidRPr="00402E4B">
        <w:rPr>
          <w:rFonts w:ascii="宋体" w:hAnsi="宋体" w:hint="eastAsia"/>
          <w:b/>
          <w:szCs w:val="21"/>
        </w:rPr>
        <w:t>案例分析：资质非 往日不可追</w:t>
      </w:r>
    </w:p>
    <w:p w14:paraId="66A888AC" w14:textId="77777777" w:rsidR="009E0D7D" w:rsidRDefault="009E0D7D" w:rsidP="009E0D7D">
      <w:pPr>
        <w:pStyle w:val="a8"/>
        <w:numPr>
          <w:ilvl w:val="0"/>
          <w:numId w:val="4"/>
        </w:numPr>
        <w:spacing w:line="360" w:lineRule="auto"/>
        <w:ind w:firstLineChars="0"/>
        <w:rPr>
          <w:rFonts w:ascii="宋体" w:hAnsi="宋体"/>
          <w:b/>
          <w:szCs w:val="21"/>
        </w:rPr>
      </w:pPr>
      <w:r w:rsidRPr="00035D02">
        <w:rPr>
          <w:rFonts w:ascii="宋体" w:hAnsi="宋体" w:hint="eastAsia"/>
          <w:b/>
          <w:szCs w:val="21"/>
        </w:rPr>
        <w:t>案例分析：XX网络建设工程项目投诉案</w:t>
      </w:r>
    </w:p>
    <w:p w14:paraId="6A9013EF" w14:textId="77777777" w:rsidR="0003604E" w:rsidRDefault="00B973D0" w:rsidP="0003604E">
      <w:pPr>
        <w:spacing w:line="360" w:lineRule="auto"/>
        <w:ind w:leftChars="100" w:left="210"/>
        <w:rPr>
          <w:rFonts w:ascii="宋体" w:hAnsi="宋体"/>
          <w:szCs w:val="21"/>
        </w:rPr>
      </w:pPr>
      <w:r>
        <w:rPr>
          <w:rFonts w:ascii="宋体" w:hAnsi="宋体"/>
          <w:szCs w:val="21"/>
        </w:rPr>
        <w:t>2</w:t>
      </w:r>
      <w:r w:rsidR="0003604E">
        <w:rPr>
          <w:rFonts w:ascii="宋体" w:hAnsi="宋体"/>
          <w:szCs w:val="21"/>
        </w:rPr>
        <w:t>.</w:t>
      </w:r>
      <w:r w:rsidR="001158A5">
        <w:rPr>
          <w:rFonts w:ascii="宋体" w:hAnsi="宋体"/>
          <w:szCs w:val="21"/>
        </w:rPr>
        <w:t>3</w:t>
      </w:r>
      <w:r w:rsidR="0003604E">
        <w:rPr>
          <w:rFonts w:ascii="宋体" w:hAnsi="宋体" w:hint="eastAsia"/>
          <w:szCs w:val="21"/>
        </w:rPr>
        <w:t>编制</w:t>
      </w:r>
      <w:r w:rsidR="004F6E52">
        <w:rPr>
          <w:rFonts w:ascii="宋体" w:hAnsi="宋体" w:hint="eastAsia"/>
          <w:szCs w:val="21"/>
        </w:rPr>
        <w:t>采购</w:t>
      </w:r>
      <w:r w:rsidR="0003604E">
        <w:rPr>
          <w:rFonts w:ascii="宋体" w:hAnsi="宋体" w:hint="eastAsia"/>
          <w:szCs w:val="21"/>
        </w:rPr>
        <w:t>文件需要特别明确的相关关键事项及其案例分析</w:t>
      </w:r>
    </w:p>
    <w:p w14:paraId="3459B5C8" w14:textId="77777777" w:rsidR="004F6E52" w:rsidRDefault="004F6E52" w:rsidP="004F6E52">
      <w:pPr>
        <w:spacing w:line="360" w:lineRule="auto"/>
        <w:ind w:leftChars="200" w:left="420"/>
        <w:rPr>
          <w:rFonts w:ascii="宋体" w:hAnsi="宋体"/>
          <w:szCs w:val="21"/>
        </w:rPr>
      </w:pPr>
      <w:r>
        <w:rPr>
          <w:rFonts w:ascii="宋体" w:hAnsi="宋体"/>
          <w:szCs w:val="21"/>
        </w:rPr>
        <w:t>2.</w:t>
      </w:r>
      <w:r w:rsidR="001158A5">
        <w:rPr>
          <w:rFonts w:ascii="宋体" w:hAnsi="宋体"/>
          <w:szCs w:val="21"/>
        </w:rPr>
        <w:t>3</w:t>
      </w:r>
      <w:r>
        <w:rPr>
          <w:rFonts w:ascii="宋体" w:hAnsi="宋体"/>
          <w:szCs w:val="21"/>
        </w:rPr>
        <w:t>.1</w:t>
      </w:r>
      <w:r>
        <w:rPr>
          <w:rFonts w:ascii="宋体" w:hAnsi="宋体" w:hint="eastAsia"/>
          <w:szCs w:val="21"/>
        </w:rPr>
        <w:t>如何防止</w:t>
      </w:r>
      <w:r w:rsidRPr="00CE4EE1">
        <w:rPr>
          <w:rFonts w:ascii="宋体" w:hAnsi="宋体" w:hint="eastAsia"/>
          <w:szCs w:val="21"/>
        </w:rPr>
        <w:t>★</w:t>
      </w:r>
      <w:r>
        <w:rPr>
          <w:rFonts w:ascii="宋体" w:hAnsi="宋体" w:hint="eastAsia"/>
          <w:szCs w:val="21"/>
        </w:rPr>
        <w:t>号条款出现问题？</w:t>
      </w:r>
      <w:r>
        <w:rPr>
          <w:rFonts w:ascii="宋体" w:hAnsi="宋体"/>
          <w:szCs w:val="21"/>
        </w:rPr>
        <w:t xml:space="preserve"> </w:t>
      </w:r>
    </w:p>
    <w:p w14:paraId="709F7A18" w14:textId="77777777" w:rsidR="004F6E52" w:rsidRPr="005D106B" w:rsidRDefault="004F6E52" w:rsidP="004F6E52">
      <w:pPr>
        <w:pStyle w:val="a8"/>
        <w:numPr>
          <w:ilvl w:val="0"/>
          <w:numId w:val="4"/>
        </w:numPr>
        <w:spacing w:line="360" w:lineRule="auto"/>
        <w:ind w:firstLineChars="0"/>
        <w:rPr>
          <w:rFonts w:ascii="宋体" w:hAnsi="宋体"/>
          <w:b/>
          <w:szCs w:val="21"/>
        </w:rPr>
      </w:pPr>
      <w:r w:rsidRPr="005D106B">
        <w:rPr>
          <w:rFonts w:ascii="宋体" w:hAnsi="宋体" w:hint="eastAsia"/>
          <w:b/>
          <w:szCs w:val="21"/>
        </w:rPr>
        <w:t>案例分析：“★”条款之争</w:t>
      </w:r>
    </w:p>
    <w:p w14:paraId="311BCCA7" w14:textId="77777777" w:rsidR="004F6E52" w:rsidRPr="005467F2" w:rsidRDefault="004F6E52" w:rsidP="004F6E52">
      <w:pPr>
        <w:pStyle w:val="a8"/>
        <w:numPr>
          <w:ilvl w:val="0"/>
          <w:numId w:val="4"/>
        </w:numPr>
        <w:spacing w:line="360" w:lineRule="auto"/>
        <w:ind w:firstLineChars="0"/>
        <w:rPr>
          <w:rFonts w:ascii="宋体" w:hAnsi="宋体"/>
          <w:b/>
          <w:szCs w:val="21"/>
        </w:rPr>
      </w:pPr>
      <w:r w:rsidRPr="005467F2">
        <w:rPr>
          <w:rFonts w:ascii="宋体" w:hAnsi="宋体" w:hint="eastAsia"/>
          <w:b/>
          <w:szCs w:val="21"/>
        </w:rPr>
        <w:t>案例分析：千里之堤 溃于蚁穴</w:t>
      </w:r>
    </w:p>
    <w:p w14:paraId="1286E5BB" w14:textId="77777777" w:rsidR="0003604E" w:rsidRPr="00D928AF" w:rsidRDefault="00B973D0" w:rsidP="0003604E">
      <w:pPr>
        <w:spacing w:line="360" w:lineRule="auto"/>
        <w:ind w:leftChars="200" w:left="420"/>
        <w:rPr>
          <w:rFonts w:ascii="宋体" w:hAnsi="宋体"/>
          <w:szCs w:val="21"/>
        </w:rPr>
      </w:pPr>
      <w:r>
        <w:rPr>
          <w:rFonts w:ascii="宋体" w:hAnsi="宋体"/>
          <w:szCs w:val="21"/>
        </w:rPr>
        <w:lastRenderedPageBreak/>
        <w:t>2</w:t>
      </w:r>
      <w:r w:rsidR="0003604E">
        <w:rPr>
          <w:rFonts w:ascii="宋体" w:hAnsi="宋体" w:hint="eastAsia"/>
          <w:szCs w:val="21"/>
        </w:rPr>
        <w:t>.</w:t>
      </w:r>
      <w:r w:rsidR="001158A5">
        <w:rPr>
          <w:rFonts w:ascii="宋体" w:hAnsi="宋体"/>
          <w:szCs w:val="21"/>
        </w:rPr>
        <w:t>3</w:t>
      </w:r>
      <w:r w:rsidR="0003604E">
        <w:rPr>
          <w:rFonts w:ascii="宋体" w:hAnsi="宋体"/>
          <w:szCs w:val="21"/>
        </w:rPr>
        <w:t>.</w:t>
      </w:r>
      <w:r w:rsidR="004F6E52">
        <w:rPr>
          <w:rFonts w:ascii="宋体" w:hAnsi="宋体"/>
          <w:szCs w:val="21"/>
        </w:rPr>
        <w:t>2</w:t>
      </w:r>
      <w:r w:rsidR="0003604E">
        <w:rPr>
          <w:rFonts w:ascii="宋体" w:hAnsi="宋体" w:hint="eastAsia"/>
          <w:szCs w:val="21"/>
        </w:rPr>
        <w:t>如何</w:t>
      </w:r>
      <w:r>
        <w:rPr>
          <w:rFonts w:ascii="宋体" w:hAnsi="宋体" w:hint="eastAsia"/>
          <w:szCs w:val="21"/>
        </w:rPr>
        <w:t>预防</w:t>
      </w:r>
      <w:r w:rsidR="0003604E" w:rsidRPr="00D928AF">
        <w:rPr>
          <w:rFonts w:ascii="宋体" w:hAnsi="宋体" w:hint="eastAsia"/>
          <w:szCs w:val="21"/>
        </w:rPr>
        <w:t>评分标准</w:t>
      </w:r>
      <w:r>
        <w:rPr>
          <w:rFonts w:ascii="宋体" w:hAnsi="宋体" w:hint="eastAsia"/>
          <w:szCs w:val="21"/>
        </w:rPr>
        <w:t>出现的法律风险</w:t>
      </w:r>
      <w:r w:rsidR="0003604E" w:rsidRPr="00D928AF">
        <w:rPr>
          <w:rFonts w:ascii="宋体" w:hAnsi="宋体" w:hint="eastAsia"/>
          <w:szCs w:val="21"/>
        </w:rPr>
        <w:t>？</w:t>
      </w:r>
    </w:p>
    <w:p w14:paraId="5C280036" w14:textId="77777777" w:rsidR="0003604E" w:rsidRPr="00D928AF" w:rsidRDefault="0003604E" w:rsidP="0003604E">
      <w:pPr>
        <w:pStyle w:val="a8"/>
        <w:numPr>
          <w:ilvl w:val="0"/>
          <w:numId w:val="4"/>
        </w:numPr>
        <w:spacing w:line="360" w:lineRule="auto"/>
        <w:ind w:firstLineChars="0"/>
        <w:rPr>
          <w:rFonts w:ascii="宋体" w:hAnsi="宋体"/>
          <w:b/>
          <w:szCs w:val="21"/>
        </w:rPr>
      </w:pPr>
      <w:r w:rsidRPr="00D928AF">
        <w:rPr>
          <w:rFonts w:ascii="宋体" w:hAnsi="宋体" w:hint="eastAsia"/>
          <w:b/>
          <w:szCs w:val="21"/>
        </w:rPr>
        <w:t>案例分析：宏观的评标标准不好用</w:t>
      </w:r>
    </w:p>
    <w:p w14:paraId="059D0A30" w14:textId="77777777" w:rsidR="0003604E" w:rsidRDefault="0003604E" w:rsidP="0003604E">
      <w:pPr>
        <w:pStyle w:val="a8"/>
        <w:numPr>
          <w:ilvl w:val="0"/>
          <w:numId w:val="4"/>
        </w:numPr>
        <w:spacing w:line="360" w:lineRule="auto"/>
        <w:ind w:firstLineChars="0"/>
        <w:rPr>
          <w:rFonts w:ascii="宋体" w:hAnsi="宋体"/>
          <w:b/>
          <w:szCs w:val="21"/>
        </w:rPr>
      </w:pPr>
      <w:r w:rsidRPr="00D928AF">
        <w:rPr>
          <w:rFonts w:ascii="宋体" w:hAnsi="宋体" w:hint="eastAsia"/>
          <w:b/>
          <w:szCs w:val="21"/>
        </w:rPr>
        <w:t>案例分析：分量不足的“价格分”</w:t>
      </w:r>
    </w:p>
    <w:p w14:paraId="749C7C7F" w14:textId="77777777" w:rsidR="00EC5584" w:rsidRDefault="00EC5584" w:rsidP="00EC5584">
      <w:pPr>
        <w:pStyle w:val="a8"/>
        <w:numPr>
          <w:ilvl w:val="0"/>
          <w:numId w:val="4"/>
        </w:numPr>
        <w:spacing w:line="360" w:lineRule="auto"/>
        <w:ind w:firstLineChars="0"/>
        <w:rPr>
          <w:rFonts w:ascii="宋体" w:hAnsi="宋体"/>
          <w:b/>
          <w:szCs w:val="21"/>
        </w:rPr>
      </w:pPr>
      <w:r w:rsidRPr="00A26879">
        <w:rPr>
          <w:rFonts w:ascii="宋体" w:hAnsi="宋体" w:hint="eastAsia"/>
          <w:b/>
          <w:szCs w:val="21"/>
        </w:rPr>
        <w:t>案例分析：客观分不“客观一致”怎么办？</w:t>
      </w:r>
    </w:p>
    <w:p w14:paraId="326102A8" w14:textId="77777777" w:rsidR="009262A2" w:rsidRPr="009262A2" w:rsidRDefault="009262A2" w:rsidP="009262A2">
      <w:pPr>
        <w:spacing w:line="360" w:lineRule="auto"/>
        <w:ind w:leftChars="100" w:left="210"/>
        <w:rPr>
          <w:rFonts w:ascii="宋体" w:hAnsi="宋体"/>
          <w:szCs w:val="21"/>
        </w:rPr>
      </w:pPr>
      <w:r w:rsidRPr="009262A2">
        <w:rPr>
          <w:rFonts w:ascii="宋体" w:hAnsi="宋体" w:hint="eastAsia"/>
          <w:szCs w:val="21"/>
        </w:rPr>
        <w:t>2</w:t>
      </w:r>
      <w:r w:rsidRPr="009262A2">
        <w:rPr>
          <w:rFonts w:ascii="宋体" w:hAnsi="宋体"/>
          <w:szCs w:val="21"/>
        </w:rPr>
        <w:t>.4</w:t>
      </w:r>
      <w:r w:rsidRPr="009262A2">
        <w:rPr>
          <w:rFonts w:ascii="宋体" w:hAnsi="宋体" w:hint="eastAsia"/>
          <w:szCs w:val="21"/>
        </w:rPr>
        <w:t>关于评审专家</w:t>
      </w:r>
      <w:r w:rsidR="00F114B8">
        <w:rPr>
          <w:rFonts w:ascii="宋体" w:hAnsi="宋体" w:hint="eastAsia"/>
          <w:szCs w:val="21"/>
        </w:rPr>
        <w:t>相关</w:t>
      </w:r>
      <w:r w:rsidRPr="009262A2">
        <w:rPr>
          <w:rFonts w:ascii="宋体" w:hAnsi="宋体" w:hint="eastAsia"/>
          <w:szCs w:val="21"/>
        </w:rPr>
        <w:t>问题与风险防范</w:t>
      </w:r>
    </w:p>
    <w:p w14:paraId="4EAFBDDF" w14:textId="77777777" w:rsidR="009262A2" w:rsidRPr="00EB6193" w:rsidRDefault="009262A2" w:rsidP="009262A2">
      <w:pPr>
        <w:pStyle w:val="a8"/>
        <w:numPr>
          <w:ilvl w:val="0"/>
          <w:numId w:val="4"/>
        </w:numPr>
        <w:spacing w:line="360" w:lineRule="auto"/>
        <w:ind w:left="840" w:firstLineChars="0"/>
        <w:rPr>
          <w:rFonts w:ascii="宋体" w:hAnsi="宋体"/>
          <w:b/>
          <w:szCs w:val="21"/>
        </w:rPr>
      </w:pPr>
      <w:r w:rsidRPr="00EB6193">
        <w:rPr>
          <w:rFonts w:ascii="宋体" w:hAnsi="宋体" w:hint="eastAsia"/>
          <w:b/>
          <w:szCs w:val="21"/>
        </w:rPr>
        <w:t>案例分析：不容忽视的“利害关系”？</w:t>
      </w:r>
    </w:p>
    <w:p w14:paraId="471401DB" w14:textId="77777777" w:rsidR="009262A2" w:rsidRPr="00EB6193" w:rsidRDefault="009262A2" w:rsidP="009262A2">
      <w:pPr>
        <w:pStyle w:val="a8"/>
        <w:numPr>
          <w:ilvl w:val="0"/>
          <w:numId w:val="4"/>
        </w:numPr>
        <w:spacing w:line="360" w:lineRule="auto"/>
        <w:ind w:left="840" w:firstLineChars="0"/>
        <w:rPr>
          <w:rFonts w:ascii="宋体" w:hAnsi="宋体"/>
          <w:b/>
          <w:szCs w:val="21"/>
        </w:rPr>
      </w:pPr>
      <w:r w:rsidRPr="00EB6193">
        <w:rPr>
          <w:rFonts w:ascii="宋体" w:hAnsi="宋体" w:hint="eastAsia"/>
          <w:b/>
          <w:szCs w:val="21"/>
        </w:rPr>
        <w:t>案例分析：“缺斤少两”的评标专家</w:t>
      </w:r>
    </w:p>
    <w:p w14:paraId="65981356" w14:textId="77777777" w:rsidR="009262A2" w:rsidRDefault="009262A2" w:rsidP="009262A2">
      <w:pPr>
        <w:pStyle w:val="a8"/>
        <w:numPr>
          <w:ilvl w:val="0"/>
          <w:numId w:val="4"/>
        </w:numPr>
        <w:spacing w:line="360" w:lineRule="auto"/>
        <w:ind w:left="840" w:firstLineChars="0"/>
        <w:rPr>
          <w:rFonts w:ascii="宋体" w:hAnsi="宋体"/>
          <w:b/>
          <w:szCs w:val="21"/>
        </w:rPr>
      </w:pPr>
      <w:r w:rsidRPr="00A26879">
        <w:rPr>
          <w:rFonts w:ascii="宋体" w:hAnsi="宋体" w:hint="eastAsia"/>
          <w:b/>
          <w:szCs w:val="21"/>
        </w:rPr>
        <w:t>案例分析：自行确定评标专家行不行？</w:t>
      </w:r>
    </w:p>
    <w:p w14:paraId="162AAFD9" w14:textId="77777777" w:rsidR="009262A2" w:rsidRPr="009262A2" w:rsidRDefault="009262A2" w:rsidP="009262A2">
      <w:pPr>
        <w:pStyle w:val="a8"/>
        <w:numPr>
          <w:ilvl w:val="0"/>
          <w:numId w:val="4"/>
        </w:numPr>
        <w:spacing w:line="360" w:lineRule="auto"/>
        <w:ind w:left="840" w:firstLineChars="0"/>
        <w:rPr>
          <w:rFonts w:ascii="宋体" w:hAnsi="宋体"/>
          <w:b/>
          <w:szCs w:val="21"/>
        </w:rPr>
      </w:pPr>
      <w:r>
        <w:rPr>
          <w:rFonts w:ascii="宋体" w:hAnsi="宋体" w:hint="eastAsia"/>
          <w:b/>
          <w:szCs w:val="21"/>
        </w:rPr>
        <w:t>评审专家廉洁相关案例警示</w:t>
      </w:r>
    </w:p>
    <w:p w14:paraId="7EA8D6FE" w14:textId="77777777" w:rsidR="003E37FA" w:rsidRPr="004F6E52" w:rsidRDefault="003E37FA" w:rsidP="004F6E52">
      <w:pPr>
        <w:spacing w:line="360" w:lineRule="auto"/>
        <w:rPr>
          <w:rFonts w:ascii="宋体" w:hAnsi="宋体"/>
          <w:b/>
          <w:szCs w:val="21"/>
        </w:rPr>
      </w:pPr>
      <w:r w:rsidRPr="004F6E52">
        <w:rPr>
          <w:rFonts w:ascii="宋体" w:hAnsi="宋体" w:hint="eastAsia"/>
          <w:b/>
          <w:szCs w:val="21"/>
        </w:rPr>
        <w:t>3、采购合同签订</w:t>
      </w:r>
      <w:r w:rsidR="004F6E52">
        <w:rPr>
          <w:rFonts w:ascii="宋体" w:hAnsi="宋体" w:hint="eastAsia"/>
          <w:b/>
          <w:szCs w:val="21"/>
        </w:rPr>
        <w:t>与</w:t>
      </w:r>
      <w:r w:rsidRPr="004F6E52">
        <w:rPr>
          <w:rFonts w:ascii="宋体" w:hAnsi="宋体" w:hint="eastAsia"/>
          <w:b/>
          <w:szCs w:val="21"/>
        </w:rPr>
        <w:t>风险</w:t>
      </w:r>
      <w:r w:rsidR="004F6E52">
        <w:rPr>
          <w:rFonts w:ascii="宋体" w:hAnsi="宋体" w:hint="eastAsia"/>
          <w:b/>
          <w:szCs w:val="21"/>
        </w:rPr>
        <w:t>防控</w:t>
      </w:r>
    </w:p>
    <w:p w14:paraId="2E4CD333" w14:textId="77777777" w:rsidR="003E37FA" w:rsidRDefault="003E37FA" w:rsidP="004F6E52">
      <w:pPr>
        <w:spacing w:line="360" w:lineRule="auto"/>
        <w:ind w:leftChars="100" w:left="210"/>
        <w:jc w:val="left"/>
      </w:pPr>
      <w:r>
        <w:rPr>
          <w:rFonts w:hint="eastAsia"/>
        </w:rPr>
        <w:t>3</w:t>
      </w:r>
      <w:r>
        <w:t>.1</w:t>
      </w:r>
      <w:r>
        <w:rPr>
          <w:rFonts w:hint="eastAsia"/>
        </w:rPr>
        <w:t>合同的三种类型</w:t>
      </w:r>
    </w:p>
    <w:p w14:paraId="544F07FE" w14:textId="77777777" w:rsidR="003E37FA" w:rsidRDefault="003E37FA" w:rsidP="004F6E52">
      <w:pPr>
        <w:spacing w:line="360" w:lineRule="auto"/>
        <w:ind w:leftChars="200" w:left="420"/>
        <w:jc w:val="left"/>
      </w:pPr>
      <w:r>
        <w:rPr>
          <w:rFonts w:hint="eastAsia"/>
        </w:rPr>
        <w:t>3</w:t>
      </w:r>
      <w:r>
        <w:t>.1.1</w:t>
      </w:r>
      <w:r>
        <w:rPr>
          <w:rFonts w:hint="eastAsia"/>
        </w:rPr>
        <w:t>不同合同类型的风险与选择条件</w:t>
      </w:r>
    </w:p>
    <w:p w14:paraId="76F28B83" w14:textId="77777777" w:rsidR="003E37FA" w:rsidRDefault="003E37FA" w:rsidP="004F6E52">
      <w:pPr>
        <w:spacing w:line="360" w:lineRule="auto"/>
        <w:ind w:leftChars="200" w:left="420"/>
        <w:jc w:val="left"/>
      </w:pPr>
      <w:r>
        <w:rPr>
          <w:rFonts w:hint="eastAsia"/>
        </w:rPr>
        <w:t>3</w:t>
      </w:r>
      <w:r>
        <w:t>.1.2</w:t>
      </w:r>
      <w:r>
        <w:rPr>
          <w:rFonts w:hint="eastAsia"/>
        </w:rPr>
        <w:t>案例分享</w:t>
      </w:r>
    </w:p>
    <w:p w14:paraId="51DF248A" w14:textId="77777777" w:rsidR="003E37FA" w:rsidRDefault="003E37FA" w:rsidP="004F6E52">
      <w:pPr>
        <w:spacing w:line="360" w:lineRule="auto"/>
        <w:ind w:leftChars="100" w:left="210"/>
        <w:jc w:val="left"/>
      </w:pPr>
      <w:r>
        <w:t>3.2</w:t>
      </w:r>
      <w:r>
        <w:rPr>
          <w:rFonts w:hint="eastAsia"/>
        </w:rPr>
        <w:t>采购合同的结构</w:t>
      </w:r>
    </w:p>
    <w:p w14:paraId="78899706" w14:textId="77777777" w:rsidR="003E37FA" w:rsidRDefault="003E37FA" w:rsidP="004F6E52">
      <w:pPr>
        <w:spacing w:line="360" w:lineRule="auto"/>
        <w:ind w:leftChars="100" w:left="210"/>
        <w:jc w:val="left"/>
      </w:pPr>
      <w:r>
        <w:rPr>
          <w:rFonts w:hint="eastAsia"/>
        </w:rPr>
        <w:t>3</w:t>
      </w:r>
      <w:r>
        <w:t>.3</w:t>
      </w:r>
      <w:r w:rsidRPr="00014AD8">
        <w:rPr>
          <w:rFonts w:hint="eastAsia"/>
        </w:rPr>
        <w:t>采购合同签约十大问题风险及防范措施</w:t>
      </w:r>
      <w:r w:rsidR="004F6E52">
        <w:rPr>
          <w:rFonts w:hint="eastAsia"/>
        </w:rPr>
        <w:t>（案例讲解）</w:t>
      </w:r>
    </w:p>
    <w:p w14:paraId="5173B9AA" w14:textId="77777777" w:rsidR="003E37FA" w:rsidRPr="005831FA" w:rsidRDefault="003E37FA" w:rsidP="004F6E52">
      <w:pPr>
        <w:spacing w:line="360" w:lineRule="auto"/>
        <w:ind w:leftChars="200" w:left="420"/>
        <w:jc w:val="left"/>
      </w:pPr>
      <w:r>
        <w:rPr>
          <w:rFonts w:hint="eastAsia"/>
        </w:rPr>
        <w:t>3</w:t>
      </w:r>
      <w:r>
        <w:t>.3</w:t>
      </w:r>
      <w:r>
        <w:rPr>
          <w:rFonts w:hint="eastAsia"/>
        </w:rPr>
        <w:t>.</w:t>
      </w:r>
      <w:r>
        <w:t>1</w:t>
      </w:r>
      <w:r w:rsidRPr="005831FA">
        <w:rPr>
          <w:rFonts w:hint="eastAsia"/>
        </w:rPr>
        <w:t>签约双方的主体问题及风险防范</w:t>
      </w:r>
    </w:p>
    <w:p w14:paraId="5FA68B98" w14:textId="77777777" w:rsidR="003E37FA" w:rsidRPr="005831FA" w:rsidRDefault="003E37FA" w:rsidP="004F6E52">
      <w:pPr>
        <w:spacing w:line="360" w:lineRule="auto"/>
        <w:ind w:leftChars="200" w:left="420"/>
        <w:jc w:val="left"/>
      </w:pPr>
      <w:r>
        <w:rPr>
          <w:rFonts w:hint="eastAsia"/>
        </w:rPr>
        <w:t>3</w:t>
      </w:r>
      <w:r>
        <w:t>.3</w:t>
      </w:r>
      <w:r>
        <w:rPr>
          <w:rFonts w:hint="eastAsia"/>
        </w:rPr>
        <w:t>.</w:t>
      </w:r>
      <w:r>
        <w:t>2</w:t>
      </w:r>
      <w:r w:rsidRPr="005831FA">
        <w:rPr>
          <w:rFonts w:hint="eastAsia"/>
        </w:rPr>
        <w:t>合同形式方面存在的问题及风险防范</w:t>
      </w:r>
    </w:p>
    <w:p w14:paraId="13462215" w14:textId="77777777" w:rsidR="003E37FA" w:rsidRPr="005831FA" w:rsidRDefault="003E37FA" w:rsidP="004F6E52">
      <w:pPr>
        <w:spacing w:line="360" w:lineRule="auto"/>
        <w:ind w:leftChars="200" w:left="420"/>
        <w:jc w:val="left"/>
      </w:pPr>
      <w:r>
        <w:rPr>
          <w:rFonts w:hint="eastAsia"/>
        </w:rPr>
        <w:t>3</w:t>
      </w:r>
      <w:r>
        <w:t>.3</w:t>
      </w:r>
      <w:r>
        <w:rPr>
          <w:rFonts w:hint="eastAsia"/>
        </w:rPr>
        <w:t>.</w:t>
      </w:r>
      <w:r>
        <w:t>3</w:t>
      </w:r>
      <w:r w:rsidRPr="005831FA">
        <w:rPr>
          <w:rFonts w:hint="eastAsia"/>
        </w:rPr>
        <w:t>合同内容存在的主要问题及风险防范</w:t>
      </w:r>
    </w:p>
    <w:p w14:paraId="04964DA2" w14:textId="77777777" w:rsidR="003E37FA" w:rsidRPr="005831FA" w:rsidRDefault="003E37FA" w:rsidP="004F6E52">
      <w:pPr>
        <w:spacing w:line="360" w:lineRule="auto"/>
        <w:ind w:leftChars="200" w:left="420"/>
        <w:jc w:val="left"/>
      </w:pPr>
      <w:r>
        <w:rPr>
          <w:rFonts w:hint="eastAsia"/>
        </w:rPr>
        <w:t>3</w:t>
      </w:r>
      <w:r>
        <w:t>.3</w:t>
      </w:r>
      <w:r>
        <w:rPr>
          <w:rFonts w:hint="eastAsia"/>
        </w:rPr>
        <w:t>.</w:t>
      </w:r>
      <w:r>
        <w:t>4</w:t>
      </w:r>
      <w:r w:rsidRPr="005831FA">
        <w:rPr>
          <w:rFonts w:hint="eastAsia"/>
        </w:rPr>
        <w:t>合同的产品质量问题及风险防范</w:t>
      </w:r>
    </w:p>
    <w:p w14:paraId="152CF6B4" w14:textId="77777777" w:rsidR="003E37FA" w:rsidRPr="005831FA" w:rsidRDefault="003E37FA" w:rsidP="004F6E52">
      <w:pPr>
        <w:spacing w:line="360" w:lineRule="auto"/>
        <w:ind w:leftChars="200" w:left="420"/>
        <w:jc w:val="left"/>
      </w:pPr>
      <w:r>
        <w:rPr>
          <w:rFonts w:hint="eastAsia"/>
        </w:rPr>
        <w:t>3</w:t>
      </w:r>
      <w:r>
        <w:t>.3</w:t>
      </w:r>
      <w:r>
        <w:rPr>
          <w:rFonts w:hint="eastAsia"/>
        </w:rPr>
        <w:t>.</w:t>
      </w:r>
      <w:r>
        <w:t>5</w:t>
      </w:r>
      <w:r w:rsidRPr="005831FA">
        <w:rPr>
          <w:rFonts w:hint="eastAsia"/>
        </w:rPr>
        <w:t>货款的收取问题及风险防范</w:t>
      </w:r>
    </w:p>
    <w:p w14:paraId="7901095D" w14:textId="77777777" w:rsidR="003E37FA" w:rsidRPr="005831FA" w:rsidRDefault="003E37FA" w:rsidP="004F6E52">
      <w:pPr>
        <w:spacing w:line="360" w:lineRule="auto"/>
        <w:ind w:leftChars="200" w:left="420"/>
        <w:jc w:val="left"/>
      </w:pPr>
      <w:r>
        <w:rPr>
          <w:rFonts w:hint="eastAsia"/>
        </w:rPr>
        <w:t>3</w:t>
      </w:r>
      <w:r>
        <w:t>.3</w:t>
      </w:r>
      <w:r>
        <w:rPr>
          <w:rFonts w:hint="eastAsia"/>
        </w:rPr>
        <w:t>.</w:t>
      </w:r>
      <w:r>
        <w:t>6</w:t>
      </w:r>
      <w:r w:rsidRPr="005831FA">
        <w:rPr>
          <w:rFonts w:hint="eastAsia"/>
        </w:rPr>
        <w:t>货物交付过程中的风险及防范措施</w:t>
      </w:r>
    </w:p>
    <w:p w14:paraId="37D13AE8" w14:textId="77777777" w:rsidR="003E37FA" w:rsidRPr="005831FA" w:rsidRDefault="003E37FA" w:rsidP="004F6E52">
      <w:pPr>
        <w:spacing w:line="360" w:lineRule="auto"/>
        <w:ind w:leftChars="200" w:left="420"/>
        <w:jc w:val="left"/>
      </w:pPr>
      <w:r>
        <w:rPr>
          <w:rFonts w:hint="eastAsia"/>
        </w:rPr>
        <w:t>3</w:t>
      </w:r>
      <w:r>
        <w:t>.3</w:t>
      </w:r>
      <w:r>
        <w:rPr>
          <w:rFonts w:hint="eastAsia"/>
        </w:rPr>
        <w:t>.</w:t>
      </w:r>
      <w:r>
        <w:t>7</w:t>
      </w:r>
      <w:r w:rsidRPr="005831FA">
        <w:rPr>
          <w:rFonts w:hint="eastAsia"/>
        </w:rPr>
        <w:t>违约责任的风险及应对措施</w:t>
      </w:r>
    </w:p>
    <w:p w14:paraId="70CDB583" w14:textId="77777777" w:rsidR="003E37FA" w:rsidRPr="005831FA" w:rsidRDefault="003E37FA" w:rsidP="004F6E52">
      <w:pPr>
        <w:spacing w:line="360" w:lineRule="auto"/>
        <w:ind w:leftChars="200" w:left="420"/>
        <w:jc w:val="left"/>
      </w:pPr>
      <w:r>
        <w:rPr>
          <w:rFonts w:hint="eastAsia"/>
        </w:rPr>
        <w:t>3</w:t>
      </w:r>
      <w:r>
        <w:t>.3</w:t>
      </w:r>
      <w:r>
        <w:rPr>
          <w:rFonts w:hint="eastAsia"/>
        </w:rPr>
        <w:t>.</w:t>
      </w:r>
      <w:r>
        <w:t>8</w:t>
      </w:r>
      <w:r w:rsidRPr="005831FA">
        <w:rPr>
          <w:rFonts w:hint="eastAsia"/>
        </w:rPr>
        <w:t>管辖的问题及风险</w:t>
      </w:r>
      <w:r w:rsidR="004F6E52">
        <w:rPr>
          <w:rFonts w:hint="eastAsia"/>
        </w:rPr>
        <w:t>防范</w:t>
      </w:r>
    </w:p>
    <w:p w14:paraId="1EB95DA0" w14:textId="77777777" w:rsidR="004F6E52" w:rsidRDefault="003E37FA" w:rsidP="004F6E52">
      <w:pPr>
        <w:spacing w:line="360" w:lineRule="auto"/>
        <w:ind w:leftChars="200" w:left="420"/>
        <w:jc w:val="left"/>
      </w:pPr>
      <w:r>
        <w:rPr>
          <w:rFonts w:hint="eastAsia"/>
        </w:rPr>
        <w:t>3</w:t>
      </w:r>
      <w:r>
        <w:t>.3</w:t>
      </w:r>
      <w:r>
        <w:rPr>
          <w:rFonts w:hint="eastAsia"/>
        </w:rPr>
        <w:t>.</w:t>
      </w:r>
      <w:r>
        <w:t>9</w:t>
      </w:r>
      <w:r w:rsidRPr="005831FA">
        <w:rPr>
          <w:rFonts w:hint="eastAsia"/>
        </w:rPr>
        <w:t>诉讼时效的风险及防范</w:t>
      </w:r>
    </w:p>
    <w:p w14:paraId="4849807E" w14:textId="77777777" w:rsidR="00326205" w:rsidRPr="004F6E52" w:rsidRDefault="003E37FA" w:rsidP="004F6E52">
      <w:pPr>
        <w:spacing w:line="360" w:lineRule="auto"/>
        <w:ind w:leftChars="200" w:left="420"/>
        <w:jc w:val="left"/>
      </w:pPr>
      <w:r>
        <w:rPr>
          <w:rFonts w:hint="eastAsia"/>
        </w:rPr>
        <w:t>3</w:t>
      </w:r>
      <w:r>
        <w:t>.3</w:t>
      </w:r>
      <w:r>
        <w:rPr>
          <w:rFonts w:hint="eastAsia"/>
        </w:rPr>
        <w:t>.</w:t>
      </w:r>
      <w:r>
        <w:t>10</w:t>
      </w:r>
      <w:r w:rsidRPr="005831FA">
        <w:rPr>
          <w:rFonts w:hint="eastAsia"/>
        </w:rPr>
        <w:t>注意证据的搜集和保存</w:t>
      </w:r>
    </w:p>
    <w:p w14:paraId="46D3328C" w14:textId="77777777" w:rsidR="00AF5772" w:rsidRDefault="004F6E52" w:rsidP="004F6E52">
      <w:pPr>
        <w:spacing w:line="360" w:lineRule="auto"/>
        <w:rPr>
          <w:rFonts w:ascii="宋体" w:hAnsi="宋体"/>
          <w:szCs w:val="21"/>
        </w:rPr>
      </w:pPr>
      <w:r>
        <w:rPr>
          <w:rFonts w:ascii="宋体" w:hAnsi="宋体"/>
          <w:szCs w:val="21"/>
        </w:rPr>
        <w:t>4</w:t>
      </w:r>
      <w:r w:rsidR="00AF5772">
        <w:rPr>
          <w:rFonts w:ascii="宋体" w:hAnsi="宋体" w:hint="eastAsia"/>
          <w:szCs w:val="21"/>
        </w:rPr>
        <w:t>、培训总结</w:t>
      </w:r>
    </w:p>
    <w:p w14:paraId="2F46F75B" w14:textId="77777777" w:rsidR="00D16B94" w:rsidRPr="00D16B94" w:rsidRDefault="004F6E52" w:rsidP="004F6E52">
      <w:pPr>
        <w:spacing w:line="360" w:lineRule="auto"/>
        <w:ind w:leftChars="100" w:left="210"/>
        <w:rPr>
          <w:szCs w:val="21"/>
        </w:rPr>
      </w:pPr>
      <w:r>
        <w:rPr>
          <w:rFonts w:ascii="宋体" w:hAnsi="宋体"/>
          <w:szCs w:val="21"/>
        </w:rPr>
        <w:t>4</w:t>
      </w:r>
      <w:r w:rsidR="00D16B94">
        <w:rPr>
          <w:rFonts w:ascii="宋体" w:hAnsi="宋体"/>
          <w:szCs w:val="21"/>
        </w:rPr>
        <w:t>.1</w:t>
      </w:r>
      <w:r>
        <w:rPr>
          <w:rFonts w:hint="eastAsia"/>
          <w:szCs w:val="21"/>
        </w:rPr>
        <w:t>采购招投标总结</w:t>
      </w:r>
    </w:p>
    <w:p w14:paraId="508C375F" w14:textId="77777777" w:rsidR="00D16B94" w:rsidRPr="00D16B94" w:rsidRDefault="004F6E52" w:rsidP="004F6E52">
      <w:pPr>
        <w:spacing w:line="360" w:lineRule="auto"/>
        <w:ind w:leftChars="100" w:left="210"/>
        <w:rPr>
          <w:rFonts w:ascii="宋体" w:hAnsi="宋体"/>
          <w:szCs w:val="21"/>
        </w:rPr>
      </w:pPr>
      <w:r>
        <w:rPr>
          <w:rFonts w:ascii="宋体" w:hAnsi="宋体"/>
          <w:szCs w:val="21"/>
        </w:rPr>
        <w:t>4</w:t>
      </w:r>
      <w:r w:rsidR="00D16B94">
        <w:rPr>
          <w:rFonts w:ascii="宋体" w:hAnsi="宋体"/>
          <w:szCs w:val="21"/>
        </w:rPr>
        <w:t>.2</w:t>
      </w:r>
      <w:r>
        <w:rPr>
          <w:rFonts w:ascii="宋体" w:hAnsi="宋体" w:hint="eastAsia"/>
          <w:szCs w:val="21"/>
        </w:rPr>
        <w:t>合同管控总结</w:t>
      </w:r>
    </w:p>
    <w:p w14:paraId="2E352522" w14:textId="77777777" w:rsidR="00E16C76" w:rsidRPr="00F22308" w:rsidRDefault="00042911" w:rsidP="00F22308">
      <w:pPr>
        <w:keepNext/>
        <w:keepLines/>
        <w:spacing w:before="340" w:after="330" w:line="360" w:lineRule="auto"/>
        <w:outlineLvl w:val="0"/>
        <w:rPr>
          <w:rFonts w:ascii="宋体" w:hAnsi="宋体"/>
          <w:b/>
          <w:bCs/>
          <w:kern w:val="44"/>
          <w:sz w:val="30"/>
          <w:szCs w:val="30"/>
        </w:rPr>
      </w:pPr>
      <w:bookmarkStart w:id="0" w:name="_Toc385336811"/>
      <w:r w:rsidRPr="00F22308">
        <w:rPr>
          <w:rFonts w:ascii="宋体" w:hAnsi="宋体" w:hint="eastAsia"/>
          <w:b/>
          <w:bCs/>
          <w:kern w:val="44"/>
          <w:sz w:val="30"/>
          <w:szCs w:val="30"/>
        </w:rPr>
        <w:lastRenderedPageBreak/>
        <w:t>六</w:t>
      </w:r>
      <w:r w:rsidR="00E16C76" w:rsidRPr="00F22308">
        <w:rPr>
          <w:rFonts w:ascii="宋体" w:hAnsi="宋体" w:hint="eastAsia"/>
          <w:b/>
          <w:bCs/>
          <w:kern w:val="44"/>
          <w:sz w:val="30"/>
          <w:szCs w:val="30"/>
        </w:rPr>
        <w:t>、培训教材</w:t>
      </w:r>
      <w:bookmarkEnd w:id="0"/>
    </w:p>
    <w:p w14:paraId="47DE593A" w14:textId="77777777" w:rsidR="00E16C76" w:rsidRPr="00F22308" w:rsidRDefault="00E16C76" w:rsidP="00F22308">
      <w:pPr>
        <w:spacing w:line="360" w:lineRule="auto"/>
        <w:rPr>
          <w:rFonts w:ascii="宋体" w:hAnsi="宋体"/>
          <w:sz w:val="24"/>
        </w:rPr>
      </w:pPr>
      <w:r w:rsidRPr="00F22308">
        <w:rPr>
          <w:rFonts w:ascii="宋体" w:hAnsi="宋体" w:hint="eastAsia"/>
          <w:sz w:val="24"/>
        </w:rPr>
        <w:t>《培训讲义》</w:t>
      </w:r>
    </w:p>
    <w:p w14:paraId="3811D1AC" w14:textId="77777777" w:rsidR="00E16C76" w:rsidRPr="00F22308" w:rsidRDefault="00042911" w:rsidP="00F22308">
      <w:pPr>
        <w:keepNext/>
        <w:keepLines/>
        <w:spacing w:before="340" w:after="330" w:line="360" w:lineRule="auto"/>
        <w:outlineLvl w:val="0"/>
        <w:rPr>
          <w:rFonts w:ascii="宋体" w:hAnsi="宋体"/>
          <w:b/>
          <w:bCs/>
          <w:kern w:val="44"/>
          <w:sz w:val="30"/>
          <w:szCs w:val="30"/>
        </w:rPr>
      </w:pPr>
      <w:bookmarkStart w:id="1" w:name="_Toc385336812"/>
      <w:r w:rsidRPr="00F22308">
        <w:rPr>
          <w:rFonts w:ascii="宋体" w:hAnsi="宋体" w:hint="eastAsia"/>
          <w:b/>
          <w:bCs/>
          <w:kern w:val="44"/>
          <w:sz w:val="30"/>
          <w:szCs w:val="30"/>
        </w:rPr>
        <w:t>七</w:t>
      </w:r>
      <w:r w:rsidR="00E16C76" w:rsidRPr="00F22308">
        <w:rPr>
          <w:rFonts w:ascii="宋体" w:hAnsi="宋体" w:hint="eastAsia"/>
          <w:b/>
          <w:bCs/>
          <w:kern w:val="44"/>
          <w:sz w:val="30"/>
          <w:szCs w:val="30"/>
        </w:rPr>
        <w:t>、客户协助</w:t>
      </w:r>
      <w:bookmarkEnd w:id="1"/>
    </w:p>
    <w:p w14:paraId="1EA597E4" w14:textId="77777777" w:rsidR="00E16C76" w:rsidRPr="00F22308" w:rsidRDefault="00E16C76" w:rsidP="00446822">
      <w:pPr>
        <w:spacing w:beforeLines="50" w:before="156" w:afterLines="50" w:after="156" w:line="360" w:lineRule="auto"/>
        <w:rPr>
          <w:rFonts w:ascii="宋体" w:hAnsi="宋体"/>
          <w:sz w:val="24"/>
        </w:rPr>
      </w:pPr>
      <w:r w:rsidRPr="00F22308">
        <w:rPr>
          <w:rFonts w:ascii="宋体" w:hAnsi="宋体" w:hint="eastAsia"/>
          <w:sz w:val="24"/>
        </w:rPr>
        <w:t>1、培训场地：可容纳培训人员的会议室或教室（根据企业人数，最佳人数为30人左右，不超过40人）；同时将人员分成小组，以U字型摆放，每组5~10名学员。每个学员制作“姓名桌牌”。</w:t>
      </w:r>
    </w:p>
    <w:p w14:paraId="51C0C897" w14:textId="77777777" w:rsidR="00E16C76" w:rsidRPr="00F22308" w:rsidRDefault="00E16C76" w:rsidP="00446822">
      <w:pPr>
        <w:spacing w:beforeLines="50" w:before="156" w:afterLines="50" w:after="156" w:line="360" w:lineRule="auto"/>
        <w:rPr>
          <w:rFonts w:ascii="宋体" w:hAnsi="宋体"/>
          <w:sz w:val="24"/>
        </w:rPr>
      </w:pPr>
      <w:r w:rsidRPr="00F22308">
        <w:rPr>
          <w:rFonts w:ascii="宋体" w:hAnsi="宋体" w:hint="eastAsia"/>
          <w:sz w:val="24"/>
        </w:rPr>
        <w:t>2、培训设备：麦克风（包括扩音设备）；投影仪、幕布、白板（以及白板笔、白板擦）、</w:t>
      </w:r>
    </w:p>
    <w:p w14:paraId="6BDC1C9F" w14:textId="77777777" w:rsidR="00E16C76" w:rsidRPr="00F22308" w:rsidRDefault="00E16C76" w:rsidP="00446822">
      <w:pPr>
        <w:spacing w:beforeLines="50" w:before="156" w:afterLines="50" w:after="156" w:line="360" w:lineRule="auto"/>
        <w:rPr>
          <w:rFonts w:ascii="宋体" w:hAnsi="宋体"/>
          <w:sz w:val="24"/>
        </w:rPr>
      </w:pPr>
      <w:r w:rsidRPr="00F22308">
        <w:rPr>
          <w:rFonts w:ascii="宋体" w:hAnsi="宋体" w:hint="eastAsia"/>
          <w:sz w:val="24"/>
        </w:rPr>
        <w:t>3、后勤协助：饮用水、果盘等；</w:t>
      </w:r>
    </w:p>
    <w:p w14:paraId="764302CF" w14:textId="77777777" w:rsidR="00E16C76" w:rsidRPr="00F22308" w:rsidRDefault="00042911" w:rsidP="00F22308">
      <w:pPr>
        <w:keepNext/>
        <w:keepLines/>
        <w:spacing w:before="340" w:after="330" w:line="360" w:lineRule="auto"/>
        <w:outlineLvl w:val="0"/>
        <w:rPr>
          <w:rFonts w:ascii="宋体" w:hAnsi="宋体"/>
          <w:b/>
          <w:bCs/>
          <w:kern w:val="44"/>
          <w:sz w:val="30"/>
          <w:szCs w:val="30"/>
        </w:rPr>
      </w:pPr>
      <w:bookmarkStart w:id="2" w:name="_Toc385336813"/>
      <w:r w:rsidRPr="00F22308">
        <w:rPr>
          <w:rFonts w:ascii="宋体" w:hAnsi="宋体" w:hint="eastAsia"/>
          <w:b/>
          <w:bCs/>
          <w:kern w:val="44"/>
          <w:sz w:val="30"/>
          <w:szCs w:val="30"/>
        </w:rPr>
        <w:t>八</w:t>
      </w:r>
      <w:r w:rsidR="00E16C76" w:rsidRPr="00F22308">
        <w:rPr>
          <w:rFonts w:ascii="宋体" w:hAnsi="宋体" w:hint="eastAsia"/>
          <w:b/>
          <w:bCs/>
          <w:kern w:val="44"/>
          <w:sz w:val="30"/>
          <w:szCs w:val="30"/>
        </w:rPr>
        <w:t>、讲师介绍</w:t>
      </w:r>
      <w:bookmarkEnd w:id="2"/>
    </w:p>
    <w:p w14:paraId="63882E0D" w14:textId="37823B6C" w:rsidR="00BB65A3" w:rsidRDefault="00BB65A3" w:rsidP="00BB65A3">
      <w:pPr>
        <w:spacing w:line="360" w:lineRule="auto"/>
        <w:jc w:val="left"/>
        <w:rPr>
          <w:sz w:val="28"/>
          <w:szCs w:val="28"/>
        </w:rPr>
      </w:pPr>
      <w:r>
        <w:rPr>
          <w:noProof/>
        </w:rPr>
        <w:drawing>
          <wp:inline distT="0" distB="0" distL="0" distR="0" wp14:anchorId="6755D365" wp14:editId="2FA7129F">
            <wp:extent cx="1714500" cy="229235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14500" cy="2292350"/>
                    </a:xfrm>
                    <a:prstGeom prst="rect">
                      <a:avLst/>
                    </a:prstGeom>
                    <a:noFill/>
                    <a:ln>
                      <a:noFill/>
                    </a:ln>
                  </pic:spPr>
                </pic:pic>
              </a:graphicData>
            </a:graphic>
          </wp:inline>
        </w:drawing>
      </w:r>
    </w:p>
    <w:p w14:paraId="7A5B8D7F" w14:textId="77777777" w:rsidR="00BB65A3" w:rsidRDefault="00BB65A3" w:rsidP="00BB65A3">
      <w:pPr>
        <w:spacing w:line="360" w:lineRule="auto"/>
        <w:jc w:val="center"/>
        <w:rPr>
          <w:b/>
          <w:color w:val="800000"/>
          <w:sz w:val="10"/>
          <w:szCs w:val="10"/>
          <w:highlight w:val="cyan"/>
        </w:rPr>
      </w:pPr>
    </w:p>
    <w:p w14:paraId="25504D1B" w14:textId="77777777" w:rsidR="00BB65A3" w:rsidRDefault="00BB65A3" w:rsidP="00BB65A3">
      <w:pPr>
        <w:spacing w:line="360" w:lineRule="auto"/>
        <w:rPr>
          <w:rFonts w:asciiTheme="minorEastAsia" w:hAnsiTheme="minorEastAsia"/>
          <w:b/>
          <w:bCs/>
          <w:szCs w:val="21"/>
          <w:lang w:val="zh-CN"/>
        </w:rPr>
      </w:pPr>
      <w:r>
        <w:rPr>
          <w:rFonts w:asciiTheme="minorEastAsia" w:hAnsiTheme="minorEastAsia" w:hint="eastAsia"/>
          <w:b/>
          <w:bCs/>
          <w:szCs w:val="21"/>
          <w:lang w:val="zh-CN"/>
        </w:rPr>
        <w:t>【讲师简介】</w:t>
      </w:r>
    </w:p>
    <w:p w14:paraId="14AAC3FA" w14:textId="77777777" w:rsidR="00BB65A3" w:rsidRDefault="00BB65A3" w:rsidP="00BB65A3">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隋继周（1976年，北京），MBA，高级工程师，财政部、军队、北京市、雄安新区、中招国际、采招网、国家电网评标专家，项目管理领导力实战研究院院长，《项目管理七招致胜》方法论著者，项目管理技术杂志专家评委，樊登书课特聘项目管理专家讲师，北大格局商学百师工程特聘讲师，天九共享集团《幸福绩效》特聘讲师，北大清华总裁班特约讲师。</w:t>
      </w:r>
    </w:p>
    <w:p w14:paraId="762D0603" w14:textId="77777777" w:rsidR="00BB65A3" w:rsidRDefault="00BB65A3" w:rsidP="00BB65A3">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隋继周老师拥有十八年项目和项目群、项目组合、风险管理、产品及创新管理、敏捷开发和精益管理、</w:t>
      </w:r>
      <w:r>
        <w:rPr>
          <w:rFonts w:asciiTheme="minorEastAsia" w:hAnsiTheme="minorEastAsia" w:hint="eastAsia"/>
          <w:szCs w:val="21"/>
          <w:lang w:val="zh-CN"/>
        </w:rPr>
        <w:lastRenderedPageBreak/>
        <w:t>领导力、组织绩效等方面工作实战经验，擅长IT软件开发、产品设计、系统集成、通信工程、生产制造、金融投资、工程投资、政府领域的企业管理培训与教练辅导技术，经他培训和教练的企业早已突破三百家，学员已经突破三万人。</w:t>
      </w:r>
    </w:p>
    <w:p w14:paraId="384CAA22" w14:textId="77777777" w:rsidR="00BB65A3" w:rsidRDefault="00BB65A3" w:rsidP="00BB65A3">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自1996年工作以来，隋继周曾在国内多家知名企业、上市公司担任高级项目经理，部门经理，项目总监，产品经理，总经理等职位，亲自全面领导了数十个无线通信基站建设项目和GRP软件系统开发实施项目，以及互联网企业产品的设计和市场开发，并在获得CMM/CMMI 5级软件认证的 IT组织中有超过十年的项目及项目群管理经验，他所带领的团队还为企业成功建立ISO9000、计算机信息系统集成资质、CMMI level 5、精益6西格玛、P2MM、敏捷开发等一系列的标准质量管理体系。隋继周老师能够将全球最佳管理实践中的精粹，同中国民营企业最佳管理实践相结合，</w:t>
      </w:r>
      <w:bookmarkStart w:id="3" w:name="_Hlk62761715"/>
      <w:r>
        <w:rPr>
          <w:rFonts w:asciiTheme="minorEastAsia" w:hAnsiTheme="minorEastAsia" w:hint="eastAsia"/>
          <w:szCs w:val="21"/>
          <w:lang w:val="zh-CN"/>
        </w:rPr>
        <w:t>帮助客户将战略转化成价值，持续提高客户的核心竞争力，赋能客户核心骨干成员，构建客户自运行幸福绩效倍增管理系统。</w:t>
      </w:r>
      <w:bookmarkEnd w:id="3"/>
    </w:p>
    <w:p w14:paraId="7027BCBB" w14:textId="77777777" w:rsidR="00BB65A3" w:rsidRDefault="00BB65A3" w:rsidP="00BB65A3">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【从业资质】</w:t>
      </w:r>
    </w:p>
    <w:p w14:paraId="3F803EBB" w14:textId="77777777" w:rsidR="00BB65A3" w:rsidRDefault="00BB65A3" w:rsidP="00BB65A3">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隋继周老师拥有国际、国内权威的项目管理、创新管理资格认证及讲师认证，工业与信息化部信息系统项目管理师、系统集成高级项目经理、人力资源与社会保障部投资决策项目管理管理师、PMP</w:t>
      </w:r>
      <w:r>
        <w:rPr>
          <w:rFonts w:asciiTheme="minorEastAsia" w:hAnsiTheme="minorEastAsia" w:cs="Calibri" w:hint="eastAsia"/>
          <w:szCs w:val="21"/>
          <w:lang w:val="zh-CN"/>
        </w:rPr>
        <w:t>®</w:t>
      </w:r>
      <w:r>
        <w:rPr>
          <w:rFonts w:asciiTheme="minorEastAsia" w:hAnsiTheme="minorEastAsia" w:hint="eastAsia"/>
          <w:szCs w:val="21"/>
          <w:lang w:val="zh-CN"/>
        </w:rPr>
        <w:t>（美国项目管理协会项目管理专业人士）、AgilePM</w:t>
      </w:r>
      <w:r>
        <w:rPr>
          <w:rFonts w:asciiTheme="minorEastAsia" w:hAnsiTheme="minorEastAsia" w:cs="Calibri" w:hint="eastAsia"/>
          <w:szCs w:val="21"/>
          <w:lang w:val="zh-CN"/>
        </w:rPr>
        <w:t>®</w:t>
      </w:r>
      <w:r>
        <w:rPr>
          <w:rFonts w:asciiTheme="minorEastAsia" w:hAnsiTheme="minorEastAsia" w:hint="eastAsia"/>
          <w:szCs w:val="21"/>
          <w:lang w:val="zh-CN"/>
        </w:rPr>
        <w:t>从业者（APMG敏捷项目管理专家）、PRINCE2</w:t>
      </w:r>
      <w:r>
        <w:rPr>
          <w:rFonts w:asciiTheme="minorEastAsia" w:hAnsiTheme="minorEastAsia" w:cs="Calibri" w:hint="eastAsia"/>
          <w:szCs w:val="21"/>
          <w:lang w:val="zh-CN"/>
        </w:rPr>
        <w:t>®</w:t>
      </w:r>
      <w:r>
        <w:rPr>
          <w:rFonts w:asciiTheme="minorEastAsia" w:hAnsiTheme="minorEastAsia" w:hint="eastAsia"/>
          <w:szCs w:val="21"/>
          <w:lang w:val="zh-CN"/>
        </w:rPr>
        <w:t>从业者（AXELOS项目管理专家）、MSP</w:t>
      </w:r>
      <w:r>
        <w:rPr>
          <w:rFonts w:asciiTheme="minorEastAsia" w:hAnsiTheme="minorEastAsia" w:cs="Calibri" w:hint="eastAsia"/>
          <w:szCs w:val="21"/>
          <w:lang w:val="zh-CN"/>
        </w:rPr>
        <w:t>®</w:t>
      </w:r>
      <w:r>
        <w:rPr>
          <w:rFonts w:asciiTheme="minorEastAsia" w:hAnsiTheme="minorEastAsia" w:hint="eastAsia"/>
          <w:szCs w:val="21"/>
          <w:lang w:val="zh-CN"/>
        </w:rPr>
        <w:t>从业者（AXELOS项目群管理专家）、MOP</w:t>
      </w:r>
      <w:r>
        <w:rPr>
          <w:rFonts w:asciiTheme="minorEastAsia" w:hAnsiTheme="minorEastAsia" w:cs="Calibri" w:hint="eastAsia"/>
          <w:szCs w:val="21"/>
          <w:lang w:val="zh-CN"/>
        </w:rPr>
        <w:t>®</w:t>
      </w:r>
      <w:r>
        <w:rPr>
          <w:rFonts w:asciiTheme="minorEastAsia" w:hAnsiTheme="minorEastAsia" w:hint="eastAsia"/>
          <w:szCs w:val="21"/>
          <w:lang w:val="zh-CN"/>
        </w:rPr>
        <w:t>从业者（AXELOS项目组合管理专家）、P3O</w:t>
      </w:r>
      <w:r>
        <w:rPr>
          <w:rFonts w:asciiTheme="minorEastAsia" w:hAnsiTheme="minorEastAsia" w:cs="Calibri" w:hint="eastAsia"/>
          <w:szCs w:val="21"/>
          <w:lang w:val="zh-CN"/>
        </w:rPr>
        <w:t>®</w:t>
      </w:r>
      <w:r>
        <w:rPr>
          <w:rFonts w:asciiTheme="minorEastAsia" w:hAnsiTheme="minorEastAsia" w:hint="eastAsia"/>
          <w:szCs w:val="21"/>
          <w:lang w:val="zh-CN"/>
        </w:rPr>
        <w:t>从业者（AXELOS项目办公室管理专家）、PRAXIS</w:t>
      </w:r>
      <w:r>
        <w:rPr>
          <w:rFonts w:asciiTheme="minorEastAsia" w:hAnsiTheme="minorEastAsia" w:cs="Calibri" w:hint="eastAsia"/>
          <w:szCs w:val="21"/>
          <w:lang w:val="zh-CN"/>
        </w:rPr>
        <w:t>®</w:t>
      </w:r>
      <w:r>
        <w:rPr>
          <w:rFonts w:asciiTheme="minorEastAsia" w:hAnsiTheme="minorEastAsia" w:hint="eastAsia"/>
          <w:szCs w:val="21"/>
          <w:lang w:val="zh-CN"/>
        </w:rPr>
        <w:t>从业者（项目组合、项目群和项目管理专家）、SCRUM</w:t>
      </w:r>
      <w:r>
        <w:rPr>
          <w:rFonts w:asciiTheme="minorEastAsia" w:hAnsiTheme="minorEastAsia" w:cs="Calibri" w:hint="eastAsia"/>
          <w:szCs w:val="21"/>
          <w:lang w:val="zh-CN"/>
        </w:rPr>
        <w:t>®</w:t>
      </w:r>
      <w:r>
        <w:rPr>
          <w:rFonts w:asciiTheme="minorEastAsia" w:hAnsiTheme="minorEastAsia" w:hint="eastAsia"/>
          <w:szCs w:val="21"/>
          <w:lang w:val="zh-CN"/>
        </w:rPr>
        <w:t>主管（敏捷联盟敏捷教练）、CMMI</w:t>
      </w:r>
      <w:r>
        <w:rPr>
          <w:rFonts w:asciiTheme="minorEastAsia" w:hAnsiTheme="minorEastAsia" w:cs="Calibri" w:hint="eastAsia"/>
          <w:szCs w:val="21"/>
          <w:lang w:val="zh-CN"/>
        </w:rPr>
        <w:t>®</w:t>
      </w:r>
      <w:r>
        <w:rPr>
          <w:rFonts w:asciiTheme="minorEastAsia" w:hAnsiTheme="minorEastAsia" w:hint="eastAsia"/>
          <w:szCs w:val="21"/>
          <w:lang w:val="zh-CN"/>
        </w:rPr>
        <w:t>内审员（软件工程协会软件能力成熟度模型内审师）、COBIT</w:t>
      </w:r>
      <w:r>
        <w:rPr>
          <w:rFonts w:asciiTheme="minorEastAsia" w:hAnsiTheme="minorEastAsia" w:cs="Calibri" w:hint="eastAsia"/>
          <w:szCs w:val="21"/>
          <w:lang w:val="zh-CN"/>
        </w:rPr>
        <w:t>®</w:t>
      </w:r>
      <w:r>
        <w:rPr>
          <w:rFonts w:asciiTheme="minorEastAsia" w:hAnsiTheme="minorEastAsia" w:hint="eastAsia"/>
          <w:szCs w:val="21"/>
          <w:lang w:val="zh-CN"/>
        </w:rPr>
        <w:t>5.0（ISACA协会受控的目标与IT治理专家）、TTT国际沙盘认证讲师。</w:t>
      </w:r>
    </w:p>
    <w:p w14:paraId="35F35BE2" w14:textId="77777777" w:rsidR="00BB65A3" w:rsidRDefault="00BB65A3" w:rsidP="00BB65A3">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【从业经历】</w:t>
      </w:r>
    </w:p>
    <w:p w14:paraId="5418BFAC" w14:textId="77777777" w:rsidR="00BB65A3" w:rsidRDefault="00BB65A3" w:rsidP="00BB65A3">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1.（1997、2-2003、9）中国铁通集团有限公司——无线通讯事业部——项目经理</w:t>
      </w:r>
    </w:p>
    <w:p w14:paraId="547E09C4" w14:textId="77777777" w:rsidR="00BB65A3" w:rsidRDefault="00BB65A3" w:rsidP="00BB65A3">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2.（2003、10-2005、5）北京方正春元科技发展有限公司——专业服务部——项目群经理</w:t>
      </w:r>
    </w:p>
    <w:p w14:paraId="02498DB5" w14:textId="77777777" w:rsidR="00BB65A3" w:rsidRDefault="00BB65A3" w:rsidP="00BB65A3">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3.（2005、6-2007、10）北京用友政务软件有限公司——实施咨询中心——项目总监</w:t>
      </w:r>
    </w:p>
    <w:p w14:paraId="5ACE02A3" w14:textId="77777777" w:rsidR="00BB65A3" w:rsidRDefault="00BB65A3" w:rsidP="00BB65A3">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4.（2007、12-2009、3）北京格尔软件有限公司——企业管理部——部门经理</w:t>
      </w:r>
    </w:p>
    <w:p w14:paraId="2C4815AA" w14:textId="77777777" w:rsidR="00BB65A3" w:rsidRDefault="00BB65A3" w:rsidP="00BB65A3">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5.（2009、6-2016、5）中智慧聚国际教育科技（北京）有限公司——首席项目管理讲师</w:t>
      </w:r>
    </w:p>
    <w:p w14:paraId="6473DB32" w14:textId="77777777" w:rsidR="00BB65A3" w:rsidRDefault="00BB65A3" w:rsidP="00BB65A3">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6.（2016、6-2017、6）乐视控股（北京）有限公司——生态项目管理部——项目管理专家</w:t>
      </w:r>
    </w:p>
    <w:p w14:paraId="4BACEF18" w14:textId="77777777" w:rsidR="00BB65A3" w:rsidRDefault="00BB65A3" w:rsidP="00BB65A3">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7.（2017、7~至今）闯族生态科技（北京）有限公司，专注互联网应用领域的研究与项目开发</w:t>
      </w:r>
    </w:p>
    <w:p w14:paraId="445D5511" w14:textId="77777777" w:rsidR="00BB65A3" w:rsidRDefault="00BB65A3" w:rsidP="00BB65A3">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【授课风格】</w:t>
      </w:r>
    </w:p>
    <w:p w14:paraId="4B9555DA" w14:textId="77777777" w:rsidR="00BB65A3" w:rsidRDefault="00BB65A3" w:rsidP="00BB65A3">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说的透彻，讲的明白，启发式教练，渲染力极强。隋继周老师课程最大的特点就是实战案例驱动（理论讲解30%，案例分析30%，案例实战演练30%，互动答疑10%），深入浅出，教练结合，激情澎湃，感染力强。经过隋继周老师授课的学员无不受益匪浅，除了领会先进的思维理念，掌握了大量实用的工具和方法外，更</w:t>
      </w:r>
      <w:r>
        <w:rPr>
          <w:rFonts w:asciiTheme="minorEastAsia" w:hAnsiTheme="minorEastAsia" w:hint="eastAsia"/>
          <w:szCs w:val="21"/>
          <w:lang w:val="zh-CN"/>
        </w:rPr>
        <w:lastRenderedPageBreak/>
        <w:t>重要的是能认知自身的职业发展道路，更加努力工作，大幅提高工作绩效。</w:t>
      </w:r>
    </w:p>
    <w:p w14:paraId="3B0B5C85" w14:textId="77777777" w:rsidR="00BB65A3" w:rsidRDefault="00BB65A3" w:rsidP="00BB65A3">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【主讲课程】</w:t>
      </w:r>
    </w:p>
    <w:p w14:paraId="3DE9295E" w14:textId="77777777" w:rsidR="00BB65A3" w:rsidRDefault="00BB65A3" w:rsidP="00BB65A3">
      <w:pPr>
        <w:spacing w:line="360" w:lineRule="auto"/>
        <w:ind w:firstLineChars="200" w:firstLine="422"/>
        <w:rPr>
          <w:rFonts w:asciiTheme="minorEastAsia" w:hAnsiTheme="minorEastAsia" w:hint="eastAsia"/>
          <w:b/>
          <w:bCs/>
          <w:szCs w:val="21"/>
          <w:lang w:val="zh-CN"/>
        </w:rPr>
      </w:pPr>
      <w:r>
        <w:rPr>
          <w:rFonts w:asciiTheme="minorEastAsia" w:hAnsiTheme="minorEastAsia" w:hint="eastAsia"/>
          <w:b/>
          <w:bCs/>
          <w:szCs w:val="21"/>
          <w:lang w:val="zh-CN"/>
        </w:rPr>
        <w:t>课程定位：聚焦企业管理核心竞争力，赋能企业核心骨干人员，实战落地业绩倍增为目标</w:t>
      </w:r>
    </w:p>
    <w:p w14:paraId="34E4C6D4" w14:textId="77777777" w:rsidR="00BB65A3" w:rsidRDefault="00BB65A3" w:rsidP="00BB65A3">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第一类、采购招投标课程，帮助甲方采购操作更科学，更规范，无风险，效率高；帮助乙方不废标，能中标，有事做，有钱赚。</w:t>
      </w:r>
    </w:p>
    <w:p w14:paraId="47AC7806" w14:textId="77777777" w:rsidR="00BB65A3" w:rsidRDefault="00BB65A3" w:rsidP="00BB65A3">
      <w:pPr>
        <w:pStyle w:val="a8"/>
        <w:numPr>
          <w:ilvl w:val="0"/>
          <w:numId w:val="6"/>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面向招标方的采购操作与合同风险预防等课程</w:t>
      </w:r>
    </w:p>
    <w:p w14:paraId="3E85632F" w14:textId="77777777" w:rsidR="00BB65A3" w:rsidRDefault="00BB65A3" w:rsidP="00BB65A3">
      <w:pPr>
        <w:pStyle w:val="a8"/>
        <w:numPr>
          <w:ilvl w:val="0"/>
          <w:numId w:val="6"/>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面向投标方的投标策略与谈判技巧等课程</w:t>
      </w:r>
    </w:p>
    <w:p w14:paraId="1E3AD639" w14:textId="77777777" w:rsidR="00BB65A3" w:rsidRDefault="00BB65A3" w:rsidP="00BB65A3">
      <w:pPr>
        <w:pStyle w:val="a8"/>
        <w:numPr>
          <w:ilvl w:val="0"/>
          <w:numId w:val="6"/>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面向评标专家、审计人员、招标代理的采购招投标法律法规与关键控制点等课程</w:t>
      </w:r>
    </w:p>
    <w:p w14:paraId="5238FB82" w14:textId="77777777" w:rsidR="00BB65A3" w:rsidRDefault="00BB65A3" w:rsidP="00BB65A3">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第二类、项目管理课程，帮助企业将“项目管理”落地，帮助项目组 “把项目干成！”，帮助所有人都具有“人人都是项目经理”的思维意识，掌握实战的项目管理思维和工具方法。</w:t>
      </w:r>
    </w:p>
    <w:p w14:paraId="6F1589E8" w14:textId="77777777" w:rsidR="00BB65A3" w:rsidRDefault="00BB65A3" w:rsidP="00BB65A3">
      <w:pPr>
        <w:pStyle w:val="a8"/>
        <w:numPr>
          <w:ilvl w:val="0"/>
          <w:numId w:val="7"/>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通用项目管理课程</w:t>
      </w:r>
    </w:p>
    <w:p w14:paraId="285887C3" w14:textId="77777777" w:rsidR="00BB65A3" w:rsidRDefault="00BB65A3" w:rsidP="00BB65A3">
      <w:pPr>
        <w:pStyle w:val="a8"/>
        <w:numPr>
          <w:ilvl w:val="0"/>
          <w:numId w:val="7"/>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项目管理七招致胜课程</w:t>
      </w:r>
    </w:p>
    <w:p w14:paraId="675D0EB1" w14:textId="77777777" w:rsidR="00BB65A3" w:rsidRDefault="00BB65A3" w:rsidP="00BB65A3">
      <w:pPr>
        <w:pStyle w:val="a8"/>
        <w:numPr>
          <w:ilvl w:val="0"/>
          <w:numId w:val="7"/>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敏捷项目管理七招致胜课程</w:t>
      </w:r>
    </w:p>
    <w:p w14:paraId="780987BF" w14:textId="77777777" w:rsidR="00BB65A3" w:rsidRDefault="00BB65A3" w:rsidP="00BB65A3">
      <w:pPr>
        <w:pStyle w:val="a8"/>
        <w:numPr>
          <w:ilvl w:val="0"/>
          <w:numId w:val="7"/>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项目管理硬技能专项能力提升课程</w:t>
      </w:r>
    </w:p>
    <w:p w14:paraId="20A9965C" w14:textId="77777777" w:rsidR="00BB65A3" w:rsidRDefault="00BB65A3" w:rsidP="00BB65A3">
      <w:pPr>
        <w:pStyle w:val="a8"/>
        <w:numPr>
          <w:ilvl w:val="0"/>
          <w:numId w:val="7"/>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项目管理软技能专项能力提升课程</w:t>
      </w:r>
    </w:p>
    <w:p w14:paraId="24FA1786" w14:textId="77777777" w:rsidR="00BB65A3" w:rsidRDefault="00BB65A3" w:rsidP="00BB65A3">
      <w:pPr>
        <w:pStyle w:val="a8"/>
        <w:numPr>
          <w:ilvl w:val="0"/>
          <w:numId w:val="7"/>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通信运营商项目管理课程</w:t>
      </w:r>
    </w:p>
    <w:p w14:paraId="296529D3" w14:textId="77777777" w:rsidR="00BB65A3" w:rsidRDefault="00BB65A3" w:rsidP="00BB65A3">
      <w:pPr>
        <w:pStyle w:val="a8"/>
        <w:numPr>
          <w:ilvl w:val="0"/>
          <w:numId w:val="7"/>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华为IPD研发类项目管理课程</w:t>
      </w:r>
    </w:p>
    <w:p w14:paraId="29025BB2" w14:textId="77777777" w:rsidR="00BB65A3" w:rsidRDefault="00BB65A3" w:rsidP="00BB65A3">
      <w:pPr>
        <w:pStyle w:val="a8"/>
        <w:numPr>
          <w:ilvl w:val="0"/>
          <w:numId w:val="7"/>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全过程+EPC+工程项目管理课程</w:t>
      </w:r>
    </w:p>
    <w:p w14:paraId="5A847F8C" w14:textId="77777777" w:rsidR="00BB65A3" w:rsidRDefault="00BB65A3" w:rsidP="00BB65A3">
      <w:pPr>
        <w:pStyle w:val="a8"/>
        <w:numPr>
          <w:ilvl w:val="0"/>
          <w:numId w:val="7"/>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项目管理沙盘与案例实战课程</w:t>
      </w:r>
    </w:p>
    <w:p w14:paraId="281E0D6E" w14:textId="77777777" w:rsidR="00BB65A3" w:rsidRDefault="00BB65A3" w:rsidP="00BB65A3">
      <w:pPr>
        <w:pStyle w:val="a8"/>
        <w:numPr>
          <w:ilvl w:val="0"/>
          <w:numId w:val="7"/>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多项目、项目群、项目组合、PMO管理类课程</w:t>
      </w:r>
    </w:p>
    <w:p w14:paraId="23F5FA32" w14:textId="77777777" w:rsidR="00BB65A3" w:rsidRDefault="00BB65A3" w:rsidP="00BB65A3">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第三类、产品研发与产品管理类课程，帮助企业快速整合产品管理知识体系，提高产品的市场占有率和竞争性，帮助产品经理全面掌握产品管理技能，帮助所有人都具有“人人都是产品经理”的意识和思维。</w:t>
      </w:r>
    </w:p>
    <w:p w14:paraId="2E8C23B6" w14:textId="77777777" w:rsidR="00BB65A3" w:rsidRDefault="00BB65A3" w:rsidP="00BB65A3">
      <w:pPr>
        <w:pStyle w:val="a8"/>
        <w:numPr>
          <w:ilvl w:val="0"/>
          <w:numId w:val="8"/>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面向传统企业的产品管理七招致胜课程</w:t>
      </w:r>
    </w:p>
    <w:p w14:paraId="5142C4E6" w14:textId="77777777" w:rsidR="00BB65A3" w:rsidRDefault="00BB65A3" w:rsidP="00BB65A3">
      <w:pPr>
        <w:pStyle w:val="a8"/>
        <w:numPr>
          <w:ilvl w:val="0"/>
          <w:numId w:val="8"/>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面向科技互联网企业的产品管理七招致胜课程</w:t>
      </w:r>
    </w:p>
    <w:p w14:paraId="098885D9" w14:textId="77777777" w:rsidR="00BB65A3" w:rsidRDefault="00BB65A3" w:rsidP="00BB65A3">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第四类、领导力课程，帮助中层领导者拥有领导者思维，快速掌握简单、实用、落地的领导力方法和实战工具，帮助高层领导者做强领导力，能够领导企业持续进行突破，把企业干成。</w:t>
      </w:r>
    </w:p>
    <w:p w14:paraId="55838496" w14:textId="77777777" w:rsidR="00BB65A3" w:rsidRDefault="00BB65A3" w:rsidP="00BB65A3">
      <w:pPr>
        <w:pStyle w:val="a8"/>
        <w:numPr>
          <w:ilvl w:val="0"/>
          <w:numId w:val="9"/>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面向传统企业的领导力七招致胜课程</w:t>
      </w:r>
    </w:p>
    <w:p w14:paraId="31825585" w14:textId="77777777" w:rsidR="00BB65A3" w:rsidRDefault="00BB65A3" w:rsidP="00BB65A3">
      <w:pPr>
        <w:pStyle w:val="a8"/>
        <w:numPr>
          <w:ilvl w:val="0"/>
          <w:numId w:val="9"/>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面向科技互联网企业的敏捷领导力课程</w:t>
      </w:r>
    </w:p>
    <w:p w14:paraId="70179FC9" w14:textId="77777777" w:rsidR="00BB65A3" w:rsidRDefault="00BB65A3" w:rsidP="00BB65A3">
      <w:pPr>
        <w:pStyle w:val="a8"/>
        <w:numPr>
          <w:ilvl w:val="0"/>
          <w:numId w:val="9"/>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建党100周年红色领导力沙盘推演课程</w:t>
      </w:r>
    </w:p>
    <w:p w14:paraId="5559E55E" w14:textId="77777777" w:rsidR="00BB65A3" w:rsidRDefault="00BB65A3" w:rsidP="00BB65A3">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第五类、企业变革、项目管理行动学习、项目复盘、案例萃取等课程，帮助企业用最少的投资得到最大</w:t>
      </w:r>
      <w:r>
        <w:rPr>
          <w:rFonts w:asciiTheme="minorEastAsia" w:hAnsiTheme="minorEastAsia" w:cs="Arial" w:hint="eastAsia"/>
          <w:b/>
          <w:bCs/>
          <w:kern w:val="0"/>
          <w:szCs w:val="21"/>
        </w:rPr>
        <w:lastRenderedPageBreak/>
        <w:t>的回报，聚集企业核心产品、典型项目、重点人群进行赋能落地，形成企业组织过程资产和知识成果。</w:t>
      </w:r>
    </w:p>
    <w:p w14:paraId="74C13105" w14:textId="77777777" w:rsidR="00BB65A3" w:rsidRDefault="00BB65A3" w:rsidP="00BB65A3">
      <w:pPr>
        <w:pStyle w:val="a8"/>
        <w:numPr>
          <w:ilvl w:val="0"/>
          <w:numId w:val="10"/>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项目制落地、敏捷导入、教练等课程</w:t>
      </w:r>
    </w:p>
    <w:p w14:paraId="32827FE8" w14:textId="77777777" w:rsidR="00BB65A3" w:rsidRDefault="00BB65A3" w:rsidP="00BB65A3">
      <w:pPr>
        <w:pStyle w:val="a8"/>
        <w:numPr>
          <w:ilvl w:val="0"/>
          <w:numId w:val="10"/>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项目管理行动学习（分阶段）落地</w:t>
      </w:r>
    </w:p>
    <w:p w14:paraId="5371C11F" w14:textId="77777777" w:rsidR="00BB65A3" w:rsidRDefault="00BB65A3" w:rsidP="00BB65A3">
      <w:pPr>
        <w:pStyle w:val="a8"/>
        <w:numPr>
          <w:ilvl w:val="0"/>
          <w:numId w:val="10"/>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项目全过程复盘与案例萃取等课程</w:t>
      </w:r>
    </w:p>
    <w:p w14:paraId="4E0A93EF" w14:textId="77777777" w:rsidR="00BB65A3" w:rsidRDefault="00BB65A3" w:rsidP="00BB65A3">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第六类、《幸福绩效》课程体系与信息化工具落地辅导咨询项目，帮助企业建立一套让奋斗者幸福的自运行绩效倍增管理系统。</w:t>
      </w:r>
    </w:p>
    <w:p w14:paraId="06DA1138" w14:textId="77777777" w:rsidR="00BB65A3" w:rsidRDefault="00BB65A3" w:rsidP="00BB65A3">
      <w:pPr>
        <w:spacing w:line="360" w:lineRule="auto"/>
        <w:ind w:left="420"/>
        <w:rPr>
          <w:rFonts w:asciiTheme="minorEastAsia" w:hAnsiTheme="minorEastAsia" w:cs="Arial" w:hint="eastAsia"/>
          <w:kern w:val="0"/>
          <w:szCs w:val="21"/>
        </w:rPr>
      </w:pPr>
      <w:r>
        <w:rPr>
          <w:rFonts w:asciiTheme="minorEastAsia" w:hAnsiTheme="minorEastAsia" w:cs="Arial" w:hint="eastAsia"/>
          <w:kern w:val="0"/>
          <w:szCs w:val="21"/>
        </w:rPr>
        <w:t>1. 幸福绩效公开课、企业内训课程</w:t>
      </w:r>
    </w:p>
    <w:p w14:paraId="76D33934" w14:textId="77777777" w:rsidR="00BB65A3" w:rsidRDefault="00BB65A3" w:rsidP="00BB65A3">
      <w:pPr>
        <w:spacing w:line="360" w:lineRule="auto"/>
        <w:ind w:left="420"/>
        <w:rPr>
          <w:rFonts w:asciiTheme="minorEastAsia" w:hAnsiTheme="minorEastAsia" w:cs="Arial" w:hint="eastAsia"/>
          <w:kern w:val="0"/>
          <w:szCs w:val="21"/>
        </w:rPr>
      </w:pPr>
      <w:r>
        <w:rPr>
          <w:rFonts w:asciiTheme="minorEastAsia" w:hAnsiTheme="minorEastAsia" w:cs="Arial" w:hint="eastAsia"/>
          <w:kern w:val="0"/>
          <w:szCs w:val="21"/>
        </w:rPr>
        <w:t>2. 幸福绩效工具落地辅导微咨询项目</w:t>
      </w:r>
    </w:p>
    <w:p w14:paraId="20467202" w14:textId="77777777" w:rsidR="00BB65A3" w:rsidRDefault="00BB65A3" w:rsidP="00BB65A3">
      <w:pPr>
        <w:spacing w:line="360" w:lineRule="auto"/>
        <w:rPr>
          <w:rFonts w:asciiTheme="minorEastAsia" w:hAnsiTheme="minorEastAsia" w:cs="Arial" w:hint="eastAsia"/>
          <w:b/>
          <w:bCs/>
          <w:kern w:val="0"/>
          <w:szCs w:val="21"/>
        </w:rPr>
      </w:pPr>
      <w:r>
        <w:rPr>
          <w:rFonts w:asciiTheme="minorEastAsia" w:hAnsiTheme="minorEastAsia" w:cs="Arial" w:hint="eastAsia"/>
          <w:b/>
          <w:bCs/>
          <w:kern w:val="0"/>
          <w:szCs w:val="21"/>
        </w:rPr>
        <w:t>【版权课程】</w:t>
      </w:r>
    </w:p>
    <w:p w14:paraId="499082C7" w14:textId="77777777" w:rsidR="00BB65A3" w:rsidRDefault="00BB65A3" w:rsidP="00BB65A3">
      <w:pPr>
        <w:pStyle w:val="a8"/>
        <w:numPr>
          <w:ilvl w:val="0"/>
          <w:numId w:val="13"/>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《采购招投标七招致胜》——适用于参与招投标的所有团队成员</w:t>
      </w:r>
    </w:p>
    <w:p w14:paraId="47F5F425" w14:textId="77777777" w:rsidR="00BB65A3" w:rsidRDefault="00BB65A3" w:rsidP="00BB65A3">
      <w:pPr>
        <w:pStyle w:val="a8"/>
        <w:numPr>
          <w:ilvl w:val="0"/>
          <w:numId w:val="13"/>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《人人都是项目经理》——适用于公司全体成员</w:t>
      </w:r>
    </w:p>
    <w:p w14:paraId="41A3FFD7" w14:textId="77777777" w:rsidR="00BB65A3" w:rsidRDefault="00BB65A3" w:rsidP="00BB65A3">
      <w:pPr>
        <w:pStyle w:val="a8"/>
        <w:numPr>
          <w:ilvl w:val="0"/>
          <w:numId w:val="13"/>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《项目管理七招致胜》——适用于除软件开发之外的其他项目团队</w:t>
      </w:r>
    </w:p>
    <w:p w14:paraId="4B9AB11F" w14:textId="77777777" w:rsidR="00BB65A3" w:rsidRDefault="00BB65A3" w:rsidP="00BB65A3">
      <w:pPr>
        <w:pStyle w:val="a8"/>
        <w:numPr>
          <w:ilvl w:val="0"/>
          <w:numId w:val="13"/>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《敏捷项目管理七招致胜》——适用于软件开发团队</w:t>
      </w:r>
    </w:p>
    <w:p w14:paraId="0889E02F" w14:textId="77777777" w:rsidR="00BB65A3" w:rsidRDefault="00BB65A3" w:rsidP="00BB65A3">
      <w:pPr>
        <w:pStyle w:val="a8"/>
        <w:numPr>
          <w:ilvl w:val="0"/>
          <w:numId w:val="13"/>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《产品管理七招致胜》——适用于产品经理，产品管理团队</w:t>
      </w:r>
    </w:p>
    <w:p w14:paraId="2C6A3076" w14:textId="77777777" w:rsidR="00BB65A3" w:rsidRDefault="00BB65A3" w:rsidP="00BB65A3">
      <w:pPr>
        <w:pStyle w:val="a8"/>
        <w:numPr>
          <w:ilvl w:val="0"/>
          <w:numId w:val="13"/>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《项目组合管理七招致胜》——适用于PMO、项目总监、事业部经理</w:t>
      </w:r>
    </w:p>
    <w:p w14:paraId="00D1D9FD" w14:textId="77777777" w:rsidR="00BB65A3" w:rsidRDefault="00BB65A3" w:rsidP="00BB65A3">
      <w:pPr>
        <w:pStyle w:val="a8"/>
        <w:numPr>
          <w:ilvl w:val="0"/>
          <w:numId w:val="13"/>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《领导力七招致胜》——适用于企业中高层领导者</w:t>
      </w:r>
    </w:p>
    <w:p w14:paraId="0DA47E74" w14:textId="77777777" w:rsidR="00BB65A3" w:rsidRDefault="00BB65A3" w:rsidP="00BB65A3">
      <w:pPr>
        <w:pStyle w:val="a8"/>
        <w:numPr>
          <w:ilvl w:val="0"/>
          <w:numId w:val="13"/>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《敏捷领导力》——适用于从传统领导力向敏捷领导力提升的中高层领导者</w:t>
      </w:r>
    </w:p>
    <w:p w14:paraId="7A93DCD0" w14:textId="77777777" w:rsidR="00BB65A3" w:rsidRDefault="00BB65A3" w:rsidP="00BB65A3">
      <w:pPr>
        <w:pStyle w:val="a8"/>
        <w:numPr>
          <w:ilvl w:val="0"/>
          <w:numId w:val="13"/>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《做老板满意的好Leader——中层管理者认知型领导力五项修炼》——适用于部门经理、产品经理、项目经理、技术经理、客户经理、组长主管们。</w:t>
      </w:r>
    </w:p>
    <w:p w14:paraId="158B1781" w14:textId="77777777" w:rsidR="00BB65A3" w:rsidRDefault="00BB65A3" w:rsidP="00BB65A3">
      <w:pPr>
        <w:pStyle w:val="a8"/>
        <w:numPr>
          <w:ilvl w:val="0"/>
          <w:numId w:val="13"/>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《做员工满意的好Boss——高层管理者认知型领导力八项修炼》——适用于企业老板、总经理会、总监们。</w:t>
      </w:r>
    </w:p>
    <w:p w14:paraId="14117C5E" w14:textId="77777777" w:rsidR="00BB65A3" w:rsidRDefault="00BB65A3" w:rsidP="00BB65A3">
      <w:pPr>
        <w:spacing w:line="360" w:lineRule="auto"/>
        <w:rPr>
          <w:rFonts w:asciiTheme="minorEastAsia" w:hAnsiTheme="minorEastAsia" w:cstheme="minorBidi" w:hint="eastAsia"/>
          <w:b/>
          <w:bCs/>
          <w:szCs w:val="21"/>
          <w:lang w:val="zh-CN"/>
        </w:rPr>
      </w:pPr>
      <w:r>
        <w:rPr>
          <w:rFonts w:asciiTheme="minorEastAsia" w:hAnsiTheme="minorEastAsia" w:hint="eastAsia"/>
          <w:b/>
          <w:bCs/>
          <w:szCs w:val="21"/>
          <w:lang w:val="zh-CN"/>
        </w:rPr>
        <w:t>【成功案例】</w:t>
      </w:r>
    </w:p>
    <w:p w14:paraId="7DDCE714" w14:textId="77777777" w:rsidR="00BB65A3" w:rsidRDefault="00BB65A3" w:rsidP="00BB65A3">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互联网企业：</w:t>
      </w:r>
      <w:r>
        <w:rPr>
          <w:rFonts w:asciiTheme="minorEastAsia" w:hAnsiTheme="minorEastAsia" w:cs="Arial" w:hint="eastAsia"/>
          <w:kern w:val="0"/>
          <w:szCs w:val="21"/>
        </w:rPr>
        <w:t>百度、滴滴、微贷网、中望金服、大麦网、乐视网、掌合天下、京东、搜狐、众望金服、乐视音乐、阿帕比、咪咕音乐、一米信息、开心果网、国电电商、博派科技；</w:t>
      </w:r>
    </w:p>
    <w:p w14:paraId="1E99EEAB" w14:textId="77777777" w:rsidR="00BB65A3" w:rsidRDefault="00BB65A3" w:rsidP="00BB65A3">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IT软件系统集成、其他服务：</w:t>
      </w:r>
      <w:r>
        <w:rPr>
          <w:rFonts w:asciiTheme="minorEastAsia" w:hAnsiTheme="minorEastAsia" w:cs="Arial" w:hint="eastAsia"/>
          <w:kern w:val="0"/>
          <w:szCs w:val="21"/>
        </w:rPr>
        <w:t>中国HP、浙江华为、东软股份、中软国际、联想集团、神州数码、新大陆集团、南威软件、用友软件、用友政务、握奇数据、NEC软件研发中心、齐鲁软件园、山东软件行业协会、信产部软件与集成电路促进中心、华光照排、平安科技、太平金科、星河亮点、星网锐捷、北京华商电力科技、爱讯特、新致公司、三星数据、未来国际、尚博信、深圳塔塔、方正阿帕比、航天信息、宏晶微电子、宝信科技、天阳科技、方正宽带、飞天网景、中云智慧、AVEVA工程自动化公司、交通信息中心、中石化共享服务公司、国核信息科技；</w:t>
      </w:r>
    </w:p>
    <w:p w14:paraId="1265C81A" w14:textId="77777777" w:rsidR="00BB65A3" w:rsidRDefault="00BB65A3" w:rsidP="00BB65A3">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lastRenderedPageBreak/>
        <w:t>航空航天企业：</w:t>
      </w:r>
      <w:r>
        <w:rPr>
          <w:rFonts w:asciiTheme="minorEastAsia" w:hAnsiTheme="minorEastAsia" w:cs="Arial" w:hint="eastAsia"/>
          <w:kern w:val="0"/>
          <w:szCs w:val="21"/>
        </w:rPr>
        <w:t>中电科集团、中国航空、南方航空、西安504所、中电科北京船舶公司、中电科西安20所、中电科青岛41所、中电科南京14所、中电科南京28所、中电科石家庄54所、中电科天津53所、首都机场集团、沈阳发动机、中国铁道科学研究院；</w:t>
      </w:r>
    </w:p>
    <w:p w14:paraId="65BA46D7" w14:textId="77777777" w:rsidR="00BB65A3" w:rsidRDefault="00BB65A3" w:rsidP="00BB65A3">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金融保险企业：</w:t>
      </w:r>
      <w:r>
        <w:rPr>
          <w:rFonts w:asciiTheme="minorEastAsia" w:hAnsiTheme="minorEastAsia" w:cs="Arial" w:hint="eastAsia"/>
          <w:kern w:val="0"/>
          <w:szCs w:val="21"/>
        </w:rPr>
        <w:t>中信集团、四川天府银行、山东农信、中信证</w:t>
      </w:r>
      <w:r>
        <w:rPr>
          <w:rFonts w:asciiTheme="minorEastAsia" w:hAnsiTheme="minorEastAsia" w:cs="宋体" w:hint="eastAsia"/>
          <w:kern w:val="0"/>
          <w:szCs w:val="21"/>
        </w:rPr>
        <w:t>劵</w:t>
      </w:r>
      <w:r>
        <w:rPr>
          <w:rFonts w:asciiTheme="minorEastAsia" w:hAnsiTheme="minorEastAsia" w:cs="方正书宋简体" w:hint="eastAsia"/>
          <w:kern w:val="0"/>
          <w:szCs w:val="21"/>
        </w:rPr>
        <w:t>、中国农业银行、华夏银行、北京农商银行、上海交通银行、泰康人寿、华泰保险、南京紫金保险、中国太平保险、保险中国平安科技、平安大学、工行研发中心、新华人寿、中意人寿、阳光保险、广东农商银行、广汽汇理汽车金融；</w:t>
      </w:r>
    </w:p>
    <w:p w14:paraId="363C8531" w14:textId="77777777" w:rsidR="00BB65A3" w:rsidRDefault="00BB65A3" w:rsidP="00BB65A3">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生产制造汽车企业：</w:t>
      </w:r>
      <w:r>
        <w:rPr>
          <w:rFonts w:asciiTheme="minorEastAsia" w:hAnsiTheme="minorEastAsia" w:cs="Arial" w:hint="eastAsia"/>
          <w:kern w:val="0"/>
          <w:szCs w:val="21"/>
        </w:rPr>
        <w:t>中车集团、株洲中车、常州中车、青岛海尔、一汽大众、沈鼓集团、北京奔驰、华晨宝马、美的集团、三一重工、三一重能、重庆马自达、长安福特、辉瑞制药、深圳创维集团、上海科士达、西安印钞厂、辰州矿业、天弋能源、浙江安胜科技、武汉东风汽车技术中心、比亚迪集团、雀氏集团、宝钢集团、常熟电厂、施耐德、天津西门子、北京燕东微电子、北京易家三维科技、安徽埃夫特集团、奇瑞集团、中国汽车进出口国际贸易公司；</w:t>
      </w:r>
    </w:p>
    <w:p w14:paraId="4ACE6F88" w14:textId="77777777" w:rsidR="00BB65A3" w:rsidRDefault="00BB65A3" w:rsidP="00BB65A3">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房地产施工建筑设计：</w:t>
      </w:r>
      <w:r>
        <w:rPr>
          <w:rFonts w:asciiTheme="minorEastAsia" w:hAnsiTheme="minorEastAsia" w:cs="Arial" w:hint="eastAsia"/>
          <w:kern w:val="0"/>
          <w:szCs w:val="21"/>
        </w:rPr>
        <w:t>和记黄埔、融创、华润集团、德合建筑、广东公诚物业、广业培训学院、中国建筑科学研究院、中国建筑标准设计研究院、中建新疆建工、同圆集团、圳昌集团、中铁建工、中铁二十局、中铁一局、中建八局、东方控股、大连市政设计研究院、安能一局；</w:t>
      </w:r>
    </w:p>
    <w:p w14:paraId="6C99A03A" w14:textId="77777777" w:rsidR="00BB65A3" w:rsidRDefault="00BB65A3" w:rsidP="00BB65A3">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煤电油化工核能运输：</w:t>
      </w:r>
      <w:r>
        <w:rPr>
          <w:rFonts w:asciiTheme="minorEastAsia" w:hAnsiTheme="minorEastAsia" w:cs="Arial" w:hint="eastAsia"/>
          <w:kern w:val="0"/>
          <w:szCs w:val="21"/>
        </w:rPr>
        <w:t>深圳能源集团、许继集团、神东集团、中煤集团、中国核建、中广核、中核集团、中核燃料、中核设计研究院、中国石油、华油集团、中海油、中海油能源、中化集团、浙江化工研究院、大港油田、新疆物探、新疆燃气、国网信通集团、中国电力科学研究院、国网北京经济技术研究院、国网能源研究院、河北电力、重庆电力、江苏国电、湖北电力、冀北电力、江苏电力、南瑞国电集团、国网眉山供电、长江电力股份有限公司、葛洲坝发电厂、柏叶口水库建设局、山东潍焦、山东能源淄矿集团、三峡集团物资设备公司、中国邮政集团、武汉新能源公司、山西阳光焦化集团、广东粤电湛江风电、广东粤电生物质发电；</w:t>
      </w:r>
    </w:p>
    <w:p w14:paraId="5CA4B985" w14:textId="77777777" w:rsidR="00BB65A3" w:rsidRDefault="00BB65A3" w:rsidP="00BB65A3">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移动通信企业：</w:t>
      </w:r>
      <w:r>
        <w:rPr>
          <w:rFonts w:asciiTheme="minorEastAsia" w:hAnsiTheme="minorEastAsia" w:cs="Arial" w:hint="eastAsia"/>
          <w:kern w:val="0"/>
          <w:szCs w:val="21"/>
        </w:rPr>
        <w:t>中国移动研究院、广东移动、广西移动、广州移动、深圳移动、东莞移动、江门移动、阳江移动、梅州移动、湛江移动、江苏移动、南京移动、四川移动、攀枝花移动、乐山移动、眉山移动、河北移动、石家庄移动、陕西移动、湖北移动、新疆移动、重庆移动、郴州移动、太原移动、温州移动、广东电信、济南电信、佛山电信、福州电信、广西电信、兰州电信、甘肃万维、北京联通、河北联通、湖北联通、济南联通、中通服广州公司、中通服福建公司、中通服广西公司、中通服湖北公司、惠州移动、泰州移动、湖南中移在线、淮安移动、遵义移动、中国联通济南研究院；</w:t>
      </w:r>
    </w:p>
    <w:p w14:paraId="366E0540" w14:textId="77777777" w:rsidR="00BB65A3" w:rsidRDefault="00BB65A3" w:rsidP="00BB65A3">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快消品、医疗、农业、健康、烟草、旅游</w:t>
      </w:r>
      <w:r>
        <w:rPr>
          <w:rFonts w:asciiTheme="minorEastAsia" w:hAnsiTheme="minorEastAsia" w:cs="Arial" w:hint="eastAsia"/>
          <w:kern w:val="0"/>
          <w:szCs w:val="21"/>
        </w:rPr>
        <w:t>：珠海农控集团、中粮健康研究院、伊利集团、亿滋食品、挪度医疗、西安杨森、华海药业、飞鹤乳业、中海油配餐公司、七河生物、广西中烟、贵州中烟、河北康旅集团、中海油天津配餐公司；</w:t>
      </w:r>
    </w:p>
    <w:p w14:paraId="35CC2B3D" w14:textId="77777777" w:rsidR="00BB65A3" w:rsidRDefault="00BB65A3" w:rsidP="00BB65A3">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高校部委国家智库：</w:t>
      </w:r>
      <w:r>
        <w:rPr>
          <w:rFonts w:asciiTheme="minorEastAsia" w:hAnsiTheme="minorEastAsia" w:cs="Arial" w:hint="eastAsia"/>
          <w:kern w:val="0"/>
          <w:szCs w:val="21"/>
        </w:rPr>
        <w:t>哈工大EMBA、清华总裁班、北大总裁班、北京理工大学MBA、中央财经大学MBA、</w:t>
      </w:r>
      <w:r>
        <w:rPr>
          <w:rFonts w:asciiTheme="minorEastAsia" w:hAnsiTheme="minorEastAsia" w:cs="Arial" w:hint="eastAsia"/>
          <w:kern w:val="0"/>
          <w:szCs w:val="21"/>
        </w:rPr>
        <w:lastRenderedPageBreak/>
        <w:t>北京师范大学MBA、西安高新企业大学、石河子大学MBA、海尔大学、奇瑞大学、国家外国专家局山东分部、北京软件过程改进协会、国家统战部、新华社、国家知识产权局、国税总局、海淀区人力资源中心、新疆建设兵团、苏州高新园区报关集团、广电集团、成都经济智库、福建采购协会、福建人力资源管理师协会、温州国家软件产业园管委会。</w:t>
      </w:r>
    </w:p>
    <w:p w14:paraId="74A38578" w14:textId="77777777" w:rsidR="00BB65A3" w:rsidRDefault="00BB65A3" w:rsidP="00BB65A3">
      <w:pPr>
        <w:spacing w:line="360" w:lineRule="auto"/>
        <w:rPr>
          <w:rFonts w:asciiTheme="minorEastAsia" w:hAnsiTheme="minorEastAsia" w:cstheme="minorBidi" w:hint="eastAsia"/>
          <w:b/>
          <w:bCs/>
          <w:szCs w:val="21"/>
          <w:lang w:val="zh-CN"/>
        </w:rPr>
      </w:pPr>
      <w:r>
        <w:rPr>
          <w:rFonts w:asciiTheme="minorEastAsia" w:hAnsiTheme="minorEastAsia" w:hint="eastAsia"/>
          <w:b/>
          <w:bCs/>
          <w:szCs w:val="21"/>
          <w:lang w:val="zh-CN"/>
        </w:rPr>
        <w:t>【客户赞誉】</w:t>
      </w:r>
    </w:p>
    <w:p w14:paraId="40444348" w14:textId="77777777" w:rsidR="00BB65A3" w:rsidRDefault="00BB65A3" w:rsidP="00BB65A3">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“隋老师的</w:t>
      </w:r>
      <w:r>
        <w:rPr>
          <w:rFonts w:asciiTheme="minorEastAsia" w:hAnsiTheme="minorEastAsia" w:cs="Arial" w:hint="eastAsia"/>
          <w:b/>
          <w:bCs/>
          <w:kern w:val="0"/>
          <w:szCs w:val="21"/>
        </w:rPr>
        <w:t>《项目管理七招致胜课程》</w:t>
      </w:r>
      <w:r>
        <w:rPr>
          <w:rFonts w:asciiTheme="minorEastAsia" w:hAnsiTheme="minorEastAsia" w:cs="Arial" w:hint="eastAsia"/>
          <w:kern w:val="0"/>
          <w:szCs w:val="21"/>
        </w:rPr>
        <w:t>不仅具有通盘考虑、运筹帷幄的项目管理方法，听完后有触类旁通、豁然开朗的感觉，一旦掌握，其核心思想将指导我们的工作和生活，能够快速实现工作和生活制定的目标，使事业和家庭生活受益。”</w:t>
      </w:r>
      <w:r>
        <w:rPr>
          <w:rFonts w:asciiTheme="minorEastAsia" w:hAnsiTheme="minorEastAsia" w:cs="Arial" w:hint="eastAsia"/>
          <w:b/>
          <w:bCs/>
          <w:kern w:val="0"/>
          <w:szCs w:val="21"/>
        </w:rPr>
        <w:t>——曾秋朋，以色列耐特菲姆公司中国区总经理</w:t>
      </w:r>
    </w:p>
    <w:p w14:paraId="15D5F035" w14:textId="77777777" w:rsidR="00BB65A3" w:rsidRDefault="00BB65A3" w:rsidP="00BB65A3">
      <w:pPr>
        <w:spacing w:line="360" w:lineRule="auto"/>
        <w:ind w:firstLineChars="200" w:firstLine="420"/>
        <w:jc w:val="left"/>
        <w:rPr>
          <w:rFonts w:asciiTheme="minorEastAsia" w:hAnsiTheme="minorEastAsia" w:cstheme="minorBidi" w:hint="eastAsia"/>
          <w:b/>
          <w:bCs/>
          <w:color w:val="000000" w:themeColor="text1"/>
          <w:szCs w:val="21"/>
        </w:rPr>
      </w:pPr>
      <w:r>
        <w:rPr>
          <w:rFonts w:asciiTheme="minorEastAsia" w:hAnsiTheme="minorEastAsia" w:hint="eastAsia"/>
          <w:color w:val="000000" w:themeColor="text1"/>
          <w:szCs w:val="21"/>
        </w:rPr>
        <w:t>“隋老师的</w:t>
      </w:r>
      <w:r>
        <w:rPr>
          <w:rFonts w:asciiTheme="minorEastAsia" w:hAnsiTheme="minorEastAsia" w:hint="eastAsia"/>
          <w:b/>
          <w:bCs/>
          <w:color w:val="000000" w:themeColor="text1"/>
          <w:szCs w:val="21"/>
        </w:rPr>
        <w:t>《敏捷领导力》</w:t>
      </w:r>
      <w:r>
        <w:rPr>
          <w:rFonts w:asciiTheme="minorEastAsia" w:hAnsiTheme="minorEastAsia" w:hint="eastAsia"/>
          <w:color w:val="000000" w:themeColor="text1"/>
          <w:szCs w:val="21"/>
        </w:rPr>
        <w:t>课程，是部门经理、产品经理、项目经理突破性发展的指南针和催化剂。本课程可以最大程度帮助中层管理者从单纯的领导力理论层面快速上升到带队伍实战操作层面，团队领导力得到显著提升，是提高中层管理者职场竞争力的最佳途径。”</w:t>
      </w:r>
      <w:r>
        <w:rPr>
          <w:rFonts w:asciiTheme="minorEastAsia" w:hAnsiTheme="minorEastAsia" w:cs="Arial" w:hint="eastAsia"/>
          <w:b/>
          <w:bCs/>
          <w:kern w:val="0"/>
          <w:szCs w:val="21"/>
        </w:rPr>
        <w:t>——</w:t>
      </w:r>
      <w:r>
        <w:rPr>
          <w:rFonts w:asciiTheme="minorEastAsia" w:hAnsiTheme="minorEastAsia" w:hint="eastAsia"/>
          <w:b/>
          <w:bCs/>
          <w:color w:val="000000" w:themeColor="text1"/>
          <w:szCs w:val="21"/>
        </w:rPr>
        <w:t>滴滴出行 资深项目专家 郑妍</w:t>
      </w:r>
    </w:p>
    <w:p w14:paraId="4B6CECEE" w14:textId="77777777" w:rsidR="00BB65A3" w:rsidRDefault="00BB65A3" w:rsidP="00BB65A3">
      <w:pPr>
        <w:spacing w:line="360" w:lineRule="auto"/>
        <w:ind w:firstLineChars="200" w:firstLine="420"/>
        <w:jc w:val="left"/>
        <w:rPr>
          <w:rFonts w:asciiTheme="minorEastAsia" w:hAnsiTheme="minorEastAsia" w:hint="eastAsia"/>
          <w:color w:val="000000" w:themeColor="text1"/>
          <w:szCs w:val="21"/>
        </w:rPr>
      </w:pPr>
      <w:r>
        <w:rPr>
          <w:rFonts w:asciiTheme="minorEastAsia" w:hAnsiTheme="minorEastAsia" w:hint="eastAsia"/>
          <w:color w:val="000000" w:themeColor="text1"/>
          <w:szCs w:val="21"/>
        </w:rPr>
        <w:t>隋老师的</w:t>
      </w:r>
      <w:r>
        <w:rPr>
          <w:rFonts w:asciiTheme="minorEastAsia" w:hAnsiTheme="minorEastAsia" w:hint="eastAsia"/>
          <w:b/>
          <w:bCs/>
          <w:color w:val="000000" w:themeColor="text1"/>
          <w:szCs w:val="21"/>
        </w:rPr>
        <w:t>《幸福绩效》</w:t>
      </w:r>
      <w:r>
        <w:rPr>
          <w:rFonts w:asciiTheme="minorEastAsia" w:hAnsiTheme="minorEastAsia" w:hint="eastAsia"/>
          <w:color w:val="000000" w:themeColor="text1"/>
          <w:szCs w:val="21"/>
        </w:rPr>
        <w:t>课程开创了组织绩效管理的新模式，产生了五大功效，一是导入一套体系——“为企业加速、让伙伴幸福”的自运行管理体系；二是沉淀一套标准——“向善、向上、自觉”的内部管理标准；三是锻炼一支队伍——“追求极致，拒绝平庸”的超强自驱力团队；四是营造一种氛围——“工作为了幸福，幸福需要工作”的奋斗者氛围；五是打造一个模式——“共同富裕、共同发展、一起幸福”的新时代企业模式。</w:t>
      </w:r>
      <w:r>
        <w:rPr>
          <w:rFonts w:asciiTheme="minorEastAsia" w:hAnsiTheme="minorEastAsia" w:cs="Arial" w:hint="eastAsia"/>
          <w:b/>
          <w:bCs/>
          <w:kern w:val="0"/>
          <w:szCs w:val="21"/>
        </w:rPr>
        <w:t>——</w:t>
      </w:r>
      <w:r>
        <w:rPr>
          <w:rFonts w:asciiTheme="minorEastAsia" w:hAnsiTheme="minorEastAsia" w:hint="eastAsia"/>
          <w:b/>
          <w:bCs/>
          <w:color w:val="000000" w:themeColor="text1"/>
          <w:szCs w:val="21"/>
        </w:rPr>
        <w:t>中意人寿高级总监 李金梅</w:t>
      </w:r>
    </w:p>
    <w:p w14:paraId="2CCA51D6" w14:textId="77777777" w:rsidR="00BB65A3" w:rsidRDefault="00BB65A3" w:rsidP="00BB65A3">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kern w:val="0"/>
          <w:szCs w:val="21"/>
        </w:rPr>
        <w:t>“隋继周老师的</w:t>
      </w:r>
      <w:r>
        <w:rPr>
          <w:rFonts w:asciiTheme="minorEastAsia" w:hAnsiTheme="minorEastAsia" w:cs="Arial" w:hint="eastAsia"/>
          <w:b/>
          <w:bCs/>
          <w:kern w:val="0"/>
          <w:szCs w:val="21"/>
        </w:rPr>
        <w:t>《项目管理七招致胜》</w:t>
      </w:r>
      <w:r>
        <w:rPr>
          <w:rFonts w:asciiTheme="minorEastAsia" w:hAnsiTheme="minorEastAsia" w:cs="Arial" w:hint="eastAsia"/>
          <w:kern w:val="0"/>
          <w:szCs w:val="21"/>
        </w:rPr>
        <w:t>通过大量实战案例展示了项目经理“软技能”在项目中的实际应用，让学习者能“看得着、摸得着、能模仿”，是技术人员向管理人员转型，管理人员能力提升的良好参考，也能帮助陷入困境中的项目经理提供思路、找准方向、绝地反击、成功交付。”</w:t>
      </w:r>
      <w:r>
        <w:rPr>
          <w:rFonts w:asciiTheme="minorEastAsia" w:hAnsiTheme="minorEastAsia" w:cs="Arial" w:hint="eastAsia"/>
          <w:b/>
          <w:bCs/>
          <w:kern w:val="0"/>
          <w:szCs w:val="21"/>
        </w:rPr>
        <w:t>——中科软科技股份有限公司 信息系统九部经理 刘军权</w:t>
      </w:r>
    </w:p>
    <w:p w14:paraId="68B23D61" w14:textId="77777777" w:rsidR="00BB65A3" w:rsidRDefault="00BB65A3" w:rsidP="00BB65A3">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“隋继周老师的</w:t>
      </w:r>
      <w:r>
        <w:rPr>
          <w:rFonts w:asciiTheme="minorEastAsia" w:hAnsiTheme="minorEastAsia" w:cs="Arial" w:hint="eastAsia"/>
          <w:b/>
          <w:bCs/>
          <w:kern w:val="0"/>
          <w:szCs w:val="21"/>
        </w:rPr>
        <w:t>《新形势下国企采购招投标操作规范》</w:t>
      </w:r>
      <w:r>
        <w:rPr>
          <w:rFonts w:asciiTheme="minorEastAsia" w:hAnsiTheme="minorEastAsia" w:cs="Arial" w:hint="eastAsia"/>
          <w:kern w:val="0"/>
          <w:szCs w:val="21"/>
        </w:rPr>
        <w:t>通过问与答、案例分析的授课方式帮助我们解决了我们采购部门和业务部门在招投标采购过程中的大量疑惑，尤其在国家营商环境整治的背景下，帮助我们国有企业更好的规避了法律法规和国企政策方面的风险，让我们更加坦然和放心接受审计工作。”</w:t>
      </w:r>
      <w:r>
        <w:rPr>
          <w:rFonts w:asciiTheme="minorEastAsia" w:hAnsiTheme="minorEastAsia" w:cs="Arial" w:hint="eastAsia"/>
          <w:b/>
          <w:bCs/>
          <w:kern w:val="0"/>
          <w:szCs w:val="21"/>
        </w:rPr>
        <w:t>——中铁建工集团商务中心韩经理</w:t>
      </w:r>
    </w:p>
    <w:p w14:paraId="18E9ACC0" w14:textId="77777777" w:rsidR="00BB65A3" w:rsidRDefault="00BB65A3" w:rsidP="00BB65A3">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“听完隋继周老师的</w:t>
      </w:r>
      <w:r>
        <w:rPr>
          <w:rFonts w:asciiTheme="minorEastAsia" w:hAnsiTheme="minorEastAsia" w:cs="Arial" w:hint="eastAsia"/>
          <w:b/>
          <w:bCs/>
          <w:kern w:val="0"/>
          <w:szCs w:val="21"/>
        </w:rPr>
        <w:t>《投标策略与技巧》</w:t>
      </w:r>
      <w:r>
        <w:rPr>
          <w:rFonts w:asciiTheme="minorEastAsia" w:hAnsiTheme="minorEastAsia" w:cs="Arial" w:hint="eastAsia"/>
          <w:kern w:val="0"/>
          <w:szCs w:val="21"/>
        </w:rPr>
        <w:t>，让我们豁然开朗，平时我们写投标文件的思路和方法离中标还是远远不够的，我们做的标书根本就不是给专家看的标书，完全没有把评分要点体现出来。”</w:t>
      </w:r>
      <w:r>
        <w:rPr>
          <w:rFonts w:asciiTheme="minorEastAsia" w:hAnsiTheme="minorEastAsia" w:cs="Arial" w:hint="eastAsia"/>
          <w:b/>
          <w:bCs/>
          <w:kern w:val="0"/>
          <w:szCs w:val="21"/>
        </w:rPr>
        <w:t>——宜加三维营销部经理侯细林</w:t>
      </w:r>
    </w:p>
    <w:p w14:paraId="5794F48D" w14:textId="77777777" w:rsidR="00BB65A3" w:rsidRDefault="00BB65A3" w:rsidP="00BB65A3">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kern w:val="0"/>
          <w:szCs w:val="21"/>
        </w:rPr>
        <w:t xml:space="preserve">“隋老师不仅是一位经验丰富的项目管理专家，更是一位优秀的知识传播者。他的项目管理七招致胜课程使我们从事项目管理行业的人员受益匪浅。” </w:t>
      </w:r>
      <w:r>
        <w:rPr>
          <w:rFonts w:asciiTheme="minorEastAsia" w:hAnsiTheme="minorEastAsia" w:cs="Arial" w:hint="eastAsia"/>
          <w:b/>
          <w:bCs/>
          <w:kern w:val="0"/>
          <w:szCs w:val="21"/>
        </w:rPr>
        <w:t>——常先生，UFIDA副总经理</w:t>
      </w:r>
    </w:p>
    <w:p w14:paraId="0876A4E9" w14:textId="77777777" w:rsidR="00BB65A3" w:rsidRDefault="00BB65A3" w:rsidP="00BB65A3">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“隋老师就是我们要找的</w:t>
      </w:r>
      <w:r>
        <w:rPr>
          <w:rFonts w:asciiTheme="minorEastAsia" w:hAnsiTheme="minorEastAsia" w:cs="Arial" w:hint="eastAsia"/>
          <w:b/>
          <w:bCs/>
          <w:kern w:val="0"/>
          <w:szCs w:val="21"/>
        </w:rPr>
        <w:t>《项目化思维与方法》</w:t>
      </w:r>
      <w:r>
        <w:rPr>
          <w:rFonts w:asciiTheme="minorEastAsia" w:hAnsiTheme="minorEastAsia" w:cs="Arial" w:hint="eastAsia"/>
          <w:kern w:val="0"/>
          <w:szCs w:val="21"/>
        </w:rPr>
        <w:t>讲授的那个老师，我们集团领导这几年一直强调我们用</w:t>
      </w:r>
      <w:r>
        <w:rPr>
          <w:rFonts w:asciiTheme="minorEastAsia" w:hAnsiTheme="minorEastAsia" w:cs="Arial" w:hint="eastAsia"/>
          <w:kern w:val="0"/>
          <w:szCs w:val="21"/>
        </w:rPr>
        <w:lastRenderedPageBreak/>
        <w:t>项目化思维和方法来管理自己的工作，我们也找了好多讲项目管理的老师，但是效果都不是很理想，我们也是通过同行推荐的方式邀请了隋老师，他完全摆脱了教科书式的理论授课，他的课程不仅有思维高度、结构条理清晰，而且充满了趣味性和实战性，他就是我们众里寻他千百度的老师，也是我们未来可以充分信赖的项目管理专家老师。”</w:t>
      </w:r>
      <w:r>
        <w:rPr>
          <w:rFonts w:asciiTheme="minorEastAsia" w:hAnsiTheme="minorEastAsia" w:cs="Arial" w:hint="eastAsia"/>
          <w:b/>
          <w:bCs/>
          <w:kern w:val="0"/>
          <w:szCs w:val="21"/>
        </w:rPr>
        <w:t>——中石化共享服务培训蔡经理</w:t>
      </w:r>
    </w:p>
    <w:p w14:paraId="4AA13066" w14:textId="77777777" w:rsidR="00BB65A3" w:rsidRDefault="00BB65A3" w:rsidP="00BB65A3">
      <w:pPr>
        <w:spacing w:line="360" w:lineRule="auto"/>
        <w:ind w:firstLineChars="200" w:firstLine="420"/>
        <w:rPr>
          <w:rFonts w:asciiTheme="minorEastAsia" w:hAnsiTheme="minorEastAsia" w:cstheme="minorBidi" w:hint="eastAsia"/>
          <w:color w:val="000000" w:themeColor="text1"/>
          <w:szCs w:val="21"/>
        </w:rPr>
      </w:pPr>
      <w:r>
        <w:rPr>
          <w:rFonts w:asciiTheme="minorEastAsia" w:hAnsiTheme="minorEastAsia" w:hint="eastAsia"/>
          <w:color w:val="000000" w:themeColor="text1"/>
          <w:szCs w:val="21"/>
        </w:rPr>
        <w:t>“隋老师在中国智能手机全球化海外落地大型项目群咨询项目中起到核心的指引指导作用，隋老师帮助我们详细理解项目群管理在当今“中国智造”型企业发展过程中的作用，以及如何落地实践的方法，隋老师的课程作为现代企业全球化发展过程中流程化、可视化管理是不可多得的好课。”</w:t>
      </w:r>
      <w:r>
        <w:rPr>
          <w:rFonts w:asciiTheme="minorEastAsia" w:hAnsiTheme="minorEastAsia" w:hint="eastAsia"/>
          <w:b/>
          <w:bCs/>
          <w:color w:val="000000" w:themeColor="text1"/>
          <w:szCs w:val="21"/>
        </w:rPr>
        <w:t>——联想（北京）有限公司 手机硬件增值业务 负责人 张幼涵</w:t>
      </w:r>
    </w:p>
    <w:p w14:paraId="24CA83E9" w14:textId="77777777" w:rsidR="00BB65A3" w:rsidRDefault="00BB65A3" w:rsidP="00BB65A3">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kern w:val="0"/>
          <w:szCs w:val="21"/>
        </w:rPr>
        <w:t xml:space="preserve">“通过培训，我接触到了如此多的项目管理知识，隋老师的演讲深入浅出，生动幽默，是一位优秀的讲师。” </w:t>
      </w:r>
      <w:r>
        <w:rPr>
          <w:rFonts w:asciiTheme="minorEastAsia" w:hAnsiTheme="minorEastAsia" w:cs="Arial" w:hint="eastAsia"/>
          <w:b/>
          <w:bCs/>
          <w:kern w:val="0"/>
          <w:szCs w:val="21"/>
        </w:rPr>
        <w:t>——童博士，CSIP处长</w:t>
      </w:r>
    </w:p>
    <w:p w14:paraId="083346BB" w14:textId="77777777" w:rsidR="00BB65A3" w:rsidRDefault="00BB65A3" w:rsidP="00BB65A3">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“可以看出，隋老师的</w:t>
      </w:r>
      <w:r>
        <w:rPr>
          <w:rFonts w:asciiTheme="minorEastAsia" w:hAnsiTheme="minorEastAsia" w:cs="Arial" w:hint="eastAsia"/>
          <w:b/>
          <w:bCs/>
          <w:kern w:val="0"/>
          <w:szCs w:val="21"/>
        </w:rPr>
        <w:t>《认知型领导力》</w:t>
      </w:r>
      <w:r>
        <w:rPr>
          <w:rFonts w:asciiTheme="minorEastAsia" w:hAnsiTheme="minorEastAsia" w:cs="Arial" w:hint="eastAsia"/>
          <w:kern w:val="0"/>
          <w:szCs w:val="21"/>
        </w:rPr>
        <w:t>是其20年大量工作实战经历中总结和升华的领导力模型，该模型结构简单、逻辑清晰，不仅给出了其思考的领导力关键成功要素之外，更为重要的给出了可落地操作的方法和工具，这样我们公司所有中高层领导都可以学习和向下复制。”</w:t>
      </w:r>
      <w:r>
        <w:rPr>
          <w:rFonts w:asciiTheme="minorEastAsia" w:hAnsiTheme="minorEastAsia" w:cs="Arial" w:hint="eastAsia"/>
          <w:b/>
          <w:bCs/>
          <w:kern w:val="0"/>
          <w:szCs w:val="21"/>
        </w:rPr>
        <w:t>——博派科技人力资源部经理徐静</w:t>
      </w:r>
    </w:p>
    <w:p w14:paraId="322D398B" w14:textId="77777777" w:rsidR="00BB65A3" w:rsidRDefault="00BB65A3" w:rsidP="00BB65A3">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“这是我听过的最好的</w:t>
      </w:r>
      <w:r>
        <w:rPr>
          <w:rFonts w:asciiTheme="minorEastAsia" w:hAnsiTheme="minorEastAsia" w:cs="Arial" w:hint="eastAsia"/>
          <w:b/>
          <w:bCs/>
          <w:kern w:val="0"/>
          <w:szCs w:val="21"/>
        </w:rPr>
        <w:t>《政府采购政策与操作规范》</w:t>
      </w:r>
      <w:r>
        <w:rPr>
          <w:rFonts w:asciiTheme="minorEastAsia" w:hAnsiTheme="minorEastAsia" w:cs="Arial" w:hint="eastAsia"/>
          <w:kern w:val="0"/>
          <w:szCs w:val="21"/>
        </w:rPr>
        <w:t>培训，难等可贵的是隋老师不仅演讲精彩还具有深厚的实践功底。”</w:t>
      </w:r>
      <w:r>
        <w:rPr>
          <w:rFonts w:asciiTheme="minorEastAsia" w:hAnsiTheme="minorEastAsia" w:cs="Arial" w:hint="eastAsia"/>
          <w:b/>
          <w:bCs/>
          <w:kern w:val="0"/>
          <w:szCs w:val="21"/>
        </w:rPr>
        <w:t>——徐科长，北京石景山区财政局</w:t>
      </w:r>
    </w:p>
    <w:p w14:paraId="0C055986" w14:textId="77777777" w:rsidR="00BB65A3" w:rsidRDefault="00BB65A3" w:rsidP="00BB65A3">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从隋老师的授课和座谈中，我们深深地感到他对项目管理事业的热爱，对讲师工作的认真负责，通过本次项目的合作，我们感到隋老师人品忠厚正直，其充满震撼力的讲授和积极向上的人格魅力令我们所有学员以及工作人员收益匪浅。”</w:t>
      </w:r>
      <w:r>
        <w:rPr>
          <w:rFonts w:asciiTheme="minorEastAsia" w:hAnsiTheme="minorEastAsia" w:cs="Arial" w:hint="eastAsia"/>
          <w:b/>
          <w:bCs/>
          <w:kern w:val="0"/>
          <w:szCs w:val="21"/>
        </w:rPr>
        <w:t>——王经理，潍坊北大青鸟华光照排有限公司人力资源部</w:t>
      </w:r>
    </w:p>
    <w:p w14:paraId="44481CDB" w14:textId="77777777" w:rsidR="00BB65A3" w:rsidRDefault="00BB65A3" w:rsidP="00BB65A3">
      <w:pPr>
        <w:spacing w:line="360" w:lineRule="auto"/>
        <w:ind w:firstLineChars="200" w:firstLine="420"/>
        <w:rPr>
          <w:rFonts w:asciiTheme="minorEastAsia" w:hAnsiTheme="minorEastAsia" w:cstheme="minorBidi" w:hint="eastAsia"/>
          <w:color w:val="000000" w:themeColor="text1"/>
          <w:szCs w:val="21"/>
        </w:rPr>
      </w:pPr>
      <w:bookmarkStart w:id="4" w:name="_Hlk60889179"/>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《从技术走向管理》</w:t>
      </w:r>
      <w:bookmarkEnd w:id="4"/>
      <w:r>
        <w:rPr>
          <w:rFonts w:asciiTheme="minorEastAsia" w:hAnsiTheme="minorEastAsia" w:hint="eastAsia"/>
          <w:color w:val="000000" w:themeColor="text1"/>
          <w:szCs w:val="21"/>
        </w:rPr>
        <w:t>课程是促进技术人员向管理人员迈进的最佳途径。其先进的管理思想、实用的管理方法和技术，团队管理与沟通等软技能，帮助专业技术人员成功转型。”</w:t>
      </w:r>
      <w:r>
        <w:rPr>
          <w:rFonts w:asciiTheme="minorEastAsia" w:hAnsiTheme="minorEastAsia" w:hint="eastAsia"/>
          <w:b/>
          <w:bCs/>
          <w:color w:val="000000" w:themeColor="text1"/>
          <w:szCs w:val="21"/>
        </w:rPr>
        <w:t>——中国铁道研究院研发中心谢经理</w:t>
      </w:r>
    </w:p>
    <w:p w14:paraId="1D87D9B9" w14:textId="77777777" w:rsidR="00BB65A3" w:rsidRDefault="00BB65A3" w:rsidP="00BB65A3">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《产品管理七招致胜》</w:t>
      </w:r>
      <w:r>
        <w:rPr>
          <w:rFonts w:asciiTheme="minorEastAsia" w:hAnsiTheme="minorEastAsia" w:hint="eastAsia"/>
          <w:color w:val="000000" w:themeColor="text1"/>
          <w:szCs w:val="21"/>
        </w:rPr>
        <w:t>课程也非常适合从项目管理向产品管理转型的企业学习，本课程中包括了很多产品需求、产品分析、产品设计、产品开发、产品质量管理的诸多方法，学完本课，你会对项目经理和产品经理的定位更加的清晰。”</w:t>
      </w:r>
      <w:r>
        <w:rPr>
          <w:rFonts w:asciiTheme="minorEastAsia" w:hAnsiTheme="minorEastAsia" w:hint="eastAsia"/>
          <w:b/>
          <w:bCs/>
          <w:color w:val="000000" w:themeColor="text1"/>
          <w:szCs w:val="21"/>
        </w:rPr>
        <w:t>——中车株洲机车厂项目管理中心产品经理游太奎</w:t>
      </w:r>
    </w:p>
    <w:p w14:paraId="7FB851B7" w14:textId="77777777" w:rsidR="00BB65A3" w:rsidRDefault="00BB65A3" w:rsidP="00BB65A3">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《项目管理沙盘实战》</w:t>
      </w:r>
      <w:r>
        <w:rPr>
          <w:rFonts w:asciiTheme="minorEastAsia" w:hAnsiTheme="minorEastAsia" w:hint="eastAsia"/>
          <w:color w:val="000000" w:themeColor="text1"/>
          <w:szCs w:val="21"/>
        </w:rPr>
        <w:t>全周期的案例实战方法与技巧课程可以快速帮助陷入困惑、甚至泥沼的项目管理工作者，使他们的项目“柳暗花明、转危为安”，公司高层管理人员高枕无忧。”</w:t>
      </w:r>
      <w:r>
        <w:rPr>
          <w:rFonts w:asciiTheme="minorEastAsia" w:hAnsiTheme="minorEastAsia" w:hint="eastAsia"/>
          <w:b/>
          <w:bCs/>
          <w:color w:val="000000" w:themeColor="text1"/>
          <w:szCs w:val="21"/>
        </w:rPr>
        <w:t>——中软国际副总裁马明</w:t>
      </w:r>
    </w:p>
    <w:p w14:paraId="5D23CC92" w14:textId="77777777" w:rsidR="00BB65A3" w:rsidRDefault="00BB65A3" w:rsidP="00BB65A3">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《从项目管理走向企业管理》</w:t>
      </w:r>
      <w:r>
        <w:rPr>
          <w:rFonts w:asciiTheme="minorEastAsia" w:hAnsiTheme="minorEastAsia" w:hint="eastAsia"/>
          <w:color w:val="000000" w:themeColor="text1"/>
          <w:szCs w:val="21"/>
        </w:rPr>
        <w:t>课程将项目管理和企业管理二合一，最短时间帮助您贯通“组织级管理”思维，能够帮助企业构建项目管理体系，梳理科学的项目管理流程，是项目管理者迈向高层管理的最佳指导。”</w:t>
      </w:r>
      <w:r>
        <w:rPr>
          <w:rFonts w:asciiTheme="minorEastAsia" w:hAnsiTheme="minorEastAsia" w:hint="eastAsia"/>
          <w:b/>
          <w:bCs/>
          <w:color w:val="000000" w:themeColor="text1"/>
          <w:szCs w:val="21"/>
        </w:rPr>
        <w:t>——国双科技PMO总监董宝国</w:t>
      </w:r>
    </w:p>
    <w:p w14:paraId="416BD6E1" w14:textId="77777777" w:rsidR="00BB65A3" w:rsidRDefault="00BB65A3" w:rsidP="00BB65A3">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lastRenderedPageBreak/>
        <w:t>“和隋老师一样，我也是一名项目管理讲师，他的</w:t>
      </w:r>
      <w:r>
        <w:rPr>
          <w:rFonts w:asciiTheme="minorEastAsia" w:hAnsiTheme="minorEastAsia" w:hint="eastAsia"/>
          <w:b/>
          <w:bCs/>
          <w:color w:val="000000" w:themeColor="text1"/>
          <w:szCs w:val="21"/>
        </w:rPr>
        <w:t>《项目管理七招致胜》</w:t>
      </w:r>
      <w:r>
        <w:rPr>
          <w:rFonts w:asciiTheme="minorEastAsia" w:hAnsiTheme="minorEastAsia" w:hint="eastAsia"/>
          <w:color w:val="000000" w:themeColor="text1"/>
          <w:szCs w:val="21"/>
        </w:rPr>
        <w:t>干货满满、落地实战，能够降低企业培训采购风险、节约企业自行研发课程及后续维护成本，快速帮助企业将培训成果落地和知识转移！”</w:t>
      </w:r>
      <w:r>
        <w:rPr>
          <w:rFonts w:asciiTheme="minorEastAsia" w:hAnsiTheme="minorEastAsia" w:hint="eastAsia"/>
          <w:b/>
          <w:bCs/>
          <w:color w:val="000000" w:themeColor="text1"/>
          <w:szCs w:val="21"/>
        </w:rPr>
        <w:t>——项目管理讲师陈和兰</w:t>
      </w:r>
    </w:p>
    <w:p w14:paraId="611F4769" w14:textId="77777777" w:rsidR="00BB65A3" w:rsidRDefault="00BB65A3" w:rsidP="00BB65A3">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“在一次学习中，结识了隋老师，当时说好录制完</w:t>
      </w:r>
      <w:r>
        <w:rPr>
          <w:rFonts w:asciiTheme="minorEastAsia" w:hAnsiTheme="minorEastAsia" w:hint="eastAsia"/>
          <w:b/>
          <w:bCs/>
          <w:color w:val="000000" w:themeColor="text1"/>
          <w:szCs w:val="21"/>
        </w:rPr>
        <w:t>《项目管理七招致胜》</w:t>
      </w:r>
      <w:r>
        <w:rPr>
          <w:rFonts w:asciiTheme="minorEastAsia" w:hAnsiTheme="minorEastAsia" w:hint="eastAsia"/>
          <w:color w:val="000000" w:themeColor="text1"/>
          <w:szCs w:val="21"/>
        </w:rPr>
        <w:t>视频后要第一时间学习，这是我连续一气呵成听完的课，他的</w:t>
      </w:r>
      <w:r>
        <w:rPr>
          <w:rFonts w:asciiTheme="minorEastAsia" w:hAnsiTheme="minorEastAsia" w:hint="eastAsia"/>
          <w:b/>
          <w:bCs/>
          <w:color w:val="000000" w:themeColor="text1"/>
          <w:szCs w:val="21"/>
        </w:rPr>
        <w:t>《项目管理七招致胜》</w:t>
      </w:r>
      <w:r>
        <w:rPr>
          <w:rFonts w:asciiTheme="minorEastAsia" w:hAnsiTheme="minorEastAsia" w:hint="eastAsia"/>
          <w:color w:val="000000" w:themeColor="text1"/>
          <w:szCs w:val="21"/>
        </w:rPr>
        <w:t>方法论，是一个咨询工作者的一个工具方法宝库，非常适合为企业进行全方位项目管理诊断和咨询落地，无比精彩绝伦，妙不可言。”</w:t>
      </w:r>
      <w:r>
        <w:rPr>
          <w:rFonts w:asciiTheme="minorEastAsia" w:hAnsiTheme="minorEastAsia" w:hint="eastAsia"/>
          <w:b/>
          <w:bCs/>
          <w:color w:val="000000" w:themeColor="text1"/>
          <w:szCs w:val="21"/>
        </w:rPr>
        <w:t>——埃森哲咨询总监王宣</w:t>
      </w:r>
    </w:p>
    <w:p w14:paraId="0803608A" w14:textId="77777777" w:rsidR="00BB65A3" w:rsidRDefault="00BB65A3" w:rsidP="00BB65A3">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【精彩见证】</w:t>
      </w:r>
    </w:p>
    <w:p w14:paraId="049B3600" w14:textId="5D10B398" w:rsidR="00BB65A3" w:rsidRDefault="00BB65A3" w:rsidP="00BB65A3">
      <w:pPr>
        <w:spacing w:line="360" w:lineRule="auto"/>
        <w:jc w:val="center"/>
        <w:rPr>
          <w:rFonts w:asciiTheme="minorEastAsia" w:hAnsiTheme="minorEastAsia" w:hint="eastAsia"/>
          <w:szCs w:val="21"/>
          <w:lang w:val="zh-CN"/>
        </w:rPr>
      </w:pPr>
      <w:r>
        <w:rPr>
          <w:rFonts w:asciiTheme="minorEastAsia" w:hAnsiTheme="minorEastAsia"/>
          <w:noProof/>
        </w:rPr>
        <w:drawing>
          <wp:inline distT="0" distB="0" distL="0" distR="0" wp14:anchorId="629BA9D3" wp14:editId="2B725AC3">
            <wp:extent cx="5283200" cy="245745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83200" cy="2457450"/>
                    </a:xfrm>
                    <a:prstGeom prst="rect">
                      <a:avLst/>
                    </a:prstGeom>
                    <a:noFill/>
                    <a:ln>
                      <a:noFill/>
                    </a:ln>
                  </pic:spPr>
                </pic:pic>
              </a:graphicData>
            </a:graphic>
          </wp:inline>
        </w:drawing>
      </w:r>
      <w:r>
        <w:rPr>
          <w:rFonts w:asciiTheme="minorEastAsia" w:hAnsiTheme="minorEastAsia"/>
          <w:noProof/>
        </w:rPr>
        <w:drawing>
          <wp:inline distT="0" distB="0" distL="0" distR="0" wp14:anchorId="08CEDF38" wp14:editId="6DA990F9">
            <wp:extent cx="5283200" cy="245745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83200" cy="2457450"/>
                    </a:xfrm>
                    <a:prstGeom prst="rect">
                      <a:avLst/>
                    </a:prstGeom>
                    <a:noFill/>
                    <a:ln>
                      <a:noFill/>
                    </a:ln>
                  </pic:spPr>
                </pic:pic>
              </a:graphicData>
            </a:graphic>
          </wp:inline>
        </w:drawing>
      </w:r>
    </w:p>
    <w:p w14:paraId="51734363" w14:textId="4E40940E" w:rsidR="00BB65A3" w:rsidRDefault="00BB65A3" w:rsidP="00BB65A3">
      <w:pPr>
        <w:spacing w:line="360" w:lineRule="auto"/>
        <w:jc w:val="center"/>
        <w:rPr>
          <w:rFonts w:asciiTheme="minorEastAsia" w:hAnsiTheme="minorEastAsia" w:hint="eastAsia"/>
          <w:b/>
          <w:bCs/>
          <w:szCs w:val="21"/>
          <w:lang w:val="zh-CN"/>
        </w:rPr>
      </w:pPr>
      <w:r>
        <w:rPr>
          <w:rFonts w:asciiTheme="minorEastAsia" w:hAnsiTheme="minorEastAsia"/>
          <w:noProof/>
        </w:rPr>
        <w:lastRenderedPageBreak/>
        <w:drawing>
          <wp:inline distT="0" distB="0" distL="0" distR="0" wp14:anchorId="0356197A" wp14:editId="682428DD">
            <wp:extent cx="5283200" cy="245745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83200" cy="2457450"/>
                    </a:xfrm>
                    <a:prstGeom prst="rect">
                      <a:avLst/>
                    </a:prstGeom>
                    <a:noFill/>
                    <a:ln>
                      <a:noFill/>
                    </a:ln>
                  </pic:spPr>
                </pic:pic>
              </a:graphicData>
            </a:graphic>
          </wp:inline>
        </w:drawing>
      </w:r>
    </w:p>
    <w:p w14:paraId="4DED1F4E" w14:textId="77777777" w:rsidR="00BB65A3" w:rsidRDefault="00BB65A3" w:rsidP="00BB65A3">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【资质展示】</w:t>
      </w:r>
    </w:p>
    <w:p w14:paraId="1CD6D438" w14:textId="494EEA98" w:rsidR="00BB65A3" w:rsidRDefault="00BB65A3" w:rsidP="00BB65A3">
      <w:pPr>
        <w:spacing w:line="360" w:lineRule="auto"/>
        <w:jc w:val="center"/>
        <w:rPr>
          <w:rFonts w:asciiTheme="minorEastAsia" w:hAnsiTheme="minorEastAsia" w:hint="eastAsia"/>
          <w:b/>
          <w:bCs/>
          <w:szCs w:val="21"/>
          <w:lang w:val="zh-CN"/>
        </w:rPr>
      </w:pPr>
      <w:r>
        <w:rPr>
          <w:rFonts w:asciiTheme="minorEastAsia" w:hAnsiTheme="minorEastAsia"/>
          <w:noProof/>
        </w:rPr>
        <w:drawing>
          <wp:inline distT="0" distB="0" distL="0" distR="0" wp14:anchorId="191BFE4B" wp14:editId="0C08D137">
            <wp:extent cx="5283200" cy="377825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83200" cy="3778250"/>
                    </a:xfrm>
                    <a:prstGeom prst="rect">
                      <a:avLst/>
                    </a:prstGeom>
                    <a:noFill/>
                    <a:ln>
                      <a:noFill/>
                    </a:ln>
                  </pic:spPr>
                </pic:pic>
              </a:graphicData>
            </a:graphic>
          </wp:inline>
        </w:drawing>
      </w:r>
      <w:r>
        <w:rPr>
          <w:rFonts w:asciiTheme="minorEastAsia" w:hAnsiTheme="minorEastAsia"/>
          <w:noProof/>
        </w:rPr>
        <w:lastRenderedPageBreak/>
        <w:drawing>
          <wp:inline distT="0" distB="0" distL="0" distR="0" wp14:anchorId="61F733B9" wp14:editId="06ED4588">
            <wp:extent cx="5283200" cy="377825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83200" cy="3778250"/>
                    </a:xfrm>
                    <a:prstGeom prst="rect">
                      <a:avLst/>
                    </a:prstGeom>
                    <a:noFill/>
                    <a:ln>
                      <a:noFill/>
                    </a:ln>
                  </pic:spPr>
                </pic:pic>
              </a:graphicData>
            </a:graphic>
          </wp:inline>
        </w:drawing>
      </w:r>
    </w:p>
    <w:p w14:paraId="07B1AA00" w14:textId="78983CDC" w:rsidR="00BA37B1" w:rsidRPr="00F22308" w:rsidRDefault="00BB65A3" w:rsidP="00BB65A3">
      <w:pPr>
        <w:spacing w:line="360" w:lineRule="auto"/>
        <w:ind w:firstLineChars="200" w:firstLine="420"/>
        <w:jc w:val="center"/>
        <w:rPr>
          <w:rFonts w:ascii="宋体" w:hAnsi="宋体"/>
          <w:sz w:val="24"/>
        </w:rPr>
      </w:pPr>
      <w:r>
        <w:rPr>
          <w:rFonts w:asciiTheme="minorEastAsia" w:hAnsiTheme="minorEastAsia" w:hint="eastAsia"/>
          <w:kern w:val="0"/>
          <w:szCs w:val="21"/>
          <w:lang w:val="zh-CN"/>
        </w:rPr>
        <w:t>《完》</w:t>
      </w:r>
    </w:p>
    <w:sectPr w:rsidR="00BA37B1" w:rsidRPr="00F22308" w:rsidSect="00F22308">
      <w:headerReference w:type="default" r:id="rId13"/>
      <w:footerReference w:type="default" r:id="rId14"/>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7C2F49E" w14:textId="77777777" w:rsidR="00D81834" w:rsidRDefault="00D81834" w:rsidP="007150EB">
      <w:r>
        <w:separator/>
      </w:r>
    </w:p>
  </w:endnote>
  <w:endnote w:type="continuationSeparator" w:id="0">
    <w:p w14:paraId="71FA1E9A" w14:textId="77777777" w:rsidR="00D81834" w:rsidRDefault="00D81834" w:rsidP="007150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方正书宋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D89351F" w14:textId="77777777" w:rsidR="00BA37B1" w:rsidRDefault="00BA37B1" w:rsidP="00BA37B1">
    <w:pPr>
      <w:pStyle w:val="a6"/>
      <w:jc w:val="center"/>
    </w:pPr>
    <w:r>
      <w:rPr>
        <w:lang w:val="zh-CN"/>
      </w:rPr>
      <w:t xml:space="preserve"> </w:t>
    </w:r>
    <w:r w:rsidR="00BA03FD">
      <w:rPr>
        <w:b/>
        <w:sz w:val="24"/>
        <w:szCs w:val="24"/>
      </w:rPr>
      <w:fldChar w:fldCharType="begin"/>
    </w:r>
    <w:r>
      <w:rPr>
        <w:b/>
      </w:rPr>
      <w:instrText>PAGE</w:instrText>
    </w:r>
    <w:r w:rsidR="00BA03FD">
      <w:rPr>
        <w:b/>
        <w:sz w:val="24"/>
        <w:szCs w:val="24"/>
      </w:rPr>
      <w:fldChar w:fldCharType="separate"/>
    </w:r>
    <w:r w:rsidR="00446822">
      <w:rPr>
        <w:b/>
        <w:noProof/>
      </w:rPr>
      <w:t>1</w:t>
    </w:r>
    <w:r w:rsidR="00BA03FD">
      <w:rPr>
        <w:b/>
        <w:sz w:val="24"/>
        <w:szCs w:val="24"/>
      </w:rPr>
      <w:fldChar w:fldCharType="end"/>
    </w:r>
    <w:r>
      <w:rPr>
        <w:lang w:val="zh-CN"/>
      </w:rPr>
      <w:t xml:space="preserve"> / </w:t>
    </w:r>
    <w:r w:rsidR="00BA03FD">
      <w:rPr>
        <w:b/>
        <w:sz w:val="24"/>
        <w:szCs w:val="24"/>
      </w:rPr>
      <w:fldChar w:fldCharType="begin"/>
    </w:r>
    <w:r>
      <w:rPr>
        <w:b/>
      </w:rPr>
      <w:instrText>NUMPAGES</w:instrText>
    </w:r>
    <w:r w:rsidR="00BA03FD">
      <w:rPr>
        <w:b/>
        <w:sz w:val="24"/>
        <w:szCs w:val="24"/>
      </w:rPr>
      <w:fldChar w:fldCharType="separate"/>
    </w:r>
    <w:r w:rsidR="00446822">
      <w:rPr>
        <w:b/>
        <w:noProof/>
      </w:rPr>
      <w:t>8</w:t>
    </w:r>
    <w:r w:rsidR="00BA03FD">
      <w:rPr>
        <w:b/>
        <w:sz w:val="24"/>
        <w:szCs w:val="24"/>
      </w:rPr>
      <w:fldChar w:fldCharType="end"/>
    </w:r>
  </w:p>
  <w:p w14:paraId="03C7AC49" w14:textId="77777777" w:rsidR="00BA37B1" w:rsidRDefault="00BA37B1">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E283819" w14:textId="77777777" w:rsidR="00D81834" w:rsidRDefault="00D81834" w:rsidP="007150EB">
      <w:r>
        <w:separator/>
      </w:r>
    </w:p>
  </w:footnote>
  <w:footnote w:type="continuationSeparator" w:id="0">
    <w:p w14:paraId="1B495B37" w14:textId="77777777" w:rsidR="00D81834" w:rsidRDefault="00D81834" w:rsidP="007150E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9D4550" w14:textId="77777777" w:rsidR="00F22308" w:rsidRDefault="00F22308" w:rsidP="00F22308">
    <w:pPr>
      <w:pStyle w:val="a4"/>
      <w:jc w:val="right"/>
    </w:pPr>
    <w:r>
      <w:rPr>
        <w:rFonts w:hint="eastAsia"/>
      </w:rPr>
      <w:t>项目管理实战培训</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1" type="#_x0000_t75" style="width:11.5pt;height:11.5pt" o:bullet="t">
        <v:imagedata r:id="rId1" o:title="clip_image001"/>
      </v:shape>
    </w:pict>
  </w:numPicBullet>
  <w:abstractNum w:abstractNumId="0" w15:restartNumberingAfterBreak="0">
    <w:nsid w:val="092E5109"/>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1" w15:restartNumberingAfterBreak="0">
    <w:nsid w:val="168068DC"/>
    <w:multiLevelType w:val="hybridMultilevel"/>
    <w:tmpl w:val="293671CA"/>
    <w:lvl w:ilvl="0" w:tplc="3306B9B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16F02248"/>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3" w15:restartNumberingAfterBreak="0">
    <w:nsid w:val="1ACD52EF"/>
    <w:multiLevelType w:val="hybridMultilevel"/>
    <w:tmpl w:val="D3EE083C"/>
    <w:lvl w:ilvl="0" w:tplc="04090005">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4" w15:restartNumberingAfterBreak="0">
    <w:nsid w:val="1D306289"/>
    <w:multiLevelType w:val="hybridMultilevel"/>
    <w:tmpl w:val="D1F68AAE"/>
    <w:lvl w:ilvl="0" w:tplc="04090007">
      <w:start w:val="1"/>
      <w:numFmt w:val="bullet"/>
      <w:lvlText w:val=""/>
      <w:lvlPicBulletId w:val="0"/>
      <w:lvlJc w:val="left"/>
      <w:pPr>
        <w:ind w:left="840" w:hanging="420"/>
      </w:pPr>
      <w:rPr>
        <w:rFonts w:ascii="Wingdings" w:hAnsi="Wingdings" w:hint="default"/>
      </w:rPr>
    </w:lvl>
    <w:lvl w:ilvl="1" w:tplc="04090003">
      <w:start w:val="1"/>
      <w:numFmt w:val="bullet"/>
      <w:lvlText w:val=""/>
      <w:lvlJc w:val="left"/>
      <w:pPr>
        <w:ind w:left="1260" w:hanging="420"/>
      </w:pPr>
      <w:rPr>
        <w:rFonts w:ascii="Wingdings" w:hAnsi="Wingdings" w:hint="default"/>
      </w:rPr>
    </w:lvl>
    <w:lvl w:ilvl="2" w:tplc="04090005">
      <w:start w:val="1"/>
      <w:numFmt w:val="bullet"/>
      <w:lvlText w:val=""/>
      <w:lvlJc w:val="left"/>
      <w:pPr>
        <w:ind w:left="1680" w:hanging="420"/>
      </w:pPr>
      <w:rPr>
        <w:rFonts w:ascii="Wingdings" w:hAnsi="Wingdings" w:hint="default"/>
      </w:rPr>
    </w:lvl>
    <w:lvl w:ilvl="3" w:tplc="04090001">
      <w:start w:val="1"/>
      <w:numFmt w:val="bullet"/>
      <w:lvlText w:val=""/>
      <w:lvlJc w:val="left"/>
      <w:pPr>
        <w:ind w:left="2100" w:hanging="420"/>
      </w:pPr>
      <w:rPr>
        <w:rFonts w:ascii="Wingdings" w:hAnsi="Wingdings" w:hint="default"/>
      </w:rPr>
    </w:lvl>
    <w:lvl w:ilvl="4" w:tplc="04090003">
      <w:start w:val="1"/>
      <w:numFmt w:val="bullet"/>
      <w:lvlText w:val=""/>
      <w:lvlJc w:val="left"/>
      <w:pPr>
        <w:ind w:left="2520" w:hanging="420"/>
      </w:pPr>
      <w:rPr>
        <w:rFonts w:ascii="Wingdings" w:hAnsi="Wingdings" w:hint="default"/>
      </w:rPr>
    </w:lvl>
    <w:lvl w:ilvl="5" w:tplc="04090005">
      <w:start w:val="1"/>
      <w:numFmt w:val="bullet"/>
      <w:lvlText w:val=""/>
      <w:lvlJc w:val="left"/>
      <w:pPr>
        <w:ind w:left="2940" w:hanging="420"/>
      </w:pPr>
      <w:rPr>
        <w:rFonts w:ascii="Wingdings" w:hAnsi="Wingdings" w:hint="default"/>
      </w:rPr>
    </w:lvl>
    <w:lvl w:ilvl="6" w:tplc="04090001">
      <w:start w:val="1"/>
      <w:numFmt w:val="bullet"/>
      <w:lvlText w:val=""/>
      <w:lvlJc w:val="left"/>
      <w:pPr>
        <w:ind w:left="3360" w:hanging="420"/>
      </w:pPr>
      <w:rPr>
        <w:rFonts w:ascii="Wingdings" w:hAnsi="Wingdings" w:hint="default"/>
      </w:rPr>
    </w:lvl>
    <w:lvl w:ilvl="7" w:tplc="04090003">
      <w:start w:val="1"/>
      <w:numFmt w:val="bullet"/>
      <w:lvlText w:val=""/>
      <w:lvlJc w:val="left"/>
      <w:pPr>
        <w:ind w:left="3780" w:hanging="420"/>
      </w:pPr>
      <w:rPr>
        <w:rFonts w:ascii="Wingdings" w:hAnsi="Wingdings" w:hint="default"/>
      </w:rPr>
    </w:lvl>
    <w:lvl w:ilvl="8" w:tplc="04090005">
      <w:start w:val="1"/>
      <w:numFmt w:val="bullet"/>
      <w:lvlText w:val=""/>
      <w:lvlJc w:val="left"/>
      <w:pPr>
        <w:ind w:left="4200" w:hanging="420"/>
      </w:pPr>
      <w:rPr>
        <w:rFonts w:ascii="Wingdings" w:hAnsi="Wingdings" w:hint="default"/>
      </w:rPr>
    </w:lvl>
  </w:abstractNum>
  <w:abstractNum w:abstractNumId="5" w15:restartNumberingAfterBreak="0">
    <w:nsid w:val="27F930C8"/>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6" w15:restartNumberingAfterBreak="0">
    <w:nsid w:val="36895364"/>
    <w:multiLevelType w:val="hybridMultilevel"/>
    <w:tmpl w:val="C24A2082"/>
    <w:lvl w:ilvl="0" w:tplc="04090001">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7" w15:restartNumberingAfterBreak="0">
    <w:nsid w:val="3A7D1FA4"/>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8" w15:restartNumberingAfterBreak="0">
    <w:nsid w:val="4ED041CF"/>
    <w:multiLevelType w:val="hybridMultilevel"/>
    <w:tmpl w:val="BF5470FA"/>
    <w:lvl w:ilvl="0" w:tplc="0409000D">
      <w:start w:val="1"/>
      <w:numFmt w:val="bullet"/>
      <w:lvlText w:val=""/>
      <w:lvlJc w:val="left"/>
      <w:pPr>
        <w:ind w:left="1260" w:hanging="420"/>
      </w:pPr>
      <w:rPr>
        <w:rFonts w:ascii="Wingdings" w:hAnsi="Wingdings" w:hint="default"/>
      </w:rPr>
    </w:lvl>
    <w:lvl w:ilvl="1" w:tplc="04090003">
      <w:start w:val="1"/>
      <w:numFmt w:val="bullet"/>
      <w:lvlText w:val=""/>
      <w:lvlJc w:val="left"/>
      <w:pPr>
        <w:ind w:left="1680" w:hanging="420"/>
      </w:pPr>
      <w:rPr>
        <w:rFonts w:ascii="Wingdings" w:hAnsi="Wingdings" w:hint="default"/>
      </w:rPr>
    </w:lvl>
    <w:lvl w:ilvl="2" w:tplc="04090005"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3" w:tentative="1">
      <w:start w:val="1"/>
      <w:numFmt w:val="bullet"/>
      <w:lvlText w:val=""/>
      <w:lvlJc w:val="left"/>
      <w:pPr>
        <w:ind w:left="2940" w:hanging="420"/>
      </w:pPr>
      <w:rPr>
        <w:rFonts w:ascii="Wingdings" w:hAnsi="Wingdings" w:hint="default"/>
      </w:rPr>
    </w:lvl>
    <w:lvl w:ilvl="5" w:tplc="04090005"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3" w:tentative="1">
      <w:start w:val="1"/>
      <w:numFmt w:val="bullet"/>
      <w:lvlText w:val=""/>
      <w:lvlJc w:val="left"/>
      <w:pPr>
        <w:ind w:left="4200" w:hanging="420"/>
      </w:pPr>
      <w:rPr>
        <w:rFonts w:ascii="Wingdings" w:hAnsi="Wingdings" w:hint="default"/>
      </w:rPr>
    </w:lvl>
    <w:lvl w:ilvl="8" w:tplc="04090005" w:tentative="1">
      <w:start w:val="1"/>
      <w:numFmt w:val="bullet"/>
      <w:lvlText w:val=""/>
      <w:lvlJc w:val="left"/>
      <w:pPr>
        <w:ind w:left="4620" w:hanging="420"/>
      </w:pPr>
      <w:rPr>
        <w:rFonts w:ascii="Wingdings" w:hAnsi="Wingdings" w:hint="default"/>
      </w:rPr>
    </w:lvl>
  </w:abstractNum>
  <w:abstractNum w:abstractNumId="9" w15:restartNumberingAfterBreak="0">
    <w:nsid w:val="53EB30E8"/>
    <w:multiLevelType w:val="hybridMultilevel"/>
    <w:tmpl w:val="067078CE"/>
    <w:lvl w:ilvl="0" w:tplc="0409000D">
      <w:start w:val="1"/>
      <w:numFmt w:val="bullet"/>
      <w:lvlText w:val=""/>
      <w:lvlJc w:val="left"/>
      <w:pPr>
        <w:ind w:left="1260" w:hanging="420"/>
      </w:pPr>
      <w:rPr>
        <w:rFonts w:ascii="Wingdings" w:hAnsi="Wingdings" w:hint="default"/>
      </w:rPr>
    </w:lvl>
    <w:lvl w:ilvl="1" w:tplc="04090003" w:tentative="1">
      <w:start w:val="1"/>
      <w:numFmt w:val="bullet"/>
      <w:lvlText w:val=""/>
      <w:lvlJc w:val="left"/>
      <w:pPr>
        <w:ind w:left="1680" w:hanging="420"/>
      </w:pPr>
      <w:rPr>
        <w:rFonts w:ascii="Wingdings" w:hAnsi="Wingdings" w:hint="default"/>
      </w:rPr>
    </w:lvl>
    <w:lvl w:ilvl="2" w:tplc="04090005"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3" w:tentative="1">
      <w:start w:val="1"/>
      <w:numFmt w:val="bullet"/>
      <w:lvlText w:val=""/>
      <w:lvlJc w:val="left"/>
      <w:pPr>
        <w:ind w:left="2940" w:hanging="420"/>
      </w:pPr>
      <w:rPr>
        <w:rFonts w:ascii="Wingdings" w:hAnsi="Wingdings" w:hint="default"/>
      </w:rPr>
    </w:lvl>
    <w:lvl w:ilvl="5" w:tplc="04090005"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3" w:tentative="1">
      <w:start w:val="1"/>
      <w:numFmt w:val="bullet"/>
      <w:lvlText w:val=""/>
      <w:lvlJc w:val="left"/>
      <w:pPr>
        <w:ind w:left="4200" w:hanging="420"/>
      </w:pPr>
      <w:rPr>
        <w:rFonts w:ascii="Wingdings" w:hAnsi="Wingdings" w:hint="default"/>
      </w:rPr>
    </w:lvl>
    <w:lvl w:ilvl="8" w:tplc="04090005" w:tentative="1">
      <w:start w:val="1"/>
      <w:numFmt w:val="bullet"/>
      <w:lvlText w:val=""/>
      <w:lvlJc w:val="left"/>
      <w:pPr>
        <w:ind w:left="4620" w:hanging="420"/>
      </w:pPr>
      <w:rPr>
        <w:rFonts w:ascii="Wingdings" w:hAnsi="Wingdings" w:hint="default"/>
      </w:rPr>
    </w:lvl>
  </w:abstractNum>
  <w:abstractNum w:abstractNumId="10" w15:restartNumberingAfterBreak="0">
    <w:nsid w:val="645020FF"/>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num w:numId="1">
    <w:abstractNumId w:val="6"/>
  </w:num>
  <w:num w:numId="2">
    <w:abstractNumId w:val="3"/>
  </w:num>
  <w:num w:numId="3">
    <w:abstractNumId w:val="8"/>
  </w:num>
  <w:num w:numId="4">
    <w:abstractNumId w:val="9"/>
  </w:num>
  <w:num w:numId="5">
    <w:abstractNumId w:val="1"/>
  </w:num>
  <w:num w:numId="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4"/>
  </w:num>
  <w:num w:numId="12">
    <w:abstractNumId w:val="4"/>
  </w:num>
  <w:num w:numId="13">
    <w:abstractNumId w:val="4"/>
    <w:lvlOverride w:ilvl="0"/>
    <w:lvlOverride w:ilvl="1"/>
    <w:lvlOverride w:ilvl="2"/>
    <w:lvlOverride w:ilvl="3"/>
    <w:lvlOverride w:ilvl="4"/>
    <w:lvlOverride w:ilvl="5"/>
    <w:lvlOverride w:ilvl="6"/>
    <w:lvlOverride w:ilvl="7"/>
    <w:lvlOverride w:ilvl="8"/>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16EA"/>
    <w:rsid w:val="0000577B"/>
    <w:rsid w:val="00035D02"/>
    <w:rsid w:val="0003604E"/>
    <w:rsid w:val="00037DEB"/>
    <w:rsid w:val="00042911"/>
    <w:rsid w:val="00047A84"/>
    <w:rsid w:val="000551D8"/>
    <w:rsid w:val="00057D20"/>
    <w:rsid w:val="000606D4"/>
    <w:rsid w:val="000941A3"/>
    <w:rsid w:val="000A18B6"/>
    <w:rsid w:val="000C0B2E"/>
    <w:rsid w:val="000C4821"/>
    <w:rsid w:val="000D2E17"/>
    <w:rsid w:val="000D60A5"/>
    <w:rsid w:val="000E4D2B"/>
    <w:rsid w:val="00101722"/>
    <w:rsid w:val="0010423E"/>
    <w:rsid w:val="00111EEE"/>
    <w:rsid w:val="001128A9"/>
    <w:rsid w:val="001158A5"/>
    <w:rsid w:val="00123928"/>
    <w:rsid w:val="0012718F"/>
    <w:rsid w:val="00135649"/>
    <w:rsid w:val="00153310"/>
    <w:rsid w:val="00161DC3"/>
    <w:rsid w:val="00163FFD"/>
    <w:rsid w:val="00191204"/>
    <w:rsid w:val="001974AB"/>
    <w:rsid w:val="00197E7C"/>
    <w:rsid w:val="001B536B"/>
    <w:rsid w:val="001B6FE4"/>
    <w:rsid w:val="001D1A1B"/>
    <w:rsid w:val="001D5E34"/>
    <w:rsid w:val="001E6A34"/>
    <w:rsid w:val="001F4E4B"/>
    <w:rsid w:val="00205420"/>
    <w:rsid w:val="00227775"/>
    <w:rsid w:val="00231A7D"/>
    <w:rsid w:val="00251558"/>
    <w:rsid w:val="00264D9E"/>
    <w:rsid w:val="00276A8D"/>
    <w:rsid w:val="00291293"/>
    <w:rsid w:val="002B11D5"/>
    <w:rsid w:val="002D4A87"/>
    <w:rsid w:val="002E2C35"/>
    <w:rsid w:val="002E4AF5"/>
    <w:rsid w:val="002F44D1"/>
    <w:rsid w:val="00304A7E"/>
    <w:rsid w:val="00316764"/>
    <w:rsid w:val="00320214"/>
    <w:rsid w:val="00326205"/>
    <w:rsid w:val="00332028"/>
    <w:rsid w:val="0034095A"/>
    <w:rsid w:val="003434E1"/>
    <w:rsid w:val="00351ECC"/>
    <w:rsid w:val="003740EE"/>
    <w:rsid w:val="003749D1"/>
    <w:rsid w:val="00382A31"/>
    <w:rsid w:val="003A270D"/>
    <w:rsid w:val="003A6B39"/>
    <w:rsid w:val="003C1646"/>
    <w:rsid w:val="003C4CA3"/>
    <w:rsid w:val="003D0ED9"/>
    <w:rsid w:val="003D241D"/>
    <w:rsid w:val="003D2A28"/>
    <w:rsid w:val="003D3F10"/>
    <w:rsid w:val="003E37FA"/>
    <w:rsid w:val="003F3AA1"/>
    <w:rsid w:val="003F56AA"/>
    <w:rsid w:val="00400416"/>
    <w:rsid w:val="00402E4B"/>
    <w:rsid w:val="00422FE8"/>
    <w:rsid w:val="004351CF"/>
    <w:rsid w:val="00446822"/>
    <w:rsid w:val="004602BB"/>
    <w:rsid w:val="00461754"/>
    <w:rsid w:val="004635CE"/>
    <w:rsid w:val="00476BDD"/>
    <w:rsid w:val="004A243F"/>
    <w:rsid w:val="004A7C81"/>
    <w:rsid w:val="004B35EA"/>
    <w:rsid w:val="004C1AB8"/>
    <w:rsid w:val="004E2862"/>
    <w:rsid w:val="004F6E52"/>
    <w:rsid w:val="00503D4A"/>
    <w:rsid w:val="005060B5"/>
    <w:rsid w:val="0051705F"/>
    <w:rsid w:val="00517B5B"/>
    <w:rsid w:val="005230CE"/>
    <w:rsid w:val="00527B91"/>
    <w:rsid w:val="00531872"/>
    <w:rsid w:val="005467F2"/>
    <w:rsid w:val="00551FB5"/>
    <w:rsid w:val="00554B63"/>
    <w:rsid w:val="0056448B"/>
    <w:rsid w:val="00567028"/>
    <w:rsid w:val="00587EE3"/>
    <w:rsid w:val="005A5F82"/>
    <w:rsid w:val="005B0895"/>
    <w:rsid w:val="005B6816"/>
    <w:rsid w:val="005D106B"/>
    <w:rsid w:val="005E1835"/>
    <w:rsid w:val="005E7AC6"/>
    <w:rsid w:val="005F410A"/>
    <w:rsid w:val="00602248"/>
    <w:rsid w:val="00607B32"/>
    <w:rsid w:val="0061416A"/>
    <w:rsid w:val="0061450D"/>
    <w:rsid w:val="00617984"/>
    <w:rsid w:val="0063521E"/>
    <w:rsid w:val="006407F4"/>
    <w:rsid w:val="00660C8D"/>
    <w:rsid w:val="006808E2"/>
    <w:rsid w:val="0068141C"/>
    <w:rsid w:val="00684C94"/>
    <w:rsid w:val="006852F6"/>
    <w:rsid w:val="006947A9"/>
    <w:rsid w:val="006A4A95"/>
    <w:rsid w:val="006A65E3"/>
    <w:rsid w:val="006C53D2"/>
    <w:rsid w:val="006F3C86"/>
    <w:rsid w:val="006F4A76"/>
    <w:rsid w:val="00712D38"/>
    <w:rsid w:val="007150EB"/>
    <w:rsid w:val="00726C77"/>
    <w:rsid w:val="007347AA"/>
    <w:rsid w:val="00741AD8"/>
    <w:rsid w:val="00742784"/>
    <w:rsid w:val="0075346D"/>
    <w:rsid w:val="007607EA"/>
    <w:rsid w:val="007662FD"/>
    <w:rsid w:val="00785791"/>
    <w:rsid w:val="00786B94"/>
    <w:rsid w:val="00791B45"/>
    <w:rsid w:val="007A5262"/>
    <w:rsid w:val="007B6B90"/>
    <w:rsid w:val="007C0E8E"/>
    <w:rsid w:val="007D4303"/>
    <w:rsid w:val="007D48F7"/>
    <w:rsid w:val="007F143C"/>
    <w:rsid w:val="007F7643"/>
    <w:rsid w:val="0080120B"/>
    <w:rsid w:val="0080224B"/>
    <w:rsid w:val="008368E8"/>
    <w:rsid w:val="00851A59"/>
    <w:rsid w:val="00853F56"/>
    <w:rsid w:val="00870C22"/>
    <w:rsid w:val="00872FA6"/>
    <w:rsid w:val="008732D9"/>
    <w:rsid w:val="00875BA5"/>
    <w:rsid w:val="0088071A"/>
    <w:rsid w:val="00885F4F"/>
    <w:rsid w:val="008970BF"/>
    <w:rsid w:val="008970F1"/>
    <w:rsid w:val="008A168F"/>
    <w:rsid w:val="008C32DD"/>
    <w:rsid w:val="008C3B20"/>
    <w:rsid w:val="008C58F8"/>
    <w:rsid w:val="008C793F"/>
    <w:rsid w:val="008D561D"/>
    <w:rsid w:val="008E0132"/>
    <w:rsid w:val="008E0CA3"/>
    <w:rsid w:val="008E632C"/>
    <w:rsid w:val="00904D2D"/>
    <w:rsid w:val="00914AF3"/>
    <w:rsid w:val="009252B0"/>
    <w:rsid w:val="009262A2"/>
    <w:rsid w:val="00927C7B"/>
    <w:rsid w:val="00937882"/>
    <w:rsid w:val="00977DFA"/>
    <w:rsid w:val="009944D3"/>
    <w:rsid w:val="009964ED"/>
    <w:rsid w:val="009A4789"/>
    <w:rsid w:val="009A4F3D"/>
    <w:rsid w:val="009B2930"/>
    <w:rsid w:val="009B64CC"/>
    <w:rsid w:val="009C651A"/>
    <w:rsid w:val="009E0D7D"/>
    <w:rsid w:val="00A20054"/>
    <w:rsid w:val="00A26879"/>
    <w:rsid w:val="00A30B81"/>
    <w:rsid w:val="00A42436"/>
    <w:rsid w:val="00A448BE"/>
    <w:rsid w:val="00A51316"/>
    <w:rsid w:val="00A75B47"/>
    <w:rsid w:val="00AA2F86"/>
    <w:rsid w:val="00AE221D"/>
    <w:rsid w:val="00AF07FB"/>
    <w:rsid w:val="00AF0B0D"/>
    <w:rsid w:val="00AF5772"/>
    <w:rsid w:val="00B012B4"/>
    <w:rsid w:val="00B06355"/>
    <w:rsid w:val="00B1373E"/>
    <w:rsid w:val="00B25EA5"/>
    <w:rsid w:val="00B37DE2"/>
    <w:rsid w:val="00B57E68"/>
    <w:rsid w:val="00B66EBC"/>
    <w:rsid w:val="00B75AE9"/>
    <w:rsid w:val="00B77497"/>
    <w:rsid w:val="00B90166"/>
    <w:rsid w:val="00B973D0"/>
    <w:rsid w:val="00BA0099"/>
    <w:rsid w:val="00BA03FD"/>
    <w:rsid w:val="00BA37B1"/>
    <w:rsid w:val="00BB501C"/>
    <w:rsid w:val="00BB65A3"/>
    <w:rsid w:val="00BD5C54"/>
    <w:rsid w:val="00BE0714"/>
    <w:rsid w:val="00BE54BA"/>
    <w:rsid w:val="00BF79E1"/>
    <w:rsid w:val="00C15682"/>
    <w:rsid w:val="00C32AE6"/>
    <w:rsid w:val="00C37B0C"/>
    <w:rsid w:val="00C425CD"/>
    <w:rsid w:val="00C554B0"/>
    <w:rsid w:val="00C654ED"/>
    <w:rsid w:val="00C72245"/>
    <w:rsid w:val="00CA4F58"/>
    <w:rsid w:val="00CB6D53"/>
    <w:rsid w:val="00CD0120"/>
    <w:rsid w:val="00CD453C"/>
    <w:rsid w:val="00CD4A21"/>
    <w:rsid w:val="00CD7341"/>
    <w:rsid w:val="00CE220D"/>
    <w:rsid w:val="00CE4EE1"/>
    <w:rsid w:val="00CF6748"/>
    <w:rsid w:val="00D0509C"/>
    <w:rsid w:val="00D16B94"/>
    <w:rsid w:val="00D4654D"/>
    <w:rsid w:val="00D52A79"/>
    <w:rsid w:val="00D56754"/>
    <w:rsid w:val="00D70106"/>
    <w:rsid w:val="00D7446B"/>
    <w:rsid w:val="00D74F41"/>
    <w:rsid w:val="00D816EA"/>
    <w:rsid w:val="00D81834"/>
    <w:rsid w:val="00D94038"/>
    <w:rsid w:val="00DA18FB"/>
    <w:rsid w:val="00DB0F2A"/>
    <w:rsid w:val="00DC0D9E"/>
    <w:rsid w:val="00DC5966"/>
    <w:rsid w:val="00DD39BE"/>
    <w:rsid w:val="00DD69D5"/>
    <w:rsid w:val="00DF0AE1"/>
    <w:rsid w:val="00DF6187"/>
    <w:rsid w:val="00E0178C"/>
    <w:rsid w:val="00E06032"/>
    <w:rsid w:val="00E1186C"/>
    <w:rsid w:val="00E1479E"/>
    <w:rsid w:val="00E16C76"/>
    <w:rsid w:val="00E21112"/>
    <w:rsid w:val="00E26B39"/>
    <w:rsid w:val="00E32B24"/>
    <w:rsid w:val="00E35339"/>
    <w:rsid w:val="00E35554"/>
    <w:rsid w:val="00E45E57"/>
    <w:rsid w:val="00E543B3"/>
    <w:rsid w:val="00E66884"/>
    <w:rsid w:val="00E73BFA"/>
    <w:rsid w:val="00E86C79"/>
    <w:rsid w:val="00EB6193"/>
    <w:rsid w:val="00EC5584"/>
    <w:rsid w:val="00ED1280"/>
    <w:rsid w:val="00ED283C"/>
    <w:rsid w:val="00ED3533"/>
    <w:rsid w:val="00EE66E5"/>
    <w:rsid w:val="00EF3BB2"/>
    <w:rsid w:val="00EF42AC"/>
    <w:rsid w:val="00F114B8"/>
    <w:rsid w:val="00F16FD3"/>
    <w:rsid w:val="00F17254"/>
    <w:rsid w:val="00F22308"/>
    <w:rsid w:val="00F245E1"/>
    <w:rsid w:val="00F40E79"/>
    <w:rsid w:val="00F4333C"/>
    <w:rsid w:val="00F47610"/>
    <w:rsid w:val="00F54661"/>
    <w:rsid w:val="00F62A25"/>
    <w:rsid w:val="00F64BE6"/>
    <w:rsid w:val="00F75292"/>
    <w:rsid w:val="00F87376"/>
    <w:rsid w:val="00F93326"/>
    <w:rsid w:val="00FB5572"/>
    <w:rsid w:val="00FC0F6A"/>
    <w:rsid w:val="00FD4FC2"/>
    <w:rsid w:val="00FF1627"/>
    <w:rsid w:val="00FF5394"/>
    <w:rsid w:val="00FF5E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BC414D3"/>
  <w15:docId w15:val="{6D27C1EF-4ED3-4AA6-9E50-05FFF5A414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D816EA"/>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CharCharCharCharChar1Char">
    <w:name w:val="Char Char Char Char Char Char1 Char"/>
    <w:basedOn w:val="a"/>
    <w:rsid w:val="00D816EA"/>
    <w:rPr>
      <w:rFonts w:ascii="Tahoma" w:hAnsi="Tahoma"/>
      <w:sz w:val="24"/>
      <w:szCs w:val="20"/>
    </w:rPr>
  </w:style>
  <w:style w:type="paragraph" w:styleId="a3">
    <w:name w:val="Document Map"/>
    <w:basedOn w:val="a"/>
    <w:semiHidden/>
    <w:rsid w:val="00D816EA"/>
    <w:pPr>
      <w:shd w:val="clear" w:color="auto" w:fill="000080"/>
    </w:pPr>
  </w:style>
  <w:style w:type="paragraph" w:styleId="a4">
    <w:name w:val="header"/>
    <w:basedOn w:val="a"/>
    <w:link w:val="a5"/>
    <w:rsid w:val="007150EB"/>
    <w:pPr>
      <w:pBdr>
        <w:bottom w:val="single" w:sz="6" w:space="1" w:color="auto"/>
      </w:pBdr>
      <w:tabs>
        <w:tab w:val="center" w:pos="4153"/>
        <w:tab w:val="right" w:pos="8306"/>
      </w:tabs>
      <w:snapToGrid w:val="0"/>
      <w:jc w:val="center"/>
    </w:pPr>
    <w:rPr>
      <w:sz w:val="18"/>
      <w:szCs w:val="18"/>
    </w:rPr>
  </w:style>
  <w:style w:type="character" w:customStyle="1" w:styleId="a5">
    <w:name w:val="页眉 字符"/>
    <w:link w:val="a4"/>
    <w:rsid w:val="007150EB"/>
    <w:rPr>
      <w:kern w:val="2"/>
      <w:sz w:val="18"/>
      <w:szCs w:val="18"/>
    </w:rPr>
  </w:style>
  <w:style w:type="paragraph" w:styleId="a6">
    <w:name w:val="footer"/>
    <w:basedOn w:val="a"/>
    <w:link w:val="a7"/>
    <w:uiPriority w:val="99"/>
    <w:rsid w:val="007150EB"/>
    <w:pPr>
      <w:tabs>
        <w:tab w:val="center" w:pos="4153"/>
        <w:tab w:val="right" w:pos="8306"/>
      </w:tabs>
      <w:snapToGrid w:val="0"/>
      <w:jc w:val="left"/>
    </w:pPr>
    <w:rPr>
      <w:sz w:val="18"/>
      <w:szCs w:val="18"/>
    </w:rPr>
  </w:style>
  <w:style w:type="character" w:customStyle="1" w:styleId="a7">
    <w:name w:val="页脚 字符"/>
    <w:link w:val="a6"/>
    <w:uiPriority w:val="99"/>
    <w:rsid w:val="007150EB"/>
    <w:rPr>
      <w:kern w:val="2"/>
      <w:sz w:val="18"/>
      <w:szCs w:val="18"/>
    </w:rPr>
  </w:style>
  <w:style w:type="paragraph" w:styleId="a8">
    <w:name w:val="List Paragraph"/>
    <w:basedOn w:val="a"/>
    <w:uiPriority w:val="34"/>
    <w:qFormat/>
    <w:rsid w:val="00D94038"/>
    <w:pPr>
      <w:ind w:firstLineChars="200" w:firstLine="420"/>
    </w:pPr>
    <w:rPr>
      <w:rFonts w:ascii="Calibri" w:hAnsi="Calibri"/>
      <w:szCs w:val="22"/>
    </w:rPr>
  </w:style>
  <w:style w:type="paragraph" w:styleId="a9">
    <w:name w:val="Balloon Text"/>
    <w:basedOn w:val="a"/>
    <w:link w:val="aa"/>
    <w:rsid w:val="00C72245"/>
    <w:rPr>
      <w:sz w:val="18"/>
      <w:szCs w:val="18"/>
    </w:rPr>
  </w:style>
  <w:style w:type="character" w:customStyle="1" w:styleId="aa">
    <w:name w:val="批注框文本 字符"/>
    <w:basedOn w:val="a0"/>
    <w:link w:val="a9"/>
    <w:rsid w:val="00C72245"/>
    <w:rPr>
      <w:kern w:val="2"/>
      <w:sz w:val="18"/>
      <w:szCs w:val="18"/>
    </w:rPr>
  </w:style>
  <w:style w:type="paragraph" w:styleId="ab">
    <w:name w:val="Normal (Web)"/>
    <w:basedOn w:val="a"/>
    <w:uiPriority w:val="99"/>
    <w:semiHidden/>
    <w:unhideWhenUsed/>
    <w:rsid w:val="00047A84"/>
    <w:pPr>
      <w:widowControl/>
      <w:spacing w:before="100" w:beforeAutospacing="1" w:after="100" w:afterAutospacing="1"/>
      <w:jc w:val="left"/>
    </w:pPr>
    <w:rPr>
      <w:rFonts w:ascii="宋体" w:hAnsi="宋体" w:cs="宋体"/>
      <w:kern w:val="0"/>
      <w:sz w:val="24"/>
    </w:rPr>
  </w:style>
  <w:style w:type="paragraph" w:styleId="ac">
    <w:name w:val="Date"/>
    <w:basedOn w:val="a"/>
    <w:next w:val="a"/>
    <w:link w:val="ad"/>
    <w:semiHidden/>
    <w:unhideWhenUsed/>
    <w:rsid w:val="00F64BE6"/>
    <w:pPr>
      <w:ind w:leftChars="2500" w:left="100"/>
    </w:pPr>
  </w:style>
  <w:style w:type="character" w:customStyle="1" w:styleId="ad">
    <w:name w:val="日期 字符"/>
    <w:basedOn w:val="a0"/>
    <w:link w:val="ac"/>
    <w:semiHidden/>
    <w:rsid w:val="00F64BE6"/>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336806">
      <w:bodyDiv w:val="1"/>
      <w:marLeft w:val="0"/>
      <w:marRight w:val="0"/>
      <w:marTop w:val="0"/>
      <w:marBottom w:val="0"/>
      <w:divBdr>
        <w:top w:val="none" w:sz="0" w:space="0" w:color="auto"/>
        <w:left w:val="none" w:sz="0" w:space="0" w:color="auto"/>
        <w:bottom w:val="none" w:sz="0" w:space="0" w:color="auto"/>
        <w:right w:val="none" w:sz="0" w:space="0" w:color="auto"/>
      </w:divBdr>
      <w:divsChild>
        <w:div w:id="880945278">
          <w:marLeft w:val="360"/>
          <w:marRight w:val="0"/>
          <w:marTop w:val="200"/>
          <w:marBottom w:val="0"/>
          <w:divBdr>
            <w:top w:val="none" w:sz="0" w:space="0" w:color="auto"/>
            <w:left w:val="none" w:sz="0" w:space="0" w:color="auto"/>
            <w:bottom w:val="none" w:sz="0" w:space="0" w:color="auto"/>
            <w:right w:val="none" w:sz="0" w:space="0" w:color="auto"/>
          </w:divBdr>
        </w:div>
      </w:divsChild>
    </w:div>
    <w:div w:id="11104637">
      <w:bodyDiv w:val="1"/>
      <w:marLeft w:val="0"/>
      <w:marRight w:val="0"/>
      <w:marTop w:val="0"/>
      <w:marBottom w:val="0"/>
      <w:divBdr>
        <w:top w:val="none" w:sz="0" w:space="0" w:color="auto"/>
        <w:left w:val="none" w:sz="0" w:space="0" w:color="auto"/>
        <w:bottom w:val="none" w:sz="0" w:space="0" w:color="auto"/>
        <w:right w:val="none" w:sz="0" w:space="0" w:color="auto"/>
      </w:divBdr>
    </w:div>
    <w:div w:id="55519844">
      <w:bodyDiv w:val="1"/>
      <w:marLeft w:val="0"/>
      <w:marRight w:val="0"/>
      <w:marTop w:val="0"/>
      <w:marBottom w:val="0"/>
      <w:divBdr>
        <w:top w:val="none" w:sz="0" w:space="0" w:color="auto"/>
        <w:left w:val="none" w:sz="0" w:space="0" w:color="auto"/>
        <w:bottom w:val="none" w:sz="0" w:space="0" w:color="auto"/>
        <w:right w:val="none" w:sz="0" w:space="0" w:color="auto"/>
      </w:divBdr>
      <w:divsChild>
        <w:div w:id="1519811092">
          <w:marLeft w:val="360"/>
          <w:marRight w:val="0"/>
          <w:marTop w:val="200"/>
          <w:marBottom w:val="0"/>
          <w:divBdr>
            <w:top w:val="none" w:sz="0" w:space="0" w:color="auto"/>
            <w:left w:val="none" w:sz="0" w:space="0" w:color="auto"/>
            <w:bottom w:val="none" w:sz="0" w:space="0" w:color="auto"/>
            <w:right w:val="none" w:sz="0" w:space="0" w:color="auto"/>
          </w:divBdr>
        </w:div>
      </w:divsChild>
    </w:div>
    <w:div w:id="113604210">
      <w:bodyDiv w:val="1"/>
      <w:marLeft w:val="0"/>
      <w:marRight w:val="0"/>
      <w:marTop w:val="0"/>
      <w:marBottom w:val="0"/>
      <w:divBdr>
        <w:top w:val="none" w:sz="0" w:space="0" w:color="auto"/>
        <w:left w:val="none" w:sz="0" w:space="0" w:color="auto"/>
        <w:bottom w:val="none" w:sz="0" w:space="0" w:color="auto"/>
        <w:right w:val="none" w:sz="0" w:space="0" w:color="auto"/>
      </w:divBdr>
      <w:divsChild>
        <w:div w:id="1778284309">
          <w:marLeft w:val="360"/>
          <w:marRight w:val="0"/>
          <w:marTop w:val="200"/>
          <w:marBottom w:val="0"/>
          <w:divBdr>
            <w:top w:val="none" w:sz="0" w:space="0" w:color="auto"/>
            <w:left w:val="none" w:sz="0" w:space="0" w:color="auto"/>
            <w:bottom w:val="none" w:sz="0" w:space="0" w:color="auto"/>
            <w:right w:val="none" w:sz="0" w:space="0" w:color="auto"/>
          </w:divBdr>
        </w:div>
      </w:divsChild>
    </w:div>
    <w:div w:id="124012621">
      <w:bodyDiv w:val="1"/>
      <w:marLeft w:val="0"/>
      <w:marRight w:val="0"/>
      <w:marTop w:val="0"/>
      <w:marBottom w:val="0"/>
      <w:divBdr>
        <w:top w:val="none" w:sz="0" w:space="0" w:color="auto"/>
        <w:left w:val="none" w:sz="0" w:space="0" w:color="auto"/>
        <w:bottom w:val="none" w:sz="0" w:space="0" w:color="auto"/>
        <w:right w:val="none" w:sz="0" w:space="0" w:color="auto"/>
      </w:divBdr>
      <w:divsChild>
        <w:div w:id="799609811">
          <w:marLeft w:val="360"/>
          <w:marRight w:val="0"/>
          <w:marTop w:val="200"/>
          <w:marBottom w:val="0"/>
          <w:divBdr>
            <w:top w:val="none" w:sz="0" w:space="0" w:color="auto"/>
            <w:left w:val="none" w:sz="0" w:space="0" w:color="auto"/>
            <w:bottom w:val="none" w:sz="0" w:space="0" w:color="auto"/>
            <w:right w:val="none" w:sz="0" w:space="0" w:color="auto"/>
          </w:divBdr>
        </w:div>
      </w:divsChild>
    </w:div>
    <w:div w:id="159586063">
      <w:bodyDiv w:val="1"/>
      <w:marLeft w:val="0"/>
      <w:marRight w:val="0"/>
      <w:marTop w:val="0"/>
      <w:marBottom w:val="0"/>
      <w:divBdr>
        <w:top w:val="none" w:sz="0" w:space="0" w:color="auto"/>
        <w:left w:val="none" w:sz="0" w:space="0" w:color="auto"/>
        <w:bottom w:val="none" w:sz="0" w:space="0" w:color="auto"/>
        <w:right w:val="none" w:sz="0" w:space="0" w:color="auto"/>
      </w:divBdr>
      <w:divsChild>
        <w:div w:id="1836022252">
          <w:marLeft w:val="360"/>
          <w:marRight w:val="0"/>
          <w:marTop w:val="200"/>
          <w:marBottom w:val="0"/>
          <w:divBdr>
            <w:top w:val="none" w:sz="0" w:space="0" w:color="auto"/>
            <w:left w:val="none" w:sz="0" w:space="0" w:color="auto"/>
            <w:bottom w:val="none" w:sz="0" w:space="0" w:color="auto"/>
            <w:right w:val="none" w:sz="0" w:space="0" w:color="auto"/>
          </w:divBdr>
        </w:div>
      </w:divsChild>
    </w:div>
    <w:div w:id="191500767">
      <w:bodyDiv w:val="1"/>
      <w:marLeft w:val="0"/>
      <w:marRight w:val="0"/>
      <w:marTop w:val="0"/>
      <w:marBottom w:val="0"/>
      <w:divBdr>
        <w:top w:val="none" w:sz="0" w:space="0" w:color="auto"/>
        <w:left w:val="none" w:sz="0" w:space="0" w:color="auto"/>
        <w:bottom w:val="none" w:sz="0" w:space="0" w:color="auto"/>
        <w:right w:val="none" w:sz="0" w:space="0" w:color="auto"/>
      </w:divBdr>
      <w:divsChild>
        <w:div w:id="1588878179">
          <w:marLeft w:val="360"/>
          <w:marRight w:val="0"/>
          <w:marTop w:val="200"/>
          <w:marBottom w:val="0"/>
          <w:divBdr>
            <w:top w:val="none" w:sz="0" w:space="0" w:color="auto"/>
            <w:left w:val="none" w:sz="0" w:space="0" w:color="auto"/>
            <w:bottom w:val="none" w:sz="0" w:space="0" w:color="auto"/>
            <w:right w:val="none" w:sz="0" w:space="0" w:color="auto"/>
          </w:divBdr>
        </w:div>
      </w:divsChild>
    </w:div>
    <w:div w:id="218783768">
      <w:bodyDiv w:val="1"/>
      <w:marLeft w:val="0"/>
      <w:marRight w:val="0"/>
      <w:marTop w:val="0"/>
      <w:marBottom w:val="0"/>
      <w:divBdr>
        <w:top w:val="none" w:sz="0" w:space="0" w:color="auto"/>
        <w:left w:val="none" w:sz="0" w:space="0" w:color="auto"/>
        <w:bottom w:val="none" w:sz="0" w:space="0" w:color="auto"/>
        <w:right w:val="none" w:sz="0" w:space="0" w:color="auto"/>
      </w:divBdr>
      <w:divsChild>
        <w:div w:id="1850440633">
          <w:marLeft w:val="360"/>
          <w:marRight w:val="0"/>
          <w:marTop w:val="200"/>
          <w:marBottom w:val="0"/>
          <w:divBdr>
            <w:top w:val="none" w:sz="0" w:space="0" w:color="auto"/>
            <w:left w:val="none" w:sz="0" w:space="0" w:color="auto"/>
            <w:bottom w:val="none" w:sz="0" w:space="0" w:color="auto"/>
            <w:right w:val="none" w:sz="0" w:space="0" w:color="auto"/>
          </w:divBdr>
        </w:div>
      </w:divsChild>
    </w:div>
    <w:div w:id="408310608">
      <w:bodyDiv w:val="1"/>
      <w:marLeft w:val="0"/>
      <w:marRight w:val="0"/>
      <w:marTop w:val="0"/>
      <w:marBottom w:val="0"/>
      <w:divBdr>
        <w:top w:val="none" w:sz="0" w:space="0" w:color="auto"/>
        <w:left w:val="none" w:sz="0" w:space="0" w:color="auto"/>
        <w:bottom w:val="none" w:sz="0" w:space="0" w:color="auto"/>
        <w:right w:val="none" w:sz="0" w:space="0" w:color="auto"/>
      </w:divBdr>
    </w:div>
    <w:div w:id="435518130">
      <w:bodyDiv w:val="1"/>
      <w:marLeft w:val="0"/>
      <w:marRight w:val="0"/>
      <w:marTop w:val="0"/>
      <w:marBottom w:val="0"/>
      <w:divBdr>
        <w:top w:val="none" w:sz="0" w:space="0" w:color="auto"/>
        <w:left w:val="none" w:sz="0" w:space="0" w:color="auto"/>
        <w:bottom w:val="none" w:sz="0" w:space="0" w:color="auto"/>
        <w:right w:val="none" w:sz="0" w:space="0" w:color="auto"/>
      </w:divBdr>
    </w:div>
    <w:div w:id="556010277">
      <w:bodyDiv w:val="1"/>
      <w:marLeft w:val="0"/>
      <w:marRight w:val="0"/>
      <w:marTop w:val="0"/>
      <w:marBottom w:val="0"/>
      <w:divBdr>
        <w:top w:val="none" w:sz="0" w:space="0" w:color="auto"/>
        <w:left w:val="none" w:sz="0" w:space="0" w:color="auto"/>
        <w:bottom w:val="none" w:sz="0" w:space="0" w:color="auto"/>
        <w:right w:val="none" w:sz="0" w:space="0" w:color="auto"/>
      </w:divBdr>
    </w:div>
    <w:div w:id="670178261">
      <w:bodyDiv w:val="1"/>
      <w:marLeft w:val="0"/>
      <w:marRight w:val="0"/>
      <w:marTop w:val="0"/>
      <w:marBottom w:val="0"/>
      <w:divBdr>
        <w:top w:val="none" w:sz="0" w:space="0" w:color="auto"/>
        <w:left w:val="none" w:sz="0" w:space="0" w:color="auto"/>
        <w:bottom w:val="none" w:sz="0" w:space="0" w:color="auto"/>
        <w:right w:val="none" w:sz="0" w:space="0" w:color="auto"/>
      </w:divBdr>
      <w:divsChild>
        <w:div w:id="1135220745">
          <w:marLeft w:val="360"/>
          <w:marRight w:val="0"/>
          <w:marTop w:val="200"/>
          <w:marBottom w:val="0"/>
          <w:divBdr>
            <w:top w:val="none" w:sz="0" w:space="0" w:color="auto"/>
            <w:left w:val="none" w:sz="0" w:space="0" w:color="auto"/>
            <w:bottom w:val="none" w:sz="0" w:space="0" w:color="auto"/>
            <w:right w:val="none" w:sz="0" w:space="0" w:color="auto"/>
          </w:divBdr>
        </w:div>
      </w:divsChild>
    </w:div>
    <w:div w:id="672269416">
      <w:bodyDiv w:val="1"/>
      <w:marLeft w:val="0"/>
      <w:marRight w:val="0"/>
      <w:marTop w:val="0"/>
      <w:marBottom w:val="0"/>
      <w:divBdr>
        <w:top w:val="none" w:sz="0" w:space="0" w:color="auto"/>
        <w:left w:val="none" w:sz="0" w:space="0" w:color="auto"/>
        <w:bottom w:val="none" w:sz="0" w:space="0" w:color="auto"/>
        <w:right w:val="none" w:sz="0" w:space="0" w:color="auto"/>
      </w:divBdr>
    </w:div>
    <w:div w:id="816994331">
      <w:bodyDiv w:val="1"/>
      <w:marLeft w:val="0"/>
      <w:marRight w:val="0"/>
      <w:marTop w:val="0"/>
      <w:marBottom w:val="0"/>
      <w:divBdr>
        <w:top w:val="none" w:sz="0" w:space="0" w:color="auto"/>
        <w:left w:val="none" w:sz="0" w:space="0" w:color="auto"/>
        <w:bottom w:val="none" w:sz="0" w:space="0" w:color="auto"/>
        <w:right w:val="none" w:sz="0" w:space="0" w:color="auto"/>
      </w:divBdr>
      <w:divsChild>
        <w:div w:id="517546922">
          <w:marLeft w:val="360"/>
          <w:marRight w:val="0"/>
          <w:marTop w:val="200"/>
          <w:marBottom w:val="0"/>
          <w:divBdr>
            <w:top w:val="none" w:sz="0" w:space="0" w:color="auto"/>
            <w:left w:val="none" w:sz="0" w:space="0" w:color="auto"/>
            <w:bottom w:val="none" w:sz="0" w:space="0" w:color="auto"/>
            <w:right w:val="none" w:sz="0" w:space="0" w:color="auto"/>
          </w:divBdr>
        </w:div>
      </w:divsChild>
    </w:div>
    <w:div w:id="848060339">
      <w:bodyDiv w:val="1"/>
      <w:marLeft w:val="0"/>
      <w:marRight w:val="0"/>
      <w:marTop w:val="0"/>
      <w:marBottom w:val="0"/>
      <w:divBdr>
        <w:top w:val="none" w:sz="0" w:space="0" w:color="auto"/>
        <w:left w:val="none" w:sz="0" w:space="0" w:color="auto"/>
        <w:bottom w:val="none" w:sz="0" w:space="0" w:color="auto"/>
        <w:right w:val="none" w:sz="0" w:space="0" w:color="auto"/>
      </w:divBdr>
      <w:divsChild>
        <w:div w:id="1298679964">
          <w:marLeft w:val="360"/>
          <w:marRight w:val="0"/>
          <w:marTop w:val="200"/>
          <w:marBottom w:val="0"/>
          <w:divBdr>
            <w:top w:val="none" w:sz="0" w:space="0" w:color="auto"/>
            <w:left w:val="none" w:sz="0" w:space="0" w:color="auto"/>
            <w:bottom w:val="none" w:sz="0" w:space="0" w:color="auto"/>
            <w:right w:val="none" w:sz="0" w:space="0" w:color="auto"/>
          </w:divBdr>
        </w:div>
      </w:divsChild>
    </w:div>
    <w:div w:id="880017859">
      <w:bodyDiv w:val="1"/>
      <w:marLeft w:val="0"/>
      <w:marRight w:val="0"/>
      <w:marTop w:val="0"/>
      <w:marBottom w:val="0"/>
      <w:divBdr>
        <w:top w:val="none" w:sz="0" w:space="0" w:color="auto"/>
        <w:left w:val="none" w:sz="0" w:space="0" w:color="auto"/>
        <w:bottom w:val="none" w:sz="0" w:space="0" w:color="auto"/>
        <w:right w:val="none" w:sz="0" w:space="0" w:color="auto"/>
      </w:divBdr>
      <w:divsChild>
        <w:div w:id="459494347">
          <w:marLeft w:val="360"/>
          <w:marRight w:val="0"/>
          <w:marTop w:val="200"/>
          <w:marBottom w:val="0"/>
          <w:divBdr>
            <w:top w:val="none" w:sz="0" w:space="0" w:color="auto"/>
            <w:left w:val="none" w:sz="0" w:space="0" w:color="auto"/>
            <w:bottom w:val="none" w:sz="0" w:space="0" w:color="auto"/>
            <w:right w:val="none" w:sz="0" w:space="0" w:color="auto"/>
          </w:divBdr>
        </w:div>
      </w:divsChild>
    </w:div>
    <w:div w:id="1053847386">
      <w:bodyDiv w:val="1"/>
      <w:marLeft w:val="0"/>
      <w:marRight w:val="0"/>
      <w:marTop w:val="0"/>
      <w:marBottom w:val="0"/>
      <w:divBdr>
        <w:top w:val="none" w:sz="0" w:space="0" w:color="auto"/>
        <w:left w:val="none" w:sz="0" w:space="0" w:color="auto"/>
        <w:bottom w:val="none" w:sz="0" w:space="0" w:color="auto"/>
        <w:right w:val="none" w:sz="0" w:space="0" w:color="auto"/>
      </w:divBdr>
      <w:divsChild>
        <w:div w:id="44304783">
          <w:marLeft w:val="360"/>
          <w:marRight w:val="0"/>
          <w:marTop w:val="200"/>
          <w:marBottom w:val="0"/>
          <w:divBdr>
            <w:top w:val="none" w:sz="0" w:space="0" w:color="auto"/>
            <w:left w:val="none" w:sz="0" w:space="0" w:color="auto"/>
            <w:bottom w:val="none" w:sz="0" w:space="0" w:color="auto"/>
            <w:right w:val="none" w:sz="0" w:space="0" w:color="auto"/>
          </w:divBdr>
        </w:div>
      </w:divsChild>
    </w:div>
    <w:div w:id="1196430874">
      <w:bodyDiv w:val="1"/>
      <w:marLeft w:val="0"/>
      <w:marRight w:val="0"/>
      <w:marTop w:val="0"/>
      <w:marBottom w:val="0"/>
      <w:divBdr>
        <w:top w:val="none" w:sz="0" w:space="0" w:color="auto"/>
        <w:left w:val="none" w:sz="0" w:space="0" w:color="auto"/>
        <w:bottom w:val="none" w:sz="0" w:space="0" w:color="auto"/>
        <w:right w:val="none" w:sz="0" w:space="0" w:color="auto"/>
      </w:divBdr>
    </w:div>
    <w:div w:id="1212882400">
      <w:bodyDiv w:val="1"/>
      <w:marLeft w:val="0"/>
      <w:marRight w:val="0"/>
      <w:marTop w:val="0"/>
      <w:marBottom w:val="0"/>
      <w:divBdr>
        <w:top w:val="none" w:sz="0" w:space="0" w:color="auto"/>
        <w:left w:val="none" w:sz="0" w:space="0" w:color="auto"/>
        <w:bottom w:val="none" w:sz="0" w:space="0" w:color="auto"/>
        <w:right w:val="none" w:sz="0" w:space="0" w:color="auto"/>
      </w:divBdr>
      <w:divsChild>
        <w:div w:id="1186477315">
          <w:marLeft w:val="360"/>
          <w:marRight w:val="0"/>
          <w:marTop w:val="200"/>
          <w:marBottom w:val="0"/>
          <w:divBdr>
            <w:top w:val="none" w:sz="0" w:space="0" w:color="auto"/>
            <w:left w:val="none" w:sz="0" w:space="0" w:color="auto"/>
            <w:bottom w:val="none" w:sz="0" w:space="0" w:color="auto"/>
            <w:right w:val="none" w:sz="0" w:space="0" w:color="auto"/>
          </w:divBdr>
        </w:div>
      </w:divsChild>
    </w:div>
    <w:div w:id="1233349763">
      <w:bodyDiv w:val="1"/>
      <w:marLeft w:val="0"/>
      <w:marRight w:val="0"/>
      <w:marTop w:val="0"/>
      <w:marBottom w:val="0"/>
      <w:divBdr>
        <w:top w:val="none" w:sz="0" w:space="0" w:color="auto"/>
        <w:left w:val="none" w:sz="0" w:space="0" w:color="auto"/>
        <w:bottom w:val="none" w:sz="0" w:space="0" w:color="auto"/>
        <w:right w:val="none" w:sz="0" w:space="0" w:color="auto"/>
      </w:divBdr>
      <w:divsChild>
        <w:div w:id="1380207623">
          <w:marLeft w:val="360"/>
          <w:marRight w:val="0"/>
          <w:marTop w:val="200"/>
          <w:marBottom w:val="0"/>
          <w:divBdr>
            <w:top w:val="none" w:sz="0" w:space="0" w:color="auto"/>
            <w:left w:val="none" w:sz="0" w:space="0" w:color="auto"/>
            <w:bottom w:val="none" w:sz="0" w:space="0" w:color="auto"/>
            <w:right w:val="none" w:sz="0" w:space="0" w:color="auto"/>
          </w:divBdr>
        </w:div>
      </w:divsChild>
    </w:div>
    <w:div w:id="1392773355">
      <w:bodyDiv w:val="1"/>
      <w:marLeft w:val="0"/>
      <w:marRight w:val="0"/>
      <w:marTop w:val="0"/>
      <w:marBottom w:val="0"/>
      <w:divBdr>
        <w:top w:val="none" w:sz="0" w:space="0" w:color="auto"/>
        <w:left w:val="none" w:sz="0" w:space="0" w:color="auto"/>
        <w:bottom w:val="none" w:sz="0" w:space="0" w:color="auto"/>
        <w:right w:val="none" w:sz="0" w:space="0" w:color="auto"/>
      </w:divBdr>
      <w:divsChild>
        <w:div w:id="912157732">
          <w:marLeft w:val="360"/>
          <w:marRight w:val="0"/>
          <w:marTop w:val="200"/>
          <w:marBottom w:val="0"/>
          <w:divBdr>
            <w:top w:val="none" w:sz="0" w:space="0" w:color="auto"/>
            <w:left w:val="none" w:sz="0" w:space="0" w:color="auto"/>
            <w:bottom w:val="none" w:sz="0" w:space="0" w:color="auto"/>
            <w:right w:val="none" w:sz="0" w:space="0" w:color="auto"/>
          </w:divBdr>
        </w:div>
      </w:divsChild>
    </w:div>
    <w:div w:id="1412041408">
      <w:bodyDiv w:val="1"/>
      <w:marLeft w:val="0"/>
      <w:marRight w:val="0"/>
      <w:marTop w:val="0"/>
      <w:marBottom w:val="0"/>
      <w:divBdr>
        <w:top w:val="none" w:sz="0" w:space="0" w:color="auto"/>
        <w:left w:val="none" w:sz="0" w:space="0" w:color="auto"/>
        <w:bottom w:val="none" w:sz="0" w:space="0" w:color="auto"/>
        <w:right w:val="none" w:sz="0" w:space="0" w:color="auto"/>
      </w:divBdr>
      <w:divsChild>
        <w:div w:id="1239746409">
          <w:marLeft w:val="360"/>
          <w:marRight w:val="0"/>
          <w:marTop w:val="200"/>
          <w:marBottom w:val="0"/>
          <w:divBdr>
            <w:top w:val="none" w:sz="0" w:space="0" w:color="auto"/>
            <w:left w:val="none" w:sz="0" w:space="0" w:color="auto"/>
            <w:bottom w:val="none" w:sz="0" w:space="0" w:color="auto"/>
            <w:right w:val="none" w:sz="0" w:space="0" w:color="auto"/>
          </w:divBdr>
        </w:div>
      </w:divsChild>
    </w:div>
    <w:div w:id="1532262124">
      <w:bodyDiv w:val="1"/>
      <w:marLeft w:val="0"/>
      <w:marRight w:val="0"/>
      <w:marTop w:val="0"/>
      <w:marBottom w:val="0"/>
      <w:divBdr>
        <w:top w:val="none" w:sz="0" w:space="0" w:color="auto"/>
        <w:left w:val="none" w:sz="0" w:space="0" w:color="auto"/>
        <w:bottom w:val="none" w:sz="0" w:space="0" w:color="auto"/>
        <w:right w:val="none" w:sz="0" w:space="0" w:color="auto"/>
      </w:divBdr>
      <w:divsChild>
        <w:div w:id="384987113">
          <w:marLeft w:val="360"/>
          <w:marRight w:val="0"/>
          <w:marTop w:val="200"/>
          <w:marBottom w:val="0"/>
          <w:divBdr>
            <w:top w:val="none" w:sz="0" w:space="0" w:color="auto"/>
            <w:left w:val="none" w:sz="0" w:space="0" w:color="auto"/>
            <w:bottom w:val="none" w:sz="0" w:space="0" w:color="auto"/>
            <w:right w:val="none" w:sz="0" w:space="0" w:color="auto"/>
          </w:divBdr>
        </w:div>
      </w:divsChild>
    </w:div>
    <w:div w:id="1557156256">
      <w:bodyDiv w:val="1"/>
      <w:marLeft w:val="0"/>
      <w:marRight w:val="0"/>
      <w:marTop w:val="0"/>
      <w:marBottom w:val="0"/>
      <w:divBdr>
        <w:top w:val="none" w:sz="0" w:space="0" w:color="auto"/>
        <w:left w:val="none" w:sz="0" w:space="0" w:color="auto"/>
        <w:bottom w:val="none" w:sz="0" w:space="0" w:color="auto"/>
        <w:right w:val="none" w:sz="0" w:space="0" w:color="auto"/>
      </w:divBdr>
      <w:divsChild>
        <w:div w:id="1991130349">
          <w:marLeft w:val="360"/>
          <w:marRight w:val="0"/>
          <w:marTop w:val="200"/>
          <w:marBottom w:val="0"/>
          <w:divBdr>
            <w:top w:val="none" w:sz="0" w:space="0" w:color="auto"/>
            <w:left w:val="none" w:sz="0" w:space="0" w:color="auto"/>
            <w:bottom w:val="none" w:sz="0" w:space="0" w:color="auto"/>
            <w:right w:val="none" w:sz="0" w:space="0" w:color="auto"/>
          </w:divBdr>
        </w:div>
      </w:divsChild>
    </w:div>
    <w:div w:id="1558084667">
      <w:bodyDiv w:val="1"/>
      <w:marLeft w:val="0"/>
      <w:marRight w:val="0"/>
      <w:marTop w:val="0"/>
      <w:marBottom w:val="0"/>
      <w:divBdr>
        <w:top w:val="none" w:sz="0" w:space="0" w:color="auto"/>
        <w:left w:val="none" w:sz="0" w:space="0" w:color="auto"/>
        <w:bottom w:val="none" w:sz="0" w:space="0" w:color="auto"/>
        <w:right w:val="none" w:sz="0" w:space="0" w:color="auto"/>
      </w:divBdr>
      <w:divsChild>
        <w:div w:id="1052264255">
          <w:marLeft w:val="360"/>
          <w:marRight w:val="0"/>
          <w:marTop w:val="200"/>
          <w:marBottom w:val="0"/>
          <w:divBdr>
            <w:top w:val="none" w:sz="0" w:space="0" w:color="auto"/>
            <w:left w:val="none" w:sz="0" w:space="0" w:color="auto"/>
            <w:bottom w:val="none" w:sz="0" w:space="0" w:color="auto"/>
            <w:right w:val="none" w:sz="0" w:space="0" w:color="auto"/>
          </w:divBdr>
        </w:div>
      </w:divsChild>
    </w:div>
    <w:div w:id="1570386166">
      <w:bodyDiv w:val="1"/>
      <w:marLeft w:val="0"/>
      <w:marRight w:val="0"/>
      <w:marTop w:val="0"/>
      <w:marBottom w:val="0"/>
      <w:divBdr>
        <w:top w:val="none" w:sz="0" w:space="0" w:color="auto"/>
        <w:left w:val="none" w:sz="0" w:space="0" w:color="auto"/>
        <w:bottom w:val="none" w:sz="0" w:space="0" w:color="auto"/>
        <w:right w:val="none" w:sz="0" w:space="0" w:color="auto"/>
      </w:divBdr>
      <w:divsChild>
        <w:div w:id="608045703">
          <w:marLeft w:val="360"/>
          <w:marRight w:val="0"/>
          <w:marTop w:val="200"/>
          <w:marBottom w:val="0"/>
          <w:divBdr>
            <w:top w:val="none" w:sz="0" w:space="0" w:color="auto"/>
            <w:left w:val="none" w:sz="0" w:space="0" w:color="auto"/>
            <w:bottom w:val="none" w:sz="0" w:space="0" w:color="auto"/>
            <w:right w:val="none" w:sz="0" w:space="0" w:color="auto"/>
          </w:divBdr>
        </w:div>
      </w:divsChild>
    </w:div>
    <w:div w:id="1628856240">
      <w:bodyDiv w:val="1"/>
      <w:marLeft w:val="0"/>
      <w:marRight w:val="0"/>
      <w:marTop w:val="0"/>
      <w:marBottom w:val="0"/>
      <w:divBdr>
        <w:top w:val="none" w:sz="0" w:space="0" w:color="auto"/>
        <w:left w:val="none" w:sz="0" w:space="0" w:color="auto"/>
        <w:bottom w:val="none" w:sz="0" w:space="0" w:color="auto"/>
        <w:right w:val="none" w:sz="0" w:space="0" w:color="auto"/>
      </w:divBdr>
      <w:divsChild>
        <w:div w:id="324936308">
          <w:marLeft w:val="360"/>
          <w:marRight w:val="0"/>
          <w:marTop w:val="200"/>
          <w:marBottom w:val="0"/>
          <w:divBdr>
            <w:top w:val="none" w:sz="0" w:space="0" w:color="auto"/>
            <w:left w:val="none" w:sz="0" w:space="0" w:color="auto"/>
            <w:bottom w:val="none" w:sz="0" w:space="0" w:color="auto"/>
            <w:right w:val="none" w:sz="0" w:space="0" w:color="auto"/>
          </w:divBdr>
        </w:div>
      </w:divsChild>
    </w:div>
    <w:div w:id="1682389582">
      <w:bodyDiv w:val="1"/>
      <w:marLeft w:val="0"/>
      <w:marRight w:val="0"/>
      <w:marTop w:val="0"/>
      <w:marBottom w:val="0"/>
      <w:divBdr>
        <w:top w:val="none" w:sz="0" w:space="0" w:color="auto"/>
        <w:left w:val="none" w:sz="0" w:space="0" w:color="auto"/>
        <w:bottom w:val="none" w:sz="0" w:space="0" w:color="auto"/>
        <w:right w:val="none" w:sz="0" w:space="0" w:color="auto"/>
      </w:divBdr>
      <w:divsChild>
        <w:div w:id="1349141668">
          <w:marLeft w:val="360"/>
          <w:marRight w:val="0"/>
          <w:marTop w:val="200"/>
          <w:marBottom w:val="0"/>
          <w:divBdr>
            <w:top w:val="none" w:sz="0" w:space="0" w:color="auto"/>
            <w:left w:val="none" w:sz="0" w:space="0" w:color="auto"/>
            <w:bottom w:val="none" w:sz="0" w:space="0" w:color="auto"/>
            <w:right w:val="none" w:sz="0" w:space="0" w:color="auto"/>
          </w:divBdr>
        </w:div>
      </w:divsChild>
    </w:div>
    <w:div w:id="1693340519">
      <w:bodyDiv w:val="1"/>
      <w:marLeft w:val="0"/>
      <w:marRight w:val="0"/>
      <w:marTop w:val="0"/>
      <w:marBottom w:val="0"/>
      <w:divBdr>
        <w:top w:val="none" w:sz="0" w:space="0" w:color="auto"/>
        <w:left w:val="none" w:sz="0" w:space="0" w:color="auto"/>
        <w:bottom w:val="none" w:sz="0" w:space="0" w:color="auto"/>
        <w:right w:val="none" w:sz="0" w:space="0" w:color="auto"/>
      </w:divBdr>
      <w:divsChild>
        <w:div w:id="1678573817">
          <w:marLeft w:val="360"/>
          <w:marRight w:val="0"/>
          <w:marTop w:val="200"/>
          <w:marBottom w:val="0"/>
          <w:divBdr>
            <w:top w:val="none" w:sz="0" w:space="0" w:color="auto"/>
            <w:left w:val="none" w:sz="0" w:space="0" w:color="auto"/>
            <w:bottom w:val="none" w:sz="0" w:space="0" w:color="auto"/>
            <w:right w:val="none" w:sz="0" w:space="0" w:color="auto"/>
          </w:divBdr>
        </w:div>
      </w:divsChild>
    </w:div>
    <w:div w:id="1753814387">
      <w:bodyDiv w:val="1"/>
      <w:marLeft w:val="0"/>
      <w:marRight w:val="0"/>
      <w:marTop w:val="0"/>
      <w:marBottom w:val="0"/>
      <w:divBdr>
        <w:top w:val="none" w:sz="0" w:space="0" w:color="auto"/>
        <w:left w:val="none" w:sz="0" w:space="0" w:color="auto"/>
        <w:bottom w:val="none" w:sz="0" w:space="0" w:color="auto"/>
        <w:right w:val="none" w:sz="0" w:space="0" w:color="auto"/>
      </w:divBdr>
      <w:divsChild>
        <w:div w:id="1596017759">
          <w:marLeft w:val="360"/>
          <w:marRight w:val="0"/>
          <w:marTop w:val="200"/>
          <w:marBottom w:val="0"/>
          <w:divBdr>
            <w:top w:val="none" w:sz="0" w:space="0" w:color="auto"/>
            <w:left w:val="none" w:sz="0" w:space="0" w:color="auto"/>
            <w:bottom w:val="none" w:sz="0" w:space="0" w:color="auto"/>
            <w:right w:val="none" w:sz="0" w:space="0" w:color="auto"/>
          </w:divBdr>
        </w:div>
      </w:divsChild>
    </w:div>
    <w:div w:id="1915628160">
      <w:bodyDiv w:val="1"/>
      <w:marLeft w:val="0"/>
      <w:marRight w:val="0"/>
      <w:marTop w:val="0"/>
      <w:marBottom w:val="0"/>
      <w:divBdr>
        <w:top w:val="none" w:sz="0" w:space="0" w:color="auto"/>
        <w:left w:val="none" w:sz="0" w:space="0" w:color="auto"/>
        <w:bottom w:val="none" w:sz="0" w:space="0" w:color="auto"/>
        <w:right w:val="none" w:sz="0" w:space="0" w:color="auto"/>
      </w:divBdr>
      <w:divsChild>
        <w:div w:id="662271050">
          <w:marLeft w:val="360"/>
          <w:marRight w:val="0"/>
          <w:marTop w:val="200"/>
          <w:marBottom w:val="0"/>
          <w:divBdr>
            <w:top w:val="none" w:sz="0" w:space="0" w:color="auto"/>
            <w:left w:val="none" w:sz="0" w:space="0" w:color="auto"/>
            <w:bottom w:val="none" w:sz="0" w:space="0" w:color="auto"/>
            <w:right w:val="none" w:sz="0" w:space="0" w:color="auto"/>
          </w:divBdr>
        </w:div>
      </w:divsChild>
    </w:div>
    <w:div w:id="1949776977">
      <w:bodyDiv w:val="1"/>
      <w:marLeft w:val="0"/>
      <w:marRight w:val="0"/>
      <w:marTop w:val="0"/>
      <w:marBottom w:val="0"/>
      <w:divBdr>
        <w:top w:val="none" w:sz="0" w:space="0" w:color="auto"/>
        <w:left w:val="none" w:sz="0" w:space="0" w:color="auto"/>
        <w:bottom w:val="none" w:sz="0" w:space="0" w:color="auto"/>
        <w:right w:val="none" w:sz="0" w:space="0" w:color="auto"/>
      </w:divBdr>
      <w:divsChild>
        <w:div w:id="2042120627">
          <w:marLeft w:val="360"/>
          <w:marRight w:val="0"/>
          <w:marTop w:val="200"/>
          <w:marBottom w:val="0"/>
          <w:divBdr>
            <w:top w:val="none" w:sz="0" w:space="0" w:color="auto"/>
            <w:left w:val="none" w:sz="0" w:space="0" w:color="auto"/>
            <w:bottom w:val="none" w:sz="0" w:space="0" w:color="auto"/>
            <w:right w:val="none" w:sz="0" w:space="0" w:color="auto"/>
          </w:divBdr>
        </w:div>
      </w:divsChild>
    </w:div>
    <w:div w:id="2141651826">
      <w:bodyDiv w:val="1"/>
      <w:marLeft w:val="0"/>
      <w:marRight w:val="0"/>
      <w:marTop w:val="0"/>
      <w:marBottom w:val="0"/>
      <w:divBdr>
        <w:top w:val="none" w:sz="0" w:space="0" w:color="auto"/>
        <w:left w:val="none" w:sz="0" w:space="0" w:color="auto"/>
        <w:bottom w:val="none" w:sz="0" w:space="0" w:color="auto"/>
        <w:right w:val="none" w:sz="0" w:space="0" w:color="auto"/>
      </w:divBdr>
      <w:divsChild>
        <w:div w:id="1607426839">
          <w:marLeft w:val="360"/>
          <w:marRight w:val="0"/>
          <w:marTop w:val="20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image" Target="media/image7.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6.jpe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5.jpeg"/><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113</TotalTime>
  <Pages>13</Pages>
  <Words>1308</Words>
  <Characters>7458</Characters>
  <Application>Microsoft Office Word</Application>
  <DocSecurity>0</DocSecurity>
  <Lines>62</Lines>
  <Paragraphs>17</Paragraphs>
  <ScaleCrop>false</ScaleCrop>
  <Company>微软用户</Company>
  <LinksUpToDate>false</LinksUpToDate>
  <CharactersWithSpaces>8749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《工程项目全过程管理-实战培训与研讨》大纲</dc:title>
  <dc:creator>微软中国</dc:creator>
  <cp:lastModifiedBy>隋继周</cp:lastModifiedBy>
  <cp:revision>26</cp:revision>
  <dcterms:created xsi:type="dcterms:W3CDTF">2019-06-11T00:30:00Z</dcterms:created>
  <dcterms:modified xsi:type="dcterms:W3CDTF">2021-01-29T01:11:00Z</dcterms:modified>
</cp:coreProperties>
</file>