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200" w:lineRule="exact"/>
        <w:jc w:val="center"/>
        <w:rPr>
          <w:rFonts w:cs="Arial" w:asciiTheme="minorEastAsia" w:hAnsiTheme="minorEastAsia" w:eastAsiaTheme="minorEastAsia"/>
          <w:b/>
          <w:color w:val="333333"/>
          <w:sz w:val="30"/>
          <w:szCs w:val="30"/>
        </w:rPr>
      </w:pPr>
    </w:p>
    <w:p>
      <w:pPr>
        <w:pStyle w:val="6"/>
        <w:spacing w:line="500" w:lineRule="exact"/>
        <w:ind w:firstLine="2409" w:firstLineChars="800"/>
        <w:rPr>
          <w:rFonts w:cs="Arial" w:asciiTheme="minorEastAsia" w:hAnsiTheme="minorEastAsia" w:eastAsiaTheme="minorEastAsia"/>
          <w:b/>
          <w:color w:val="333333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b/>
          <w:color w:val="333333"/>
          <w:sz w:val="30"/>
          <w:szCs w:val="30"/>
        </w:rPr>
        <w:t>非人力资源经理的人力资源管理（3天</w:t>
      </w:r>
      <w:r>
        <w:rPr>
          <w:rFonts w:cs="Arial" w:asciiTheme="minorEastAsia" w:hAnsiTheme="minorEastAsia" w:eastAsiaTheme="minorEastAsia"/>
          <w:b/>
          <w:color w:val="333333"/>
          <w:sz w:val="30"/>
          <w:szCs w:val="30"/>
        </w:rPr>
        <w:t>）</w:t>
      </w:r>
    </w:p>
    <w:p>
      <w:pPr>
        <w:pStyle w:val="6"/>
        <w:spacing w:line="440" w:lineRule="exact"/>
        <w:rPr>
          <w:rFonts w:asciiTheme="minorEastAsia" w:hAnsiTheme="minorEastAsia" w:eastAsiaTheme="minorEastAsia"/>
          <w:b/>
          <w:kern w:val="2"/>
        </w:rPr>
      </w:pPr>
      <w:r>
        <w:rPr>
          <w:rFonts w:hint="eastAsia" w:asciiTheme="minorEastAsia" w:hAnsiTheme="minorEastAsia" w:eastAsiaTheme="minorEastAsia"/>
          <w:b/>
          <w:kern w:val="2"/>
        </w:rPr>
        <w:t>培训时间：9：00-12：00， 13：00-17：00</w:t>
      </w:r>
    </w:p>
    <w:p>
      <w:pPr>
        <w:pStyle w:val="6"/>
        <w:spacing w:line="440" w:lineRule="exact"/>
        <w:rPr>
          <w:rFonts w:asciiTheme="minorEastAsia" w:hAnsiTheme="minorEastAsia" w:eastAsiaTheme="minorEastAsia"/>
          <w:b/>
          <w:kern w:val="2"/>
        </w:rPr>
      </w:pPr>
      <w:r>
        <w:rPr>
          <w:rFonts w:hint="eastAsia" w:asciiTheme="minorEastAsia" w:hAnsiTheme="minorEastAsia" w:eastAsiaTheme="minorEastAsia"/>
          <w:b/>
          <w:kern w:val="2"/>
        </w:rPr>
        <w:t>课程目标与收获</w:t>
      </w:r>
    </w:p>
    <w:p>
      <w:pPr>
        <w:pStyle w:val="6"/>
        <w:numPr>
          <w:ilvl w:val="0"/>
          <w:numId w:val="1"/>
        </w:numPr>
        <w:spacing w:line="440" w:lineRule="exact"/>
        <w:rPr>
          <w:rFonts w:asciiTheme="minorEastAsia" w:hAnsiTheme="minorEastAsia" w:eastAsiaTheme="minorEastAsia"/>
          <w:bCs/>
        </w:rPr>
      </w:pPr>
      <w:r>
        <w:rPr>
          <w:rFonts w:hint="eastAsia" w:asciiTheme="minorEastAsia" w:hAnsiTheme="minorEastAsia" w:eastAsiaTheme="minorEastAsia"/>
          <w:bCs/>
        </w:rPr>
        <w:t>记住1个组织绩效公式和1个个人绩效公式</w:t>
      </w:r>
    </w:p>
    <w:p>
      <w:pPr>
        <w:pStyle w:val="6"/>
        <w:numPr>
          <w:ilvl w:val="0"/>
          <w:numId w:val="1"/>
        </w:numPr>
        <w:spacing w:line="440" w:lineRule="exact"/>
        <w:rPr>
          <w:rFonts w:asciiTheme="minorEastAsia" w:hAnsiTheme="minorEastAsia" w:eastAsiaTheme="minorEastAsia"/>
          <w:kern w:val="2"/>
        </w:rPr>
      </w:pPr>
      <w:r>
        <w:rPr>
          <w:rFonts w:hint="eastAsia" w:asciiTheme="minorEastAsia" w:hAnsiTheme="minorEastAsia" w:eastAsiaTheme="minorEastAsia"/>
          <w:kern w:val="2"/>
        </w:rPr>
        <w:t>体验</w:t>
      </w:r>
      <w:r>
        <w:rPr>
          <w:rFonts w:asciiTheme="minorEastAsia" w:hAnsiTheme="minorEastAsia" w:eastAsiaTheme="minorEastAsia"/>
          <w:kern w:val="2"/>
        </w:rPr>
        <w:t>4</w:t>
      </w:r>
      <w:r>
        <w:rPr>
          <w:rFonts w:hint="eastAsia" w:asciiTheme="minorEastAsia" w:hAnsiTheme="minorEastAsia" w:eastAsiaTheme="minorEastAsia"/>
          <w:kern w:val="2"/>
        </w:rPr>
        <w:t>个测评工具（1个优势短板，2个驱动力，1个离职预警），增加自我觉察和了解他人</w:t>
      </w:r>
    </w:p>
    <w:p>
      <w:pPr>
        <w:pStyle w:val="6"/>
        <w:numPr>
          <w:ilvl w:val="0"/>
          <w:numId w:val="1"/>
        </w:numPr>
        <w:spacing w:line="440" w:lineRule="exact"/>
        <w:rPr>
          <w:rFonts w:asciiTheme="minorEastAsia" w:hAnsiTheme="minorEastAsia" w:eastAsiaTheme="minorEastAsia"/>
          <w:kern w:val="2"/>
        </w:rPr>
      </w:pPr>
      <w:r>
        <w:rPr>
          <w:rFonts w:asciiTheme="minorEastAsia" w:hAnsiTheme="minorEastAsia" w:eastAsiaTheme="minorEastAsia"/>
          <w:kern w:val="2"/>
        </w:rPr>
        <w:t>理解和记住应对四种员工能力和态度状态的四种领导类型，学会制定有针对性的应对方案</w:t>
      </w:r>
    </w:p>
    <w:p>
      <w:pPr>
        <w:pStyle w:val="6"/>
        <w:numPr>
          <w:ilvl w:val="0"/>
          <w:numId w:val="1"/>
        </w:numPr>
        <w:spacing w:line="440" w:lineRule="exact"/>
        <w:rPr>
          <w:rFonts w:asciiTheme="minorEastAsia" w:hAnsiTheme="minorEastAsia" w:eastAsiaTheme="minorEastAsia"/>
          <w:bCs/>
        </w:rPr>
      </w:pPr>
      <w:r>
        <w:rPr>
          <w:rFonts w:hint="eastAsia" w:asciiTheme="minorEastAsia" w:hAnsiTheme="minorEastAsia" w:eastAsiaTheme="minorEastAsia"/>
          <w:bCs/>
        </w:rPr>
        <w:t>学会非测评版</w:t>
      </w:r>
      <w:r>
        <w:rPr>
          <w:rFonts w:asciiTheme="minorEastAsia" w:hAnsiTheme="minorEastAsia" w:eastAsiaTheme="minorEastAsia"/>
          <w:bCs/>
        </w:rPr>
        <w:t>DISC，获得一张各型号交集愉快沟通指引表，</w:t>
      </w:r>
      <w:r>
        <w:rPr>
          <w:rFonts w:hint="eastAsia" w:asciiTheme="minorEastAsia" w:hAnsiTheme="minorEastAsia" w:eastAsiaTheme="minorEastAsia"/>
          <w:bCs/>
        </w:rPr>
        <w:t>对人际沟通有所启发</w:t>
      </w:r>
    </w:p>
    <w:p>
      <w:pPr>
        <w:pStyle w:val="6"/>
        <w:numPr>
          <w:ilvl w:val="0"/>
          <w:numId w:val="1"/>
        </w:numPr>
        <w:spacing w:line="440" w:lineRule="exact"/>
        <w:rPr>
          <w:rFonts w:asciiTheme="minorEastAsia" w:hAnsiTheme="minorEastAsia" w:eastAsiaTheme="minorEastAsia"/>
          <w:bCs/>
        </w:rPr>
      </w:pPr>
      <w:r>
        <w:rPr>
          <w:rFonts w:hint="eastAsia" w:asciiTheme="minorEastAsia" w:hAnsiTheme="minorEastAsia" w:eastAsiaTheme="minorEastAsia"/>
          <w:bCs/>
        </w:rPr>
        <w:t>理解五种评估社会人才和五种评估大学生的手段</w:t>
      </w:r>
    </w:p>
    <w:p>
      <w:pPr>
        <w:pStyle w:val="6"/>
        <w:numPr>
          <w:ilvl w:val="0"/>
          <w:numId w:val="1"/>
        </w:numPr>
        <w:spacing w:line="440" w:lineRule="exact"/>
        <w:rPr>
          <w:rFonts w:asciiTheme="minorEastAsia" w:hAnsiTheme="minorEastAsia" w:eastAsiaTheme="minorEastAsia"/>
          <w:bCs/>
        </w:rPr>
      </w:pPr>
      <w:r>
        <w:rPr>
          <w:rFonts w:asciiTheme="minorEastAsia" w:hAnsiTheme="minorEastAsia" w:eastAsiaTheme="minorEastAsia"/>
          <w:bCs/>
        </w:rPr>
        <w:t>记住快速梳理岗位所需能力的五种办法</w:t>
      </w:r>
    </w:p>
    <w:p>
      <w:pPr>
        <w:pStyle w:val="6"/>
        <w:numPr>
          <w:ilvl w:val="0"/>
          <w:numId w:val="1"/>
        </w:numPr>
        <w:spacing w:line="440" w:lineRule="exact"/>
        <w:rPr>
          <w:rFonts w:asciiTheme="minorEastAsia" w:hAnsiTheme="minorEastAsia" w:eastAsiaTheme="minorEastAsia"/>
          <w:bCs/>
        </w:rPr>
      </w:pPr>
      <w:r>
        <w:rPr>
          <w:rFonts w:asciiTheme="minorEastAsia" w:hAnsiTheme="minorEastAsia" w:eastAsiaTheme="minorEastAsia"/>
          <w:bCs/>
        </w:rPr>
        <w:t>记住设计情景模拟法的四个要素</w:t>
      </w:r>
    </w:p>
    <w:p>
      <w:pPr>
        <w:pStyle w:val="6"/>
        <w:numPr>
          <w:ilvl w:val="0"/>
          <w:numId w:val="1"/>
        </w:numPr>
        <w:spacing w:line="440" w:lineRule="exact"/>
        <w:rPr>
          <w:rFonts w:asciiTheme="minorEastAsia" w:hAnsiTheme="minorEastAsia" w:eastAsiaTheme="minorEastAsia"/>
          <w:bCs/>
        </w:rPr>
      </w:pPr>
      <w:r>
        <w:rPr>
          <w:rFonts w:hint="eastAsia" w:asciiTheme="minorEastAsia" w:hAnsiTheme="minorEastAsia" w:eastAsiaTheme="minorEastAsia"/>
          <w:bCs/>
        </w:rPr>
        <w:t>记住两个心理学特有的反馈效应</w:t>
      </w:r>
    </w:p>
    <w:p>
      <w:pPr>
        <w:pStyle w:val="6"/>
        <w:numPr>
          <w:ilvl w:val="0"/>
          <w:numId w:val="1"/>
        </w:numPr>
        <w:spacing w:line="440" w:lineRule="exact"/>
        <w:rPr>
          <w:rFonts w:asciiTheme="minorEastAsia" w:hAnsiTheme="minorEastAsia" w:eastAsiaTheme="minorEastAsia"/>
          <w:bCs/>
        </w:rPr>
      </w:pPr>
      <w:r>
        <w:rPr>
          <w:rFonts w:hint="eastAsia" w:asciiTheme="minorEastAsia" w:hAnsiTheme="minorEastAsia" w:eastAsiaTheme="minorEastAsia"/>
          <w:bCs/>
        </w:rPr>
        <w:t>学习并练习培养下属的建设性反馈</w:t>
      </w:r>
      <w:r>
        <w:rPr>
          <w:rFonts w:asciiTheme="minorEastAsia" w:hAnsiTheme="minorEastAsia" w:eastAsiaTheme="minorEastAsia"/>
          <w:bCs/>
        </w:rPr>
        <w:t>4</w:t>
      </w:r>
      <w:r>
        <w:rPr>
          <w:rFonts w:hint="eastAsia" w:asciiTheme="minorEastAsia" w:hAnsiTheme="minorEastAsia" w:eastAsiaTheme="minorEastAsia"/>
          <w:bCs/>
        </w:rPr>
        <w:t>个工具</w:t>
      </w:r>
    </w:p>
    <w:p>
      <w:pPr>
        <w:pStyle w:val="6"/>
        <w:numPr>
          <w:ilvl w:val="0"/>
          <w:numId w:val="1"/>
        </w:numPr>
        <w:spacing w:line="440" w:lineRule="exact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Cs/>
        </w:rPr>
        <w:t>理解15个挑战自我认知的自我教练问题，理解和愿意尝试教练式沟通</w:t>
      </w:r>
    </w:p>
    <w:p>
      <w:pPr>
        <w:pStyle w:val="6"/>
        <w:numPr>
          <w:ilvl w:val="0"/>
          <w:numId w:val="1"/>
        </w:numPr>
        <w:spacing w:line="440" w:lineRule="exact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Cs/>
        </w:rPr>
        <w:t>记住“6张表”，理解开除员工步骤和技巧</w:t>
      </w:r>
    </w:p>
    <w:p>
      <w:pPr>
        <w:pStyle w:val="6"/>
        <w:numPr>
          <w:ilvl w:val="0"/>
          <w:numId w:val="1"/>
        </w:numPr>
        <w:spacing w:line="440" w:lineRule="exact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Cs/>
        </w:rPr>
        <w:t>重视职业访谈，记住最少6个话术</w:t>
      </w:r>
      <w:r>
        <w:rPr>
          <w:rFonts w:asciiTheme="minorEastAsia" w:hAnsiTheme="minorEastAsia" w:eastAsiaTheme="minorEastAsia"/>
        </w:rPr>
        <w:t>，</w:t>
      </w:r>
      <w:r>
        <w:rPr>
          <w:rFonts w:hint="eastAsia" w:asciiTheme="minorEastAsia" w:hAnsiTheme="minorEastAsia" w:eastAsiaTheme="minorEastAsia"/>
          <w:bCs/>
        </w:rPr>
        <w:t>能独立进行有效的绩效面谈</w:t>
      </w:r>
    </w:p>
    <w:p>
      <w:pPr>
        <w:pStyle w:val="6"/>
        <w:numPr>
          <w:ilvl w:val="0"/>
          <w:numId w:val="1"/>
        </w:numPr>
        <w:spacing w:line="440" w:lineRule="exact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Cs/>
        </w:rPr>
        <w:t>记住驱动力五要素，掌握快速挖掘人才驱动力的方法</w:t>
      </w:r>
    </w:p>
    <w:p>
      <w:pPr>
        <w:pStyle w:val="6"/>
        <w:numPr>
          <w:ilvl w:val="0"/>
          <w:numId w:val="1"/>
        </w:numPr>
        <w:spacing w:line="440" w:lineRule="exact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Cs/>
        </w:rPr>
        <w:t>初步学会撰写个性化人才激励说明书</w:t>
      </w:r>
    </w:p>
    <w:p>
      <w:pPr>
        <w:pStyle w:val="6"/>
        <w:numPr>
          <w:ilvl w:val="0"/>
          <w:numId w:val="1"/>
        </w:numPr>
        <w:spacing w:line="440" w:lineRule="exact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Cs/>
        </w:rPr>
        <w:t>记住四个问题梳理继任者名单，学习继任者发展案例</w:t>
      </w:r>
    </w:p>
    <w:p>
      <w:pPr>
        <w:pStyle w:val="6"/>
        <w:numPr>
          <w:ilvl w:val="0"/>
          <w:numId w:val="1"/>
        </w:numPr>
        <w:spacing w:line="440" w:lineRule="exact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  <w:bCs/>
        </w:rPr>
        <w:t>理解高潜力定义，学会在组织内快速梳理高潜力人才名单的办法</w:t>
      </w:r>
    </w:p>
    <w:p>
      <w:pPr>
        <w:pStyle w:val="6"/>
        <w:numPr>
          <w:ilvl w:val="0"/>
          <w:numId w:val="1"/>
        </w:numPr>
        <w:spacing w:line="440" w:lineRule="exact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Cs/>
        </w:rPr>
        <w:t>学会四个提前</w:t>
      </w:r>
      <w:r>
        <w:rPr>
          <w:rFonts w:asciiTheme="minorEastAsia" w:hAnsiTheme="minorEastAsia" w:eastAsiaTheme="minorEastAsia"/>
          <w:bCs/>
        </w:rPr>
        <w:t>1</w:t>
      </w:r>
      <w:r>
        <w:rPr>
          <w:rFonts w:hint="eastAsia" w:asciiTheme="minorEastAsia" w:hAnsiTheme="minorEastAsia" w:eastAsiaTheme="minorEastAsia"/>
          <w:bCs/>
        </w:rPr>
        <w:t>个月、</w:t>
      </w:r>
      <w:r>
        <w:rPr>
          <w:rFonts w:asciiTheme="minorEastAsia" w:hAnsiTheme="minorEastAsia" w:eastAsiaTheme="minorEastAsia"/>
          <w:bCs/>
        </w:rPr>
        <w:t>3</w:t>
      </w:r>
      <w:r>
        <w:rPr>
          <w:rFonts w:hint="eastAsia" w:asciiTheme="minorEastAsia" w:hAnsiTheme="minorEastAsia" w:eastAsiaTheme="minorEastAsia"/>
          <w:bCs/>
        </w:rPr>
        <w:t>个月、</w:t>
      </w:r>
      <w:r>
        <w:rPr>
          <w:rFonts w:asciiTheme="minorEastAsia" w:hAnsiTheme="minorEastAsia" w:eastAsiaTheme="minorEastAsia"/>
          <w:bCs/>
        </w:rPr>
        <w:t>6</w:t>
      </w:r>
      <w:r>
        <w:rPr>
          <w:rFonts w:hint="eastAsia" w:asciiTheme="minorEastAsia" w:hAnsiTheme="minorEastAsia" w:eastAsiaTheme="minorEastAsia"/>
          <w:bCs/>
        </w:rPr>
        <w:t>个月和1年预警核心人才离职的工具</w:t>
      </w:r>
    </w:p>
    <w:p>
      <w:pPr>
        <w:pStyle w:val="6"/>
        <w:numPr>
          <w:ilvl w:val="0"/>
          <w:numId w:val="1"/>
        </w:numPr>
        <w:spacing w:line="440" w:lineRule="exact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  <w:bCs/>
        </w:rPr>
        <w:t>通过3天版非人课程知识点考试</w:t>
      </w:r>
    </w:p>
    <w:p>
      <w:pPr>
        <w:pStyle w:val="6"/>
        <w:numPr>
          <w:ilvl w:val="0"/>
          <w:numId w:val="1"/>
        </w:numPr>
        <w:spacing w:line="440" w:lineRule="exact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  <w:bCs/>
        </w:rPr>
        <w:t>完成一张行动计划表</w:t>
      </w:r>
    </w:p>
    <w:p>
      <w:pPr>
        <w:pStyle w:val="6"/>
        <w:spacing w:line="300" w:lineRule="exact"/>
        <w:rPr>
          <w:rFonts w:asciiTheme="minorEastAsia" w:hAnsiTheme="minorEastAsia" w:eastAsiaTheme="minorEastAsia"/>
          <w:bCs/>
        </w:rPr>
      </w:pPr>
      <w:r>
        <w:rPr>
          <w:rFonts w:hint="eastAsia" w:asciiTheme="minorEastAsia" w:hAnsiTheme="minorEastAsia" w:eastAsiaTheme="minorEastAsia"/>
          <w:b/>
          <w:bCs/>
        </w:rPr>
        <w:t>培训对象：</w:t>
      </w:r>
      <w:r>
        <w:rPr>
          <w:rFonts w:hint="eastAsia" w:asciiTheme="minorEastAsia" w:hAnsiTheme="minorEastAsia" w:eastAsiaTheme="minorEastAsia"/>
          <w:bCs/>
        </w:rPr>
        <w:t>带团队的管理者，包含但不限于：董事长、总裁、副总裁、总经理、副总、部长、总</w:t>
      </w:r>
    </w:p>
    <w:p>
      <w:pPr>
        <w:pStyle w:val="6"/>
        <w:spacing w:line="300" w:lineRule="exact"/>
        <w:ind w:firstLine="3120" w:firstLineChars="1300"/>
        <w:rPr>
          <w:rFonts w:asciiTheme="minorEastAsia" w:hAnsiTheme="minorEastAsia" w:eastAsiaTheme="minorEastAsia"/>
          <w:bCs/>
        </w:rPr>
      </w:pPr>
      <w:r>
        <w:rPr>
          <w:rFonts w:hint="eastAsia" w:asciiTheme="minorEastAsia" w:hAnsiTheme="minorEastAsia" w:eastAsiaTheme="minorEastAsia"/>
          <w:bCs/>
        </w:rPr>
        <w:t>监、高级经理、经理、主管</w:t>
      </w:r>
    </w:p>
    <w:p>
      <w:pPr>
        <w:pStyle w:val="6"/>
        <w:spacing w:line="300" w:lineRule="exact"/>
        <w:rPr>
          <w:rFonts w:asciiTheme="minorEastAsia" w:hAnsiTheme="minorEastAsia" w:eastAsiaTheme="minorEastAsia"/>
          <w:bCs/>
        </w:rPr>
      </w:pPr>
      <w:r>
        <w:rPr>
          <w:rFonts w:hint="eastAsia" w:asciiTheme="minorEastAsia" w:hAnsiTheme="minorEastAsia" w:eastAsiaTheme="minorEastAsia"/>
          <w:b/>
          <w:bCs/>
        </w:rPr>
        <w:t>培训方式：</w:t>
      </w:r>
      <w:r>
        <w:rPr>
          <w:rFonts w:hint="eastAsia" w:asciiTheme="minorEastAsia" w:hAnsiTheme="minorEastAsia" w:eastAsiaTheme="minorEastAsia"/>
          <w:bCs/>
        </w:rPr>
        <w:t xml:space="preserve">  案例、小组讨论、角色扮演、示范、练习、视频、游戏、测评、心理学</w:t>
      </w:r>
    </w:p>
    <w:p>
      <w:pPr>
        <w:pStyle w:val="6"/>
        <w:spacing w:line="300" w:lineRule="exact"/>
        <w:rPr>
          <w:rFonts w:asciiTheme="minorEastAsia" w:hAnsiTheme="minorEastAsia" w:eastAsiaTheme="minorEastAsia"/>
          <w:b/>
          <w:bCs/>
        </w:rPr>
      </w:pPr>
      <w:r>
        <w:rPr>
          <w:rFonts w:hint="eastAsia" w:asciiTheme="minorEastAsia" w:hAnsiTheme="minorEastAsia" w:eastAsiaTheme="minorEastAsia"/>
          <w:b/>
          <w:bCs/>
        </w:rPr>
        <w:t>注意事项：</w:t>
      </w:r>
    </w:p>
    <w:p>
      <w:pPr>
        <w:pStyle w:val="6"/>
        <w:spacing w:line="440" w:lineRule="exact"/>
        <w:rPr>
          <w:rFonts w:cs="Arial" w:asciiTheme="minorEastAsia" w:hAnsiTheme="minorEastAsia" w:eastAsiaTheme="minorEastAsia"/>
          <w:color w:val="333333"/>
        </w:rPr>
      </w:pPr>
      <w:r>
        <w:rPr>
          <w:rFonts w:hint="eastAsia" w:cs="Arial" w:asciiTheme="minorEastAsia" w:hAnsiTheme="minorEastAsia" w:eastAsiaTheme="minorEastAsia"/>
          <w:color w:val="333333"/>
        </w:rPr>
        <w:t>需要学员在训前完成3个测评，要求在培训执行日的前7天100%回收，对测评特别反感的学员，可能不适合参加此课程。</w:t>
      </w:r>
    </w:p>
    <w:p>
      <w:pPr>
        <w:pStyle w:val="6"/>
        <w:spacing w:line="440" w:lineRule="exact"/>
        <w:rPr>
          <w:rFonts w:asciiTheme="minorEastAsia" w:hAnsiTheme="minorEastAsia" w:eastAsiaTheme="minorEastAsia"/>
          <w:bCs/>
        </w:rPr>
      </w:pPr>
    </w:p>
    <w:p>
      <w:pPr>
        <w:pStyle w:val="6"/>
        <w:spacing w:line="440" w:lineRule="exact"/>
        <w:rPr>
          <w:rFonts w:asciiTheme="minorEastAsia" w:hAnsiTheme="minorEastAsia" w:eastAsiaTheme="minorEastAsia"/>
          <w:bCs/>
        </w:rPr>
      </w:pPr>
    </w:p>
    <w:p>
      <w:pPr>
        <w:pStyle w:val="15"/>
        <w:spacing w:line="440" w:lineRule="exact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课程内容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b/>
          <w:color w:val="1F497D" w:themeColor="text2"/>
          <w:kern w:val="2"/>
          <w:sz w:val="30"/>
          <w:szCs w:val="30"/>
          <w14:textFill>
            <w14:solidFill>
              <w14:schemeClr w14:val="tx2"/>
            </w14:solidFill>
          </w14:textFill>
        </w:rPr>
      </w:pPr>
      <w:r>
        <w:rPr>
          <w:rFonts w:cs="Arial" w:asciiTheme="minorEastAsia" w:hAnsiTheme="minorEastAsia" w:eastAsiaTheme="minorEastAsia"/>
          <w:b/>
          <w:color w:val="1F497D" w:themeColor="text2"/>
          <w:kern w:val="2"/>
          <w:sz w:val="30"/>
          <w:szCs w:val="30"/>
          <w14:textFill>
            <w14:solidFill>
              <w14:schemeClr w14:val="tx2"/>
            </w14:solidFill>
          </w14:textFill>
        </w:rPr>
        <w:t>第一天</w:t>
      </w:r>
      <w:r>
        <w:rPr>
          <w:rFonts w:hint="eastAsia" w:cs="Arial" w:asciiTheme="minorEastAsia" w:hAnsiTheme="minorEastAsia" w:eastAsiaTheme="minorEastAsia"/>
          <w:b/>
          <w:color w:val="1F497D" w:themeColor="text2"/>
          <w:kern w:val="2"/>
          <w:sz w:val="30"/>
          <w:szCs w:val="30"/>
          <w14:textFill>
            <w14:solidFill>
              <w14:schemeClr w14:val="tx2"/>
            </w14:solidFill>
          </w14:textFill>
        </w:rPr>
        <w:t xml:space="preserve"> 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一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.角色转换</w:t>
      </w:r>
    </w:p>
    <w:p>
      <w:pPr>
        <w:pStyle w:val="15"/>
        <w:spacing w:line="440" w:lineRule="exact"/>
        <w:ind w:firstLine="360" w:firstLineChars="15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1.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两个重要思考题</w:t>
      </w:r>
    </w:p>
    <w:p>
      <w:pPr>
        <w:pStyle w:val="15"/>
        <w:spacing w:line="440" w:lineRule="exact"/>
        <w:ind w:firstLine="360" w:firstLineChars="15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2.非管理者、中层管理者和高层管理者最大区别参考表</w:t>
      </w:r>
    </w:p>
    <w:p>
      <w:pPr>
        <w:pStyle w:val="15"/>
        <w:spacing w:line="440" w:lineRule="exact"/>
        <w:ind w:firstLine="360" w:firstLineChars="15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bCs/>
          <w:kern w:val="2"/>
          <w:sz w:val="24"/>
          <w:szCs w:val="24"/>
        </w:rPr>
        <w:t>3.</w:t>
      </w:r>
      <w:r>
        <w:rPr>
          <w:rFonts w:hint="eastAsia" w:cs="Arial" w:asciiTheme="minorEastAsia" w:hAnsiTheme="minorEastAsia" w:eastAsiaTheme="minorEastAsia"/>
          <w:bCs/>
          <w:kern w:val="2"/>
          <w:sz w:val="24"/>
          <w:szCs w:val="24"/>
        </w:rPr>
        <w:t>新任经理初、中、后期面临的不同挑战参考表</w:t>
      </w:r>
    </w:p>
    <w:p>
      <w:pPr>
        <w:pStyle w:val="15"/>
        <w:spacing w:line="440" w:lineRule="exact"/>
        <w:ind w:firstLine="360" w:firstLineChars="150"/>
        <w:rPr>
          <w:rFonts w:cs="Arial" w:asciiTheme="minorEastAsia" w:hAnsiTheme="minorEastAsia" w:eastAsiaTheme="minorEastAsia"/>
          <w:bCs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bCs/>
          <w:kern w:val="2"/>
          <w:sz w:val="24"/>
          <w:szCs w:val="24"/>
        </w:rPr>
        <w:t>4.培养下属</w:t>
      </w:r>
    </w:p>
    <w:p>
      <w:pPr>
        <w:pStyle w:val="15"/>
        <w:spacing w:line="440" w:lineRule="exact"/>
        <w:ind w:firstLine="600" w:firstLineChars="250"/>
        <w:rPr>
          <w:rFonts w:cs="Arial" w:asciiTheme="minorEastAsia" w:hAnsiTheme="minorEastAsia" w:eastAsiaTheme="minorEastAsia"/>
          <w:bCs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bCs/>
          <w:kern w:val="2"/>
          <w:sz w:val="24"/>
          <w:szCs w:val="24"/>
        </w:rPr>
        <w:t>1).管理者为什么要培养下属？</w:t>
      </w:r>
      <w:r>
        <w:rPr>
          <w:rFonts w:hint="eastAsia" w:cs="Arial" w:asciiTheme="minorEastAsia" w:hAnsiTheme="minorEastAsia" w:eastAsiaTheme="minorEastAsia"/>
          <w:bCs/>
          <w:kern w:val="2"/>
          <w:sz w:val="24"/>
          <w:szCs w:val="24"/>
        </w:rPr>
        <w:t xml:space="preserve"> </w:t>
      </w:r>
    </w:p>
    <w:p>
      <w:pPr>
        <w:pStyle w:val="15"/>
        <w:spacing w:line="440" w:lineRule="exact"/>
        <w:ind w:firstLine="600" w:firstLineChars="250"/>
        <w:rPr>
          <w:rFonts w:cs="Arial" w:asciiTheme="minorEastAsia" w:hAnsiTheme="minorEastAsia" w:eastAsiaTheme="minorEastAsia"/>
          <w:bCs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bCs/>
          <w:kern w:val="2"/>
          <w:sz w:val="24"/>
          <w:szCs w:val="24"/>
        </w:rPr>
        <w:t>2</w:t>
      </w:r>
      <w:r>
        <w:rPr>
          <w:rFonts w:cs="Arial" w:asciiTheme="minorEastAsia" w:hAnsiTheme="minorEastAsia" w:eastAsiaTheme="minorEastAsia"/>
          <w:bCs/>
          <w:kern w:val="2"/>
          <w:sz w:val="24"/>
          <w:szCs w:val="24"/>
        </w:rPr>
        <w:t>).培养下属会带来哪些好处？</w:t>
      </w:r>
    </w:p>
    <w:p>
      <w:pPr>
        <w:pStyle w:val="15"/>
        <w:spacing w:line="440" w:lineRule="exact"/>
        <w:ind w:firstLine="600" w:firstLineChars="250"/>
        <w:rPr>
          <w:rFonts w:cs="Arial" w:asciiTheme="minorEastAsia" w:hAnsiTheme="minorEastAsia" w:eastAsiaTheme="minorEastAsia"/>
          <w:bCs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bCs/>
          <w:kern w:val="2"/>
          <w:sz w:val="24"/>
          <w:szCs w:val="24"/>
        </w:rPr>
        <w:t>3)</w:t>
      </w:r>
      <w:r>
        <w:rPr>
          <w:rFonts w:hint="eastAsia" w:cs="Arial" w:asciiTheme="minorEastAsia" w:hAnsiTheme="minorEastAsia" w:eastAsiaTheme="minorEastAsia"/>
          <w:bCs/>
          <w:kern w:val="2"/>
          <w:sz w:val="24"/>
          <w:szCs w:val="24"/>
        </w:rPr>
        <w:t>.</w:t>
      </w:r>
      <w:r>
        <w:rPr>
          <w:rFonts w:cs="Arial" w:asciiTheme="minorEastAsia" w:hAnsiTheme="minorEastAsia" w:eastAsiaTheme="minorEastAsia"/>
          <w:bCs/>
          <w:kern w:val="2"/>
          <w:sz w:val="24"/>
          <w:szCs w:val="24"/>
        </w:rPr>
        <w:t>个人改变因素由易到难排序</w:t>
      </w:r>
    </w:p>
    <w:p>
      <w:pPr>
        <w:pStyle w:val="15"/>
        <w:spacing w:line="440" w:lineRule="exact"/>
        <w:ind w:firstLine="600" w:firstLineChars="250"/>
        <w:rPr>
          <w:rFonts w:cs="Arial" w:asciiTheme="minorEastAsia" w:hAnsiTheme="minorEastAsia" w:eastAsiaTheme="minorEastAsia"/>
          <w:bCs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bCs/>
          <w:kern w:val="2"/>
          <w:sz w:val="24"/>
          <w:szCs w:val="24"/>
        </w:rPr>
        <w:t>4).如何让培养下属这件事情变得更容易？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bCs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bCs/>
          <w:kern w:val="2"/>
          <w:sz w:val="24"/>
          <w:szCs w:val="24"/>
        </w:rPr>
        <w:t xml:space="preserve"> </w:t>
      </w:r>
      <w:r>
        <w:rPr>
          <w:rFonts w:cs="Arial" w:asciiTheme="minorEastAsia" w:hAnsiTheme="minorEastAsia" w:eastAsiaTheme="minorEastAsia"/>
          <w:bCs/>
          <w:kern w:val="2"/>
          <w:sz w:val="24"/>
          <w:szCs w:val="24"/>
        </w:rPr>
        <w:t xml:space="preserve">    5).管理者的人力资源角色</w:t>
      </w:r>
    </w:p>
    <w:p>
      <w:pPr>
        <w:pStyle w:val="15"/>
        <w:spacing w:line="440" w:lineRule="exact"/>
        <w:rPr>
          <w:rFonts w:hint="default" w:cs="Arial" w:asciiTheme="minorEastAsia" w:hAnsiTheme="minorEastAsia" w:eastAsiaTheme="minorEastAsia"/>
          <w:b/>
          <w:kern w:val="2"/>
          <w:sz w:val="24"/>
          <w:szCs w:val="24"/>
          <w:lang w:val="en-US" w:eastAsia="zh-CN"/>
        </w:rPr>
      </w:pP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二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．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  <w:lang w:val="en-US" w:eastAsia="zh-CN"/>
        </w:rPr>
        <w:t>团队搭建</w:t>
      </w:r>
      <w:bookmarkStart w:id="0" w:name="_GoBack"/>
      <w:bookmarkEnd w:id="0"/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1. 思考练习：团队优势与短板分析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 xml:space="preserve">2. 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人才评估方法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1).冰山模型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2).评估社会人士的五种手段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3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).评估大学生的五种手段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4).情景模拟法示范、方法和练习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3. 梳理岗位能力与特质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1).社会人士岗位评估模型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2).大学生岗位评估模型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3).快速梳理能力与特质的7种方法与示范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4. 面试问题—评估能力与特质</w:t>
      </w:r>
    </w:p>
    <w:p>
      <w:pPr>
        <w:pStyle w:val="15"/>
        <w:spacing w:line="440" w:lineRule="exact"/>
        <w:ind w:firstLine="495"/>
        <w:rPr>
          <w:rFonts w:ascii="宋体" w:hAnsi="宋体" w:cs="宋体"/>
          <w:color w:val="000000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 xml:space="preserve">   </w:t>
      </w: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1).</w:t>
      </w:r>
      <w:r>
        <w:rPr>
          <w:rFonts w:hint="eastAsia" w:ascii="宋体" w:hAnsi="宋体" w:cs="宋体"/>
          <w:color w:val="000000"/>
          <w:sz w:val="24"/>
          <w:szCs w:val="24"/>
        </w:rPr>
        <w:t>五个金“砖”问题—快速评估任何岗位的专业能力</w:t>
      </w:r>
    </w:p>
    <w:p>
      <w:pPr>
        <w:pStyle w:val="15"/>
        <w:spacing w:line="440" w:lineRule="exact"/>
        <w:ind w:firstLine="495"/>
        <w:rPr>
          <w:rFonts w:ascii="宋体" w:hAnsi="宋体" w:cs="宋体"/>
          <w:color w:val="000000"/>
          <w:sz w:val="24"/>
          <w:szCs w:val="24"/>
        </w:rPr>
      </w:pPr>
      <w:r>
        <w:rPr>
          <w:rFonts w:hint="eastAsia" w:ascii="宋体" w:hAnsi="宋体" w:cs="宋体"/>
          <w:color w:val="000000"/>
          <w:sz w:val="24"/>
          <w:szCs w:val="24"/>
        </w:rPr>
        <w:t xml:space="preserve">   2).六个“天下通”问题—快速评估通用能力</w:t>
      </w:r>
    </w:p>
    <w:p>
      <w:pPr>
        <w:pStyle w:val="15"/>
        <w:spacing w:line="440" w:lineRule="exact"/>
        <w:ind w:firstLine="495"/>
        <w:rPr>
          <w:rFonts w:ascii="宋体" w:hAnsi="宋体" w:cs="宋体"/>
          <w:color w:val="000000"/>
          <w:sz w:val="24"/>
          <w:szCs w:val="24"/>
        </w:rPr>
      </w:pPr>
      <w:r>
        <w:rPr>
          <w:rFonts w:hint="eastAsia" w:ascii="宋体" w:hAnsi="宋体" w:cs="宋体"/>
          <w:color w:val="000000"/>
          <w:sz w:val="24"/>
          <w:szCs w:val="24"/>
        </w:rPr>
        <w:t xml:space="preserve">   3).10个“冰山”问题—快速评估候选人态度和性格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5. 快速招到人的关键点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    1).招聘周期</w:t>
      </w:r>
    </w:p>
    <w:p>
      <w:pPr>
        <w:pStyle w:val="15"/>
        <w:spacing w:line="440" w:lineRule="exact"/>
        <w:ind w:firstLine="720" w:firstLineChars="3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2).薪资预算</w:t>
      </w:r>
    </w:p>
    <w:p>
      <w:pPr>
        <w:pStyle w:val="15"/>
        <w:spacing w:line="440" w:lineRule="exact"/>
        <w:ind w:firstLine="720" w:firstLineChars="3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3).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囚徒困境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    4).支持HR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     i.怎样把自己的用人需求描述给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HR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?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    ii.定义自己喜欢的推荐方式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 iii.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怎样做可以使HR迅速推人？</w:t>
      </w:r>
    </w:p>
    <w:p>
      <w:pPr>
        <w:pStyle w:val="15"/>
        <w:spacing w:line="440" w:lineRule="exact"/>
        <w:ind w:firstLine="495"/>
        <w:rPr>
          <w:rFonts w:hint="eastAsia"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iv.怎样做可以使HR准确推人？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5).自己找人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 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i.为何我们不能完全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依赖HR帮我们找人？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ii.管理者自己找人案例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iii.我们该如何快速找人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?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三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.</w:t>
      </w: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 xml:space="preserve"> 绩效指标与沟通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1.</w:t>
      </w: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 xml:space="preserve"> 绩效公式</w:t>
      </w:r>
    </w:p>
    <w:p>
      <w:pPr>
        <w:pStyle w:val="15"/>
        <w:spacing w:line="440" w:lineRule="exact"/>
        <w:ind w:firstLine="840" w:firstLineChars="35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1).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组织绩效公式</w:t>
      </w:r>
    </w:p>
    <w:p>
      <w:pPr>
        <w:pStyle w:val="15"/>
        <w:spacing w:line="440" w:lineRule="exact"/>
        <w:ind w:firstLine="840" w:firstLineChars="35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2).上下级正激励与负激励的比率</w:t>
      </w:r>
    </w:p>
    <w:p>
      <w:pPr>
        <w:pStyle w:val="15"/>
        <w:spacing w:line="440" w:lineRule="exact"/>
        <w:ind w:firstLine="840" w:firstLineChars="35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3).个人绩效公式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2. 入职第一天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1).入职第一天印象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管理的战略地位</w:t>
      </w:r>
    </w:p>
    <w:p>
      <w:pPr>
        <w:pStyle w:val="15"/>
        <w:spacing w:line="440" w:lineRule="exact"/>
        <w:ind w:firstLine="840" w:firstLineChars="35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2).上级对新入职下属的沟通清单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3).上级对新入职下属的待做清单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3. KPI和绩效沟通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1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)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游戏：绩效评估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2).绩效沟通四步骤模型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3).典型年底绩效面谈失败案例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  i.案例13问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ii.案例7项总结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4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)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KPI(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绩效评估表)的设计样例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  5).定量和定性的设计注意事项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6).团队合作和沟通能力的五级定义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四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. 绩效辅导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1.</w:t>
      </w: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 xml:space="preserve"> 情景领导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1).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新手带教六个发展阶段</w:t>
      </w:r>
    </w:p>
    <w:p>
      <w:pPr>
        <w:pStyle w:val="15"/>
        <w:spacing w:line="440" w:lineRule="exact"/>
        <w:ind w:firstLine="600" w:firstLineChars="25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2).四种员工发展阶段对应的四种领导类型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3).练习1：根据给定对话判断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4)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.练习2：</w:t>
      </w:r>
      <w:r>
        <w:rPr>
          <w:rFonts w:hint="eastAsia" w:cs="Arial" w:asciiTheme="minorEastAsia" w:hAnsiTheme="minorEastAsia" w:eastAsiaTheme="minorEastAsia"/>
          <w:bCs/>
          <w:kern w:val="2"/>
          <w:sz w:val="24"/>
          <w:szCs w:val="24"/>
        </w:rPr>
        <w:t>员工发展阶段和我应采取什么领导风格</w:t>
      </w:r>
    </w:p>
    <w:p>
      <w:pPr>
        <w:pStyle w:val="15"/>
        <w:spacing w:line="440" w:lineRule="exact"/>
        <w:ind w:firstLine="495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 5).典型案例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分析</w:t>
      </w:r>
    </w:p>
    <w:p>
      <w:pPr>
        <w:pStyle w:val="15"/>
        <w:spacing w:line="440" w:lineRule="exact"/>
        <w:ind w:firstLine="482" w:firstLineChars="200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2.</w:t>
      </w: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 xml:space="preserve"> 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建设性反馈技巧I——下属成长的点金石</w:t>
      </w:r>
    </w:p>
    <w:p>
      <w:pPr>
        <w:spacing w:line="440" w:lineRule="exact"/>
        <w:ind w:firstLine="840" w:firstLineChars="35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1).</w:t>
      </w:r>
      <w:r>
        <w:rPr>
          <w:rFonts w:hint="eastAsia" w:asciiTheme="minorEastAsia" w:hAnsiTheme="minorEastAsia"/>
          <w:kern w:val="0"/>
          <w:sz w:val="24"/>
          <w:szCs w:val="24"/>
        </w:rPr>
        <w:t>用人经理培养下属能力的12种方法（参考）</w:t>
      </w:r>
    </w:p>
    <w:p>
      <w:pPr>
        <w:spacing w:line="440" w:lineRule="exact"/>
        <w:ind w:firstLine="840" w:firstLineChars="35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2).</w:t>
      </w:r>
      <w:r>
        <w:rPr>
          <w:rFonts w:hint="eastAsia" w:asciiTheme="minorEastAsia" w:hAnsiTheme="minorEastAsia"/>
          <w:kern w:val="0"/>
          <w:sz w:val="24"/>
          <w:szCs w:val="24"/>
        </w:rPr>
        <w:t>心理学反馈效应I</w:t>
      </w:r>
    </w:p>
    <w:p>
      <w:pPr>
        <w:spacing w:line="440" w:lineRule="exact"/>
        <w:ind w:firstLine="720" w:firstLineChars="300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</w:t>
      </w:r>
      <w:r>
        <w:rPr>
          <w:rFonts w:asciiTheme="minorEastAsia" w:hAnsiTheme="minorEastAsia"/>
          <w:kern w:val="0"/>
          <w:sz w:val="24"/>
          <w:szCs w:val="24"/>
        </w:rPr>
        <w:t>3).</w:t>
      </w:r>
      <w:r>
        <w:rPr>
          <w:rFonts w:hint="eastAsia" w:asciiTheme="minorEastAsia" w:hAnsiTheme="minorEastAsia"/>
          <w:kern w:val="0"/>
          <w:sz w:val="24"/>
          <w:szCs w:val="24"/>
        </w:rPr>
        <w:t>批评的必要性（11条）</w:t>
      </w:r>
    </w:p>
    <w:p>
      <w:pPr>
        <w:spacing w:line="440" w:lineRule="exact"/>
        <w:ind w:firstLine="720" w:firstLineChars="300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</w:t>
      </w:r>
      <w:r>
        <w:rPr>
          <w:rFonts w:asciiTheme="minorEastAsia" w:hAnsiTheme="minorEastAsia"/>
          <w:kern w:val="0"/>
          <w:sz w:val="24"/>
          <w:szCs w:val="24"/>
        </w:rPr>
        <w:t>4).接受负面反馈技巧</w:t>
      </w:r>
    </w:p>
    <w:p>
      <w:pPr>
        <w:spacing w:line="440" w:lineRule="exact"/>
        <w:ind w:firstLine="1200" w:firstLineChars="50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I.</w:t>
      </w:r>
      <w:r>
        <w:rPr>
          <w:rFonts w:hint="eastAsia" w:asciiTheme="minorEastAsia" w:hAnsiTheme="minorEastAsia"/>
          <w:kern w:val="0"/>
          <w:sz w:val="24"/>
          <w:szCs w:val="24"/>
        </w:rPr>
        <w:t>接受负面反馈准备度自检表</w:t>
      </w:r>
    </w:p>
    <w:p>
      <w:pPr>
        <w:spacing w:line="440" w:lineRule="exact"/>
        <w:ind w:firstLine="720" w:firstLineChars="30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 xml:space="preserve">    II.接受负面反馈的8个不同角度的思考</w:t>
      </w:r>
    </w:p>
    <w:p>
      <w:pPr>
        <w:spacing w:line="440" w:lineRule="exact"/>
        <w:ind w:firstLine="720" w:firstLineChars="300"/>
        <w:rPr>
          <w:rFonts w:hint="eastAsia"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</w:t>
      </w:r>
      <w:r>
        <w:rPr>
          <w:rFonts w:asciiTheme="minorEastAsia" w:hAnsiTheme="minorEastAsia"/>
          <w:kern w:val="0"/>
          <w:sz w:val="24"/>
          <w:szCs w:val="24"/>
        </w:rPr>
        <w:t>5).合适的建设性反馈</w:t>
      </w:r>
      <w:r>
        <w:rPr>
          <w:rFonts w:hint="eastAsia" w:asciiTheme="minorEastAsia" w:hAnsiTheme="minorEastAsia"/>
          <w:kern w:val="0"/>
          <w:sz w:val="24"/>
          <w:szCs w:val="24"/>
        </w:rPr>
        <w:t>是什么样的?</w:t>
      </w:r>
    </w:p>
    <w:p>
      <w:pPr>
        <w:pStyle w:val="15"/>
        <w:spacing w:line="440" w:lineRule="exact"/>
        <w:ind w:firstLine="482" w:firstLineChars="200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3.</w:t>
      </w: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 xml:space="preserve"> 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建设性反馈技巧</w:t>
      </w: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II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——反馈工具</w:t>
      </w:r>
    </w:p>
    <w:p>
      <w:pPr>
        <w:spacing w:line="440" w:lineRule="exact"/>
        <w:ind w:firstLine="964" w:firstLineChars="400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/>
          <w:b/>
          <w:kern w:val="0"/>
          <w:sz w:val="24"/>
          <w:szCs w:val="24"/>
        </w:rPr>
        <w:t xml:space="preserve">1). </w:t>
      </w:r>
      <w:r>
        <w:rPr>
          <w:rFonts w:hint="eastAsia" w:asciiTheme="minorEastAsia" w:hAnsiTheme="minorEastAsia"/>
          <w:b/>
          <w:kern w:val="0"/>
          <w:sz w:val="24"/>
          <w:szCs w:val="24"/>
        </w:rPr>
        <w:t>建设性反馈工具I—最易出错的工具</w:t>
      </w:r>
    </w:p>
    <w:p>
      <w:pPr>
        <w:spacing w:line="440" w:lineRule="exact"/>
        <w:ind w:firstLine="960" w:firstLineChars="400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</w:t>
      </w:r>
      <w:r>
        <w:rPr>
          <w:rFonts w:asciiTheme="minorEastAsia" w:hAnsiTheme="minorEastAsia"/>
          <w:kern w:val="0"/>
          <w:sz w:val="24"/>
          <w:szCs w:val="24"/>
        </w:rPr>
        <w:t>i.反馈工具1</w:t>
      </w:r>
    </w:p>
    <w:p>
      <w:pPr>
        <w:spacing w:line="440" w:lineRule="exact"/>
        <w:ind w:firstLine="960" w:firstLineChars="40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 xml:space="preserve">   ii.反馈样本对比</w:t>
      </w:r>
    </w:p>
    <w:p>
      <w:pPr>
        <w:spacing w:line="440" w:lineRule="exact"/>
        <w:ind w:firstLine="960" w:firstLineChars="400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</w:t>
      </w:r>
      <w:r>
        <w:rPr>
          <w:rFonts w:asciiTheme="minorEastAsia" w:hAnsiTheme="minorEastAsia"/>
          <w:kern w:val="0"/>
          <w:sz w:val="24"/>
          <w:szCs w:val="24"/>
        </w:rPr>
        <w:t>iii.心理学反馈效应</w:t>
      </w:r>
      <w:r>
        <w:rPr>
          <w:rFonts w:hint="eastAsia" w:asciiTheme="minorEastAsia" w:hAnsiTheme="minorEastAsia"/>
          <w:kern w:val="0"/>
          <w:sz w:val="24"/>
          <w:szCs w:val="24"/>
        </w:rPr>
        <w:t>I</w:t>
      </w:r>
      <w:r>
        <w:rPr>
          <w:rFonts w:asciiTheme="minorEastAsia" w:hAnsiTheme="minorEastAsia"/>
          <w:kern w:val="0"/>
          <w:sz w:val="24"/>
          <w:szCs w:val="24"/>
        </w:rPr>
        <w:t>I</w:t>
      </w:r>
    </w:p>
    <w:p>
      <w:pPr>
        <w:spacing w:line="440" w:lineRule="exact"/>
        <w:ind w:firstLine="960" w:firstLineChars="40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 xml:space="preserve">   iv.反馈练习</w:t>
      </w:r>
    </w:p>
    <w:p>
      <w:pPr>
        <w:spacing w:line="440" w:lineRule="exact"/>
        <w:ind w:firstLine="964" w:firstLineChars="400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/>
          <w:b/>
          <w:kern w:val="0"/>
          <w:sz w:val="24"/>
          <w:szCs w:val="24"/>
        </w:rPr>
        <w:t>2). 建设性反馈工具</w:t>
      </w:r>
      <w:r>
        <w:rPr>
          <w:rFonts w:hint="eastAsia" w:asciiTheme="minorEastAsia" w:hAnsiTheme="minorEastAsia"/>
          <w:b/>
          <w:kern w:val="0"/>
          <w:sz w:val="24"/>
          <w:szCs w:val="24"/>
        </w:rPr>
        <w:t>II-</w:t>
      </w:r>
      <w:r>
        <w:rPr>
          <w:rFonts w:asciiTheme="minorEastAsia" w:hAnsiTheme="minorEastAsia"/>
          <w:b/>
          <w:kern w:val="0"/>
          <w:sz w:val="24"/>
          <w:szCs w:val="24"/>
        </w:rPr>
        <w:t>创建安全的沟通环境</w:t>
      </w:r>
    </w:p>
    <w:p>
      <w:pPr>
        <w:spacing w:line="440" w:lineRule="exact"/>
        <w:ind w:firstLine="960" w:firstLineChars="400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</w:t>
      </w:r>
      <w:r>
        <w:rPr>
          <w:rFonts w:asciiTheme="minorEastAsia" w:hAnsiTheme="minorEastAsia"/>
          <w:kern w:val="0"/>
          <w:sz w:val="24"/>
          <w:szCs w:val="24"/>
        </w:rPr>
        <w:t>i.反馈工具2</w:t>
      </w:r>
    </w:p>
    <w:p>
      <w:pPr>
        <w:spacing w:line="440" w:lineRule="exact"/>
        <w:ind w:firstLine="960" w:firstLineChars="40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 xml:space="preserve">  ii.反馈练习</w:t>
      </w:r>
    </w:p>
    <w:p>
      <w:pPr>
        <w:spacing w:line="440" w:lineRule="exact"/>
        <w:ind w:firstLine="964" w:firstLineChars="400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hint="eastAsia" w:asciiTheme="minorEastAsia" w:hAnsiTheme="minorEastAsia"/>
          <w:b/>
          <w:kern w:val="0"/>
          <w:sz w:val="24"/>
          <w:szCs w:val="24"/>
        </w:rPr>
        <w:t>3).</w:t>
      </w:r>
      <w:r>
        <w:rPr>
          <w:rFonts w:asciiTheme="minorEastAsia" w:hAnsiTheme="minorEastAsia"/>
          <w:b/>
          <w:kern w:val="0"/>
          <w:sz w:val="24"/>
          <w:szCs w:val="24"/>
        </w:rPr>
        <w:t>建设性反馈工具</w:t>
      </w:r>
      <w:r>
        <w:rPr>
          <w:rFonts w:hint="eastAsia" w:asciiTheme="minorEastAsia" w:hAnsiTheme="minorEastAsia"/>
          <w:b/>
          <w:kern w:val="0"/>
          <w:sz w:val="24"/>
          <w:szCs w:val="24"/>
        </w:rPr>
        <w:t>III-</w:t>
      </w:r>
      <w:r>
        <w:rPr>
          <w:rFonts w:asciiTheme="minorEastAsia" w:hAnsiTheme="minorEastAsia"/>
          <w:b/>
          <w:kern w:val="0"/>
          <w:sz w:val="24"/>
          <w:szCs w:val="24"/>
        </w:rPr>
        <w:t>突发事件反馈工具1</w:t>
      </w:r>
    </w:p>
    <w:p>
      <w:pPr>
        <w:spacing w:line="440" w:lineRule="exact"/>
        <w:ind w:firstLine="960" w:firstLineChars="400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</w:t>
      </w:r>
      <w:r>
        <w:rPr>
          <w:rFonts w:asciiTheme="minorEastAsia" w:hAnsiTheme="minorEastAsia"/>
          <w:kern w:val="0"/>
          <w:sz w:val="24"/>
          <w:szCs w:val="24"/>
        </w:rPr>
        <w:t>i.反馈工具3</w:t>
      </w:r>
    </w:p>
    <w:p>
      <w:pPr>
        <w:spacing w:line="440" w:lineRule="exact"/>
        <w:ind w:firstLine="960" w:firstLineChars="40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 xml:space="preserve">  ii.示范样本</w:t>
      </w:r>
    </w:p>
    <w:p>
      <w:pPr>
        <w:spacing w:line="440" w:lineRule="exact"/>
        <w:ind w:firstLine="964" w:firstLineChars="400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hint="eastAsia" w:asciiTheme="minorEastAsia" w:hAnsiTheme="minorEastAsia"/>
          <w:b/>
          <w:kern w:val="0"/>
          <w:sz w:val="24"/>
          <w:szCs w:val="24"/>
        </w:rPr>
        <w:t>4).建设性反馈工具IV</w:t>
      </w:r>
      <w:r>
        <w:rPr>
          <w:rFonts w:asciiTheme="minorEastAsia" w:hAnsiTheme="minorEastAsia"/>
          <w:b/>
          <w:kern w:val="0"/>
          <w:sz w:val="24"/>
          <w:szCs w:val="24"/>
        </w:rPr>
        <w:t>-突然时间反馈工具2</w:t>
      </w:r>
    </w:p>
    <w:p>
      <w:pPr>
        <w:spacing w:line="440" w:lineRule="exact"/>
        <w:ind w:firstLine="960" w:firstLineChars="40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 xml:space="preserve">   i.反馈工具4</w:t>
      </w:r>
    </w:p>
    <w:p>
      <w:pPr>
        <w:spacing w:line="440" w:lineRule="exact"/>
        <w:ind w:firstLine="960" w:firstLineChars="40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 xml:space="preserve">  ii.练习：情绪判断</w:t>
      </w:r>
    </w:p>
    <w:p>
      <w:pPr>
        <w:spacing w:line="440" w:lineRule="exact"/>
        <w:ind w:firstLine="964" w:firstLineChars="400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hint="eastAsia" w:asciiTheme="minorEastAsia" w:hAnsiTheme="minorEastAsia"/>
          <w:b/>
          <w:kern w:val="0"/>
          <w:sz w:val="24"/>
          <w:szCs w:val="24"/>
        </w:rPr>
        <w:t>5).反馈练习</w:t>
      </w:r>
    </w:p>
    <w:p>
      <w:pPr>
        <w:spacing w:line="440" w:lineRule="exact"/>
        <w:ind w:firstLine="960" w:firstLineChars="400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</w:t>
      </w:r>
      <w:r>
        <w:rPr>
          <w:rFonts w:asciiTheme="minorEastAsia" w:hAnsiTheme="minorEastAsia"/>
          <w:kern w:val="0"/>
          <w:sz w:val="24"/>
          <w:szCs w:val="24"/>
        </w:rPr>
        <w:t>i.反馈工具练习1：根据给定对话判断</w:t>
      </w:r>
    </w:p>
    <w:p>
      <w:pPr>
        <w:spacing w:line="440" w:lineRule="exact"/>
        <w:ind w:firstLine="960" w:firstLineChars="400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</w:t>
      </w:r>
      <w:r>
        <w:rPr>
          <w:rFonts w:asciiTheme="minorEastAsia" w:hAnsiTheme="minorEastAsia"/>
          <w:kern w:val="0"/>
          <w:sz w:val="24"/>
          <w:szCs w:val="24"/>
        </w:rPr>
        <w:t>ii.反馈工具练习2：根据案例背景和给定对白练习</w:t>
      </w:r>
    </w:p>
    <w:p>
      <w:pPr>
        <w:spacing w:line="440" w:lineRule="exact"/>
        <w:ind w:firstLine="960" w:firstLineChars="400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</w:t>
      </w:r>
      <w:r>
        <w:rPr>
          <w:rFonts w:asciiTheme="minorEastAsia" w:hAnsiTheme="minorEastAsia"/>
          <w:kern w:val="0"/>
          <w:sz w:val="24"/>
          <w:szCs w:val="24"/>
        </w:rPr>
        <w:t>iii.反馈工具练习3：反馈给一位你在意的人</w:t>
      </w:r>
      <w:r>
        <w:rPr>
          <w:rFonts w:hint="eastAsia" w:asciiTheme="minorEastAsia" w:hAnsiTheme="minorEastAsia"/>
          <w:kern w:val="0"/>
          <w:sz w:val="24"/>
          <w:szCs w:val="24"/>
        </w:rPr>
        <w:t>(选用四个工具之一或任两个)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b/>
          <w:color w:val="1F497D" w:themeColor="text2"/>
          <w:kern w:val="2"/>
          <w:sz w:val="30"/>
          <w:szCs w:val="30"/>
          <w14:textFill>
            <w14:solidFill>
              <w14:schemeClr w14:val="tx2"/>
            </w14:solidFill>
          </w14:textFill>
        </w:rPr>
      </w:pPr>
      <w:r>
        <w:rPr>
          <w:rFonts w:cs="Arial" w:asciiTheme="minorEastAsia" w:hAnsiTheme="minorEastAsia" w:eastAsiaTheme="minorEastAsia"/>
          <w:b/>
          <w:color w:val="1F497D" w:themeColor="text2"/>
          <w:kern w:val="2"/>
          <w:sz w:val="30"/>
          <w:szCs w:val="30"/>
          <w14:textFill>
            <w14:solidFill>
              <w14:schemeClr w14:val="tx2"/>
            </w14:solidFill>
          </w14:textFill>
        </w:rPr>
        <w:t>第二天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四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. 绩效辅导</w:t>
      </w:r>
    </w:p>
    <w:p>
      <w:pPr>
        <w:spacing w:line="440" w:lineRule="exact"/>
        <w:ind w:firstLine="482" w:firstLineChars="200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/>
          <w:b/>
          <w:kern w:val="0"/>
          <w:sz w:val="24"/>
          <w:szCs w:val="24"/>
        </w:rPr>
        <w:t>4.教练技术</w:t>
      </w:r>
    </w:p>
    <w:p>
      <w:pPr>
        <w:spacing w:line="440" w:lineRule="exact"/>
        <w:ind w:firstLine="720" w:firstLineChars="30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1).为什么要用教练技术沟通？</w:t>
      </w:r>
    </w:p>
    <w:p>
      <w:pPr>
        <w:spacing w:line="440" w:lineRule="exact"/>
        <w:ind w:firstLine="720" w:firstLineChars="30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2).简单示范样本</w:t>
      </w:r>
      <w:r>
        <w:rPr>
          <w:rFonts w:hint="eastAsia" w:asciiTheme="minorEastAsia" w:hAnsiTheme="minorEastAsia"/>
          <w:kern w:val="0"/>
          <w:sz w:val="24"/>
          <w:szCs w:val="24"/>
        </w:rPr>
        <w:t>-提问</w:t>
      </w:r>
    </w:p>
    <w:p>
      <w:pPr>
        <w:spacing w:line="440" w:lineRule="exact"/>
        <w:ind w:firstLine="720" w:firstLineChars="30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3).场景+提问</w:t>
      </w:r>
    </w:p>
    <w:p>
      <w:pPr>
        <w:spacing w:line="440" w:lineRule="exact"/>
        <w:ind w:firstLine="960" w:firstLineChars="400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>a.</w:t>
      </w:r>
      <w:r>
        <w:rPr>
          <w:rFonts w:asciiTheme="minorEastAsia" w:hAnsiTheme="minorEastAsia"/>
          <w:kern w:val="0"/>
          <w:sz w:val="24"/>
          <w:szCs w:val="24"/>
        </w:rPr>
        <w:t>反馈给缺点时</w:t>
      </w:r>
    </w:p>
    <w:p>
      <w:pPr>
        <w:spacing w:line="440" w:lineRule="exact"/>
        <w:ind w:firstLine="960" w:firstLineChars="400"/>
        <w:rPr>
          <w:rFonts w:asciiTheme="minorEastAsia" w:hAnsiTheme="minorEastAsia"/>
          <w:bCs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b.</w:t>
      </w:r>
      <w:r>
        <w:rPr>
          <w:rFonts w:hint="eastAsia" w:asciiTheme="minorEastAsia" w:hAnsiTheme="minorEastAsia"/>
          <w:bCs/>
          <w:kern w:val="0"/>
          <w:sz w:val="24"/>
          <w:szCs w:val="24"/>
        </w:rPr>
        <w:t>当部下没有按时交付工作结果时</w:t>
      </w:r>
    </w:p>
    <w:p>
      <w:pPr>
        <w:spacing w:line="440" w:lineRule="exact"/>
        <w:ind w:firstLine="960" w:firstLineChars="400"/>
        <w:rPr>
          <w:rFonts w:asciiTheme="minorEastAsia" w:hAnsiTheme="minorEastAsia"/>
          <w:bCs/>
          <w:kern w:val="0"/>
          <w:sz w:val="24"/>
          <w:szCs w:val="24"/>
        </w:rPr>
      </w:pPr>
      <w:r>
        <w:rPr>
          <w:rFonts w:hint="eastAsia" w:asciiTheme="minorEastAsia" w:hAnsiTheme="minorEastAsia"/>
          <w:bCs/>
          <w:kern w:val="0"/>
          <w:sz w:val="24"/>
          <w:szCs w:val="24"/>
        </w:rPr>
        <w:t>c.提高孩子的责任心</w:t>
      </w:r>
    </w:p>
    <w:p>
      <w:pPr>
        <w:spacing w:line="440" w:lineRule="exact"/>
        <w:ind w:firstLine="960" w:firstLineChars="400"/>
        <w:rPr>
          <w:rFonts w:asciiTheme="minorEastAsia" w:hAnsiTheme="minorEastAsia"/>
          <w:bCs/>
          <w:kern w:val="0"/>
          <w:sz w:val="24"/>
          <w:szCs w:val="24"/>
        </w:rPr>
      </w:pPr>
      <w:r>
        <w:rPr>
          <w:rFonts w:asciiTheme="minorEastAsia" w:hAnsiTheme="minorEastAsia"/>
          <w:bCs/>
          <w:kern w:val="0"/>
          <w:sz w:val="24"/>
          <w:szCs w:val="24"/>
        </w:rPr>
        <w:t>d.两位下属有冲突时</w:t>
      </w:r>
    </w:p>
    <w:p>
      <w:pPr>
        <w:spacing w:line="440" w:lineRule="exact"/>
        <w:ind w:firstLine="720" w:firstLineChars="300"/>
        <w:rPr>
          <w:rFonts w:asciiTheme="minorEastAsia" w:hAnsiTheme="minorEastAsia"/>
          <w:bCs/>
          <w:kern w:val="0"/>
          <w:sz w:val="24"/>
          <w:szCs w:val="24"/>
        </w:rPr>
      </w:pPr>
      <w:r>
        <w:rPr>
          <w:rFonts w:asciiTheme="minorEastAsia" w:hAnsiTheme="minorEastAsia"/>
          <w:bCs/>
          <w:kern w:val="0"/>
          <w:sz w:val="24"/>
          <w:szCs w:val="24"/>
        </w:rPr>
        <w:t>4).自我教练</w:t>
      </w:r>
    </w:p>
    <w:p>
      <w:pPr>
        <w:spacing w:line="440" w:lineRule="exact"/>
        <w:ind w:firstLine="1200" w:firstLineChars="500"/>
        <w:rPr>
          <w:rFonts w:asciiTheme="minorEastAsia" w:hAnsiTheme="minorEastAsia"/>
          <w:bCs/>
          <w:kern w:val="0"/>
          <w:sz w:val="24"/>
          <w:szCs w:val="24"/>
        </w:rPr>
      </w:pPr>
      <w:r>
        <w:rPr>
          <w:rFonts w:asciiTheme="minorEastAsia" w:hAnsiTheme="minorEastAsia"/>
          <w:bCs/>
          <w:kern w:val="0"/>
          <w:sz w:val="24"/>
          <w:szCs w:val="24"/>
        </w:rPr>
        <w:t>a.</w:t>
      </w:r>
      <w:r>
        <w:rPr>
          <w:rFonts w:hint="eastAsia" w:asciiTheme="minorEastAsia" w:hAnsiTheme="minorEastAsia"/>
          <w:bCs/>
          <w:kern w:val="0"/>
          <w:sz w:val="24"/>
          <w:szCs w:val="24"/>
        </w:rPr>
        <w:t>挑战认知工具1-三陷阱9问题</w:t>
      </w:r>
    </w:p>
    <w:p>
      <w:pPr>
        <w:spacing w:line="440" w:lineRule="exact"/>
        <w:ind w:firstLine="1200" w:firstLineChars="500"/>
        <w:rPr>
          <w:rFonts w:asciiTheme="minorEastAsia" w:hAnsiTheme="minorEastAsia"/>
          <w:bCs/>
          <w:kern w:val="0"/>
          <w:sz w:val="24"/>
          <w:szCs w:val="24"/>
        </w:rPr>
      </w:pPr>
      <w:r>
        <w:rPr>
          <w:rFonts w:hint="eastAsia" w:asciiTheme="minorEastAsia" w:hAnsiTheme="minorEastAsia"/>
          <w:bCs/>
          <w:kern w:val="0"/>
          <w:sz w:val="24"/>
          <w:szCs w:val="24"/>
        </w:rPr>
        <w:t>b.</w:t>
      </w:r>
      <w:r>
        <w:rPr>
          <w:rFonts w:asciiTheme="minorEastAsia" w:hAnsiTheme="minorEastAsia"/>
          <w:bCs/>
          <w:kern w:val="0"/>
          <w:sz w:val="24"/>
          <w:szCs w:val="24"/>
        </w:rPr>
        <w:t>挑战认知工具2—苏格拉底六问</w:t>
      </w:r>
    </w:p>
    <w:p>
      <w:pPr>
        <w:spacing w:line="440" w:lineRule="exact"/>
        <w:ind w:firstLine="1200" w:firstLineChars="50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c.</w:t>
      </w:r>
      <w:r>
        <w:rPr>
          <w:rFonts w:hint="eastAsia" w:asciiTheme="minorEastAsia" w:hAnsiTheme="minorEastAsia"/>
          <w:kern w:val="0"/>
          <w:sz w:val="24"/>
          <w:szCs w:val="24"/>
        </w:rPr>
        <w:t>目标实现工具—实现未来一年目标的自我教练19问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  </w:t>
      </w:r>
      <w:r>
        <w:rPr>
          <w:rFonts w:asciiTheme="minorEastAsia" w:hAnsiTheme="minorEastAsia"/>
          <w:kern w:val="0"/>
          <w:sz w:val="24"/>
          <w:szCs w:val="24"/>
        </w:rPr>
        <w:t>5).教练技术参考书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</w:p>
    <w:p>
      <w:pPr>
        <w:pStyle w:val="15"/>
        <w:spacing w:line="440" w:lineRule="exact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五．激励</w:t>
      </w:r>
    </w:p>
    <w:p>
      <w:pPr>
        <w:pStyle w:val="15"/>
        <w:spacing w:line="440" w:lineRule="exact"/>
        <w:ind w:firstLine="480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1.驱动力（激励点</w:t>
      </w: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）</w:t>
      </w:r>
    </w:p>
    <w:p>
      <w:pPr>
        <w:pStyle w:val="15"/>
        <w:spacing w:line="440" w:lineRule="exact"/>
        <w:ind w:firstLine="720" w:firstLineChars="3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1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).驱动力1.0，2.0和3.0</w:t>
      </w:r>
    </w:p>
    <w:p>
      <w:pPr>
        <w:pStyle w:val="15"/>
        <w:spacing w:line="440" w:lineRule="exact"/>
        <w:ind w:firstLine="720" w:firstLineChars="3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2).驱动力组成五要素</w:t>
      </w:r>
    </w:p>
    <w:p>
      <w:pPr>
        <w:pStyle w:val="15"/>
        <w:spacing w:line="440" w:lineRule="exact"/>
        <w:ind w:firstLine="720" w:firstLineChars="3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3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)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测评体验：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挖掘驱动力的两个心理学工具</w:t>
      </w:r>
    </w:p>
    <w:p>
      <w:pPr>
        <w:pStyle w:val="15"/>
        <w:spacing w:line="440" w:lineRule="exact"/>
        <w:ind w:firstLine="480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2.</w:t>
      </w: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激励手段</w:t>
      </w:r>
    </w:p>
    <w:p>
      <w:pPr>
        <w:pStyle w:val="15"/>
        <w:spacing w:line="440" w:lineRule="exact"/>
        <w:ind w:firstLine="720" w:firstLineChars="3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1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).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与激励点相对应的激励办法</w:t>
      </w:r>
    </w:p>
    <w:p>
      <w:pPr>
        <w:pStyle w:val="15"/>
        <w:spacing w:line="440" w:lineRule="exact"/>
        <w:ind w:firstLine="720" w:firstLineChars="3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2).激励个人的34种手段</w:t>
      </w:r>
    </w:p>
    <w:p>
      <w:pPr>
        <w:pStyle w:val="15"/>
        <w:spacing w:line="440" w:lineRule="exact"/>
        <w:ind w:firstLine="480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3</w:t>
      </w: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.定制化人才激励说明书</w:t>
      </w:r>
    </w:p>
    <w:p>
      <w:pPr>
        <w:pStyle w:val="15"/>
        <w:spacing w:line="440" w:lineRule="exact"/>
        <w:ind w:firstLine="720" w:firstLineChars="3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1).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练习与示范：个人激励说明书和管理地雷(根据给定背景)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</w:t>
      </w:r>
      <w:r>
        <w:rPr>
          <w:rFonts w:asciiTheme="minorEastAsia" w:hAnsiTheme="minorEastAsia"/>
          <w:kern w:val="0"/>
          <w:sz w:val="24"/>
          <w:szCs w:val="24"/>
        </w:rPr>
        <w:t xml:space="preserve">  2).我的激励清单</w:t>
      </w:r>
    </w:p>
    <w:p>
      <w:pPr>
        <w:spacing w:line="440" w:lineRule="exact"/>
        <w:ind w:firstLine="480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hint="eastAsia" w:asciiTheme="minorEastAsia" w:hAnsiTheme="minorEastAsia"/>
          <w:b/>
          <w:kern w:val="0"/>
          <w:sz w:val="24"/>
          <w:szCs w:val="24"/>
        </w:rPr>
        <w:t>4.</w:t>
      </w:r>
      <w:r>
        <w:rPr>
          <w:rFonts w:asciiTheme="minorEastAsia" w:hAnsiTheme="minorEastAsia"/>
          <w:b/>
          <w:kern w:val="0"/>
          <w:sz w:val="24"/>
          <w:szCs w:val="24"/>
        </w:rPr>
        <w:t>如何激励老员工</w:t>
      </w:r>
    </w:p>
    <w:p>
      <w:pPr>
        <w:spacing w:line="440" w:lineRule="exact"/>
        <w:ind w:firstLine="480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1).思考：缺乏动力的老员工是如何形成的？</w:t>
      </w:r>
    </w:p>
    <w:p>
      <w:pPr>
        <w:spacing w:line="440" w:lineRule="exact"/>
        <w:ind w:firstLine="480"/>
        <w:rPr>
          <w:rFonts w:hint="eastAsia"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2).</w:t>
      </w:r>
      <w:r>
        <w:rPr>
          <w:rFonts w:asciiTheme="minorEastAsia" w:hAnsiTheme="minorEastAsia"/>
          <w:kern w:val="0"/>
          <w:sz w:val="24"/>
          <w:szCs w:val="24"/>
        </w:rPr>
        <w:t>组织内的六种职业发展方向</w:t>
      </w:r>
    </w:p>
    <w:p>
      <w:pPr>
        <w:spacing w:line="440" w:lineRule="exact"/>
        <w:ind w:firstLine="720" w:firstLineChars="30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3).激励老员工的4类方法19个招法</w:t>
      </w:r>
    </w:p>
    <w:p>
      <w:pPr>
        <w:spacing w:line="440" w:lineRule="exact"/>
        <w:ind w:firstLine="48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 xml:space="preserve">  4).体验：正激励的气氛</w:t>
      </w:r>
    </w:p>
    <w:p>
      <w:pPr>
        <w:spacing w:line="440" w:lineRule="exact"/>
        <w:ind w:firstLine="480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5).体验：</w:t>
      </w:r>
      <w:r>
        <w:rPr>
          <w:rFonts w:asciiTheme="minorEastAsia" w:hAnsiTheme="minorEastAsia"/>
          <w:kern w:val="0"/>
          <w:sz w:val="24"/>
          <w:szCs w:val="24"/>
        </w:rPr>
        <w:t>有针对性的减少负激励</w:t>
      </w:r>
    </w:p>
    <w:p>
      <w:pPr>
        <w:spacing w:line="440" w:lineRule="exact"/>
        <w:ind w:firstLine="480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/>
          <w:b/>
          <w:kern w:val="0"/>
          <w:sz w:val="24"/>
          <w:szCs w:val="24"/>
        </w:rPr>
        <w:t>5.激励团队</w:t>
      </w:r>
    </w:p>
    <w:p>
      <w:pPr>
        <w:spacing w:line="440" w:lineRule="exact"/>
        <w:ind w:firstLine="480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1).激励团队的有效手段</w:t>
      </w:r>
    </w:p>
    <w:p>
      <w:pPr>
        <w:spacing w:line="440" w:lineRule="exact"/>
        <w:ind w:firstLine="480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</w:t>
      </w:r>
      <w:r>
        <w:rPr>
          <w:rFonts w:asciiTheme="minorEastAsia" w:hAnsiTheme="minorEastAsia"/>
          <w:kern w:val="0"/>
          <w:sz w:val="24"/>
          <w:szCs w:val="24"/>
        </w:rPr>
        <w:t>2).激励团队案例</w:t>
      </w:r>
    </w:p>
    <w:p>
      <w:pPr>
        <w:spacing w:line="440" w:lineRule="exact"/>
        <w:ind w:firstLine="480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3).公司和团队愿景</w:t>
      </w:r>
    </w:p>
    <w:p>
      <w:pPr>
        <w:spacing w:line="440" w:lineRule="exact"/>
        <w:ind w:firstLine="480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</w:t>
      </w:r>
      <w:r>
        <w:rPr>
          <w:rFonts w:asciiTheme="minorEastAsia" w:hAnsiTheme="minorEastAsia"/>
          <w:kern w:val="0"/>
          <w:sz w:val="24"/>
          <w:szCs w:val="24"/>
        </w:rPr>
        <w:t>4).团队激励注意事项</w:t>
      </w:r>
    </w:p>
    <w:p>
      <w:pPr>
        <w:spacing w:line="440" w:lineRule="exact"/>
        <w:ind w:firstLine="480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</w:t>
      </w:r>
      <w:r>
        <w:rPr>
          <w:rFonts w:asciiTheme="minorEastAsia" w:hAnsiTheme="minorEastAsia"/>
          <w:kern w:val="0"/>
          <w:sz w:val="24"/>
          <w:szCs w:val="24"/>
        </w:rPr>
        <w:t>5).如何在经济不好时激励团队？</w:t>
      </w:r>
    </w:p>
    <w:p>
      <w:pPr>
        <w:spacing w:line="440" w:lineRule="exact"/>
        <w:ind w:firstLine="720" w:firstLineChars="300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>6</w:t>
      </w:r>
      <w:r>
        <w:rPr>
          <w:rFonts w:asciiTheme="minorEastAsia" w:hAnsiTheme="minorEastAsia"/>
          <w:kern w:val="0"/>
          <w:sz w:val="24"/>
          <w:szCs w:val="24"/>
        </w:rPr>
        <w:t>).如何在部分裁员后安抚剩下的员工？</w:t>
      </w:r>
    </w:p>
    <w:p>
      <w:pPr>
        <w:spacing w:line="440" w:lineRule="exact"/>
        <w:rPr>
          <w:rFonts w:asciiTheme="minorEastAsia" w:hAnsiTheme="minorEastAsia"/>
          <w:b/>
          <w:kern w:val="0"/>
          <w:sz w:val="32"/>
          <w:szCs w:val="32"/>
        </w:rPr>
      </w:pPr>
      <w:r>
        <w:rPr>
          <w:rFonts w:asciiTheme="minorEastAsia" w:hAnsiTheme="minorEastAsia"/>
          <w:b/>
          <w:kern w:val="0"/>
          <w:sz w:val="32"/>
          <w:szCs w:val="32"/>
        </w:rPr>
        <w:t>第三天</w:t>
      </w:r>
    </w:p>
    <w:p>
      <w:pPr>
        <w:spacing w:line="440" w:lineRule="exact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/>
          <w:b/>
          <w:kern w:val="0"/>
          <w:sz w:val="24"/>
          <w:szCs w:val="24"/>
        </w:rPr>
        <w:t>六</w:t>
      </w:r>
      <w:r>
        <w:rPr>
          <w:rFonts w:hint="eastAsia" w:asciiTheme="minorEastAsia" w:hAnsiTheme="minorEastAsia"/>
          <w:b/>
          <w:kern w:val="0"/>
          <w:sz w:val="24"/>
          <w:szCs w:val="24"/>
        </w:rPr>
        <w:t>.绩效面谈</w:t>
      </w:r>
    </w:p>
    <w:p>
      <w:pPr>
        <w:spacing w:line="440" w:lineRule="exact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hint="eastAsia" w:asciiTheme="minorEastAsia" w:hAnsiTheme="minorEastAsia"/>
          <w:b/>
          <w:kern w:val="0"/>
          <w:sz w:val="24"/>
          <w:szCs w:val="24"/>
        </w:rPr>
        <w:t xml:space="preserve">   1.绩效面谈的障碍</w:t>
      </w:r>
    </w:p>
    <w:p>
      <w:pPr>
        <w:spacing w:line="440" w:lineRule="exact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hint="eastAsia" w:asciiTheme="minorEastAsia" w:hAnsiTheme="minorEastAsia"/>
          <w:b/>
          <w:kern w:val="0"/>
          <w:sz w:val="24"/>
          <w:szCs w:val="24"/>
        </w:rPr>
        <w:t xml:space="preserve">   2.</w:t>
      </w:r>
      <w:r>
        <w:rPr>
          <w:rFonts w:asciiTheme="minorEastAsia" w:hAnsiTheme="minorEastAsia"/>
          <w:b/>
          <w:kern w:val="0"/>
          <w:sz w:val="24"/>
          <w:szCs w:val="24"/>
        </w:rPr>
        <w:t>绩效面谈前的八个准备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 1).空间和时间准备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 </w:t>
      </w:r>
      <w:r>
        <w:rPr>
          <w:rFonts w:asciiTheme="minorEastAsia" w:hAnsiTheme="minorEastAsia"/>
          <w:kern w:val="0"/>
          <w:sz w:val="24"/>
          <w:szCs w:val="24"/>
        </w:rPr>
        <w:t>2).12份资料清单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 </w:t>
      </w:r>
      <w:r>
        <w:rPr>
          <w:rFonts w:asciiTheme="minorEastAsia" w:hAnsiTheme="minorEastAsia"/>
          <w:kern w:val="0"/>
          <w:sz w:val="24"/>
          <w:szCs w:val="24"/>
        </w:rPr>
        <w:t>3).12个思考问题和话术设计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 4</w:t>
      </w:r>
      <w:r>
        <w:rPr>
          <w:rFonts w:asciiTheme="minorEastAsia" w:hAnsiTheme="minorEastAsia"/>
          <w:kern w:val="0"/>
          <w:sz w:val="24"/>
          <w:szCs w:val="24"/>
        </w:rPr>
        <w:t>).海德POX理论</w:t>
      </w:r>
    </w:p>
    <w:p>
      <w:pPr>
        <w:spacing w:line="440" w:lineRule="exact"/>
        <w:ind w:firstLine="600" w:firstLineChars="25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5).识别下属</w:t>
      </w:r>
      <w:r>
        <w:rPr>
          <w:rFonts w:hint="eastAsia" w:asciiTheme="minorEastAsia" w:hAnsiTheme="minorEastAsia"/>
          <w:kern w:val="0"/>
          <w:sz w:val="24"/>
          <w:szCs w:val="24"/>
        </w:rPr>
        <w:t>DISC类型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 xml:space="preserve">        i. DISC四种类型</w:t>
      </w:r>
      <w:r>
        <w:rPr>
          <w:rFonts w:hint="eastAsia" w:asciiTheme="minorEastAsia" w:hAnsiTheme="minorEastAsia"/>
          <w:kern w:val="0"/>
          <w:sz w:val="24"/>
          <w:szCs w:val="24"/>
        </w:rPr>
        <w:t>特点、优缺点和代表人物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    </w:t>
      </w:r>
      <w:r>
        <w:rPr>
          <w:rFonts w:asciiTheme="minorEastAsia" w:hAnsiTheme="minorEastAsia"/>
          <w:kern w:val="0"/>
          <w:sz w:val="24"/>
          <w:szCs w:val="24"/>
        </w:rPr>
        <w:t>ii.练习：快速判断</w:t>
      </w:r>
      <w:r>
        <w:rPr>
          <w:rFonts w:hint="eastAsia" w:asciiTheme="minorEastAsia" w:hAnsiTheme="minorEastAsia"/>
          <w:kern w:val="0"/>
          <w:sz w:val="24"/>
          <w:szCs w:val="24"/>
        </w:rPr>
        <w:t>DISC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 xml:space="preserve">        iii. DISC快速判断工具表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    </w:t>
      </w:r>
      <w:r>
        <w:rPr>
          <w:rFonts w:asciiTheme="minorEastAsia" w:hAnsiTheme="minorEastAsia"/>
          <w:kern w:val="0"/>
          <w:sz w:val="24"/>
          <w:szCs w:val="24"/>
        </w:rPr>
        <w:t>iv. DISC与情景领导结合表</w:t>
      </w:r>
    </w:p>
    <w:p>
      <w:pPr>
        <w:spacing w:line="440" w:lineRule="exact"/>
        <w:rPr>
          <w:rFonts w:asciiTheme="minorEastAsia" w:hAnsiTheme="minorEastAsia"/>
          <w:bCs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     </w:t>
      </w:r>
      <w:r>
        <w:rPr>
          <w:rFonts w:asciiTheme="minorEastAsia" w:hAnsiTheme="minorEastAsia"/>
          <w:kern w:val="0"/>
          <w:sz w:val="24"/>
          <w:szCs w:val="24"/>
        </w:rPr>
        <w:t>v. 与</w:t>
      </w:r>
      <w:r>
        <w:rPr>
          <w:rFonts w:hint="eastAsia" w:asciiTheme="minorEastAsia" w:hAnsiTheme="minorEastAsia"/>
          <w:bCs/>
          <w:kern w:val="0"/>
          <w:sz w:val="24"/>
          <w:szCs w:val="24"/>
        </w:rPr>
        <w:t>各类人士相处愉快和有效的沟通工具表</w:t>
      </w:r>
    </w:p>
    <w:p>
      <w:pPr>
        <w:spacing w:line="440" w:lineRule="exact"/>
        <w:rPr>
          <w:rFonts w:asciiTheme="minorEastAsia" w:hAnsiTheme="minorEastAsia"/>
          <w:bCs/>
          <w:kern w:val="0"/>
          <w:sz w:val="24"/>
          <w:szCs w:val="24"/>
        </w:rPr>
      </w:pPr>
      <w:r>
        <w:rPr>
          <w:rFonts w:asciiTheme="minorEastAsia" w:hAnsiTheme="minorEastAsia"/>
          <w:bCs/>
          <w:kern w:val="0"/>
          <w:sz w:val="24"/>
          <w:szCs w:val="24"/>
        </w:rPr>
        <w:t xml:space="preserve">         vi. DISC参考书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 6).第三方反馈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 7</w:t>
      </w:r>
      <w:r>
        <w:rPr>
          <w:rFonts w:asciiTheme="minorEastAsia" w:hAnsiTheme="minorEastAsia"/>
          <w:kern w:val="0"/>
          <w:sz w:val="24"/>
          <w:szCs w:val="24"/>
        </w:rPr>
        <w:t>).如何激励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 8).测评结果</w:t>
      </w:r>
    </w:p>
    <w:p>
      <w:pPr>
        <w:spacing w:line="440" w:lineRule="exact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hint="eastAsia" w:asciiTheme="minorEastAsia" w:hAnsiTheme="minorEastAsia"/>
          <w:b/>
          <w:kern w:val="0"/>
          <w:sz w:val="24"/>
          <w:szCs w:val="24"/>
        </w:rPr>
        <w:t xml:space="preserve">   3.</w:t>
      </w:r>
      <w:r>
        <w:rPr>
          <w:rFonts w:asciiTheme="minorEastAsia" w:hAnsiTheme="minorEastAsia"/>
          <w:b/>
          <w:kern w:val="0"/>
          <w:sz w:val="24"/>
          <w:szCs w:val="24"/>
        </w:rPr>
        <w:t xml:space="preserve"> 执行绩效面谈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  </w:t>
      </w:r>
      <w:r>
        <w:rPr>
          <w:rFonts w:asciiTheme="minorEastAsia" w:hAnsiTheme="minorEastAsia"/>
          <w:kern w:val="0"/>
          <w:sz w:val="24"/>
          <w:szCs w:val="24"/>
        </w:rPr>
        <w:t>1).绩效面谈官的六种错误角色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  2</w:t>
      </w:r>
      <w:r>
        <w:rPr>
          <w:rFonts w:asciiTheme="minorEastAsia" w:hAnsiTheme="minorEastAsia"/>
          <w:kern w:val="0"/>
          <w:sz w:val="24"/>
          <w:szCs w:val="24"/>
        </w:rPr>
        <w:t>).绩效面谈官的六种正确角色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  </w:t>
      </w:r>
      <w:r>
        <w:rPr>
          <w:rFonts w:asciiTheme="minorEastAsia" w:hAnsiTheme="minorEastAsia"/>
          <w:kern w:val="0"/>
          <w:sz w:val="24"/>
          <w:szCs w:val="24"/>
        </w:rPr>
        <w:t>3).视频：失败的绩效面谈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           成功的绩效面谈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  4</w:t>
      </w:r>
      <w:r>
        <w:rPr>
          <w:rFonts w:asciiTheme="minorEastAsia" w:hAnsiTheme="minorEastAsia"/>
          <w:kern w:val="0"/>
          <w:sz w:val="24"/>
          <w:szCs w:val="24"/>
        </w:rPr>
        <w:t>).绩效面谈座位安排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  </w:t>
      </w:r>
      <w:r>
        <w:rPr>
          <w:rFonts w:asciiTheme="minorEastAsia" w:hAnsiTheme="minorEastAsia"/>
          <w:kern w:val="0"/>
          <w:sz w:val="24"/>
          <w:szCs w:val="24"/>
        </w:rPr>
        <w:t>5).绩效面谈开头、中间和结尾简易版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  </w:t>
      </w:r>
      <w:r>
        <w:rPr>
          <w:rFonts w:asciiTheme="minorEastAsia" w:hAnsiTheme="minorEastAsia"/>
          <w:kern w:val="0"/>
          <w:sz w:val="24"/>
          <w:szCs w:val="24"/>
        </w:rPr>
        <w:t>6).绩效面谈12步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  </w:t>
      </w:r>
      <w:r>
        <w:rPr>
          <w:rFonts w:asciiTheme="minorEastAsia" w:hAnsiTheme="minorEastAsia"/>
          <w:kern w:val="0"/>
          <w:sz w:val="24"/>
          <w:szCs w:val="24"/>
        </w:rPr>
        <w:t>7).如何开场？</w:t>
      </w:r>
    </w:p>
    <w:p>
      <w:pPr>
        <w:spacing w:line="440" w:lineRule="exact"/>
        <w:ind w:firstLine="720" w:firstLineChars="30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8)</w:t>
      </w:r>
      <w:r>
        <w:rPr>
          <w:rFonts w:hint="eastAsia" w:asciiTheme="minorEastAsia" w:hAnsiTheme="minorEastAsia"/>
          <w:kern w:val="0"/>
          <w:sz w:val="24"/>
          <w:szCs w:val="24"/>
        </w:rPr>
        <w:t>.</w:t>
      </w:r>
      <w:r>
        <w:rPr>
          <w:rFonts w:asciiTheme="minorEastAsia" w:hAnsiTheme="minorEastAsia"/>
          <w:kern w:val="0"/>
          <w:sz w:val="24"/>
          <w:szCs w:val="24"/>
        </w:rPr>
        <w:t>对下属分数较低的评估要素如何反馈？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  </w:t>
      </w:r>
      <w:r>
        <w:rPr>
          <w:rFonts w:asciiTheme="minorEastAsia" w:hAnsiTheme="minorEastAsia"/>
          <w:kern w:val="0"/>
          <w:sz w:val="24"/>
          <w:szCs w:val="24"/>
        </w:rPr>
        <w:t>9).如何提升下属的责任心？</w:t>
      </w:r>
    </w:p>
    <w:p>
      <w:pPr>
        <w:spacing w:line="440" w:lineRule="exact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hint="eastAsia" w:asciiTheme="minorEastAsia" w:hAnsiTheme="minorEastAsia"/>
          <w:b/>
          <w:kern w:val="0"/>
          <w:sz w:val="24"/>
          <w:szCs w:val="24"/>
        </w:rPr>
        <w:t xml:space="preserve">   4.</w:t>
      </w:r>
      <w:r>
        <w:rPr>
          <w:rFonts w:asciiTheme="minorEastAsia" w:hAnsiTheme="minorEastAsia"/>
          <w:b/>
          <w:kern w:val="0"/>
          <w:sz w:val="24"/>
          <w:szCs w:val="24"/>
        </w:rPr>
        <w:t xml:space="preserve"> 开除不合格员工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  1).开除不合格员工的10个步骤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  2).六张签字表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  </w:t>
      </w:r>
      <w:r>
        <w:rPr>
          <w:rFonts w:asciiTheme="minorEastAsia" w:hAnsiTheme="minorEastAsia"/>
          <w:kern w:val="0"/>
          <w:sz w:val="24"/>
          <w:szCs w:val="24"/>
        </w:rPr>
        <w:t>3).6个注意事项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  </w:t>
      </w:r>
      <w:r>
        <w:rPr>
          <w:rFonts w:asciiTheme="minorEastAsia" w:hAnsiTheme="minorEastAsia"/>
          <w:kern w:val="0"/>
          <w:sz w:val="24"/>
          <w:szCs w:val="24"/>
        </w:rPr>
        <w:t>4).处理下属负面情绪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     </w:t>
      </w:r>
      <w:r>
        <w:rPr>
          <w:rFonts w:asciiTheme="minorEastAsia" w:hAnsiTheme="minorEastAsia"/>
          <w:kern w:val="0"/>
          <w:sz w:val="24"/>
          <w:szCs w:val="24"/>
        </w:rPr>
        <w:t>i.什么是防御？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  </w:t>
      </w:r>
      <w:r>
        <w:rPr>
          <w:rFonts w:asciiTheme="minorEastAsia" w:hAnsiTheme="minorEastAsia"/>
          <w:kern w:val="0"/>
          <w:sz w:val="24"/>
          <w:szCs w:val="24"/>
        </w:rPr>
        <w:t xml:space="preserve">  ii.14个细节暴露有情绪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    </w:t>
      </w:r>
      <w:r>
        <w:rPr>
          <w:rFonts w:asciiTheme="minorEastAsia" w:hAnsiTheme="minorEastAsia"/>
          <w:kern w:val="0"/>
          <w:sz w:val="24"/>
          <w:szCs w:val="24"/>
        </w:rPr>
        <w:t>iii.安抚他人的9个做法</w:t>
      </w:r>
    </w:p>
    <w:p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 xml:space="preserve">        </w:t>
      </w:r>
      <w:r>
        <w:rPr>
          <w:rFonts w:asciiTheme="minorEastAsia" w:hAnsiTheme="minorEastAsia"/>
          <w:kern w:val="0"/>
          <w:sz w:val="24"/>
          <w:szCs w:val="24"/>
        </w:rPr>
        <w:t>iv.12句安抚他人情绪的语言</w:t>
      </w:r>
    </w:p>
    <w:p>
      <w:pPr>
        <w:spacing w:line="440" w:lineRule="exact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 xml:space="preserve"> </w:t>
      </w:r>
      <w:r>
        <w:rPr>
          <w:rFonts w:asciiTheme="minorEastAsia" w:hAnsiTheme="minorEastAsia"/>
          <w:b/>
          <w:sz w:val="24"/>
          <w:szCs w:val="24"/>
        </w:rPr>
        <w:t xml:space="preserve">  5. 职业沟通</w:t>
      </w:r>
    </w:p>
    <w:p>
      <w:pPr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   </w:t>
      </w:r>
      <w:r>
        <w:rPr>
          <w:rFonts w:asciiTheme="minorEastAsia" w:hAnsiTheme="minorEastAsia"/>
          <w:sz w:val="24"/>
          <w:szCs w:val="24"/>
        </w:rPr>
        <w:t>1).职业沟通的好处?</w:t>
      </w:r>
    </w:p>
    <w:p>
      <w:pPr>
        <w:spacing w:line="440" w:lineRule="exact"/>
        <w:ind w:firstLine="720" w:firstLineChars="3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2).职业沟通的频率</w:t>
      </w:r>
    </w:p>
    <w:p>
      <w:pPr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   </w:t>
      </w:r>
      <w:r>
        <w:rPr>
          <w:rFonts w:asciiTheme="minorEastAsia" w:hAnsiTheme="minorEastAsia"/>
          <w:sz w:val="24"/>
          <w:szCs w:val="24"/>
        </w:rPr>
        <w:t>3).谁来执行职业沟通？</w:t>
      </w:r>
    </w:p>
    <w:p>
      <w:pPr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   </w:t>
      </w:r>
      <w:r>
        <w:rPr>
          <w:rFonts w:asciiTheme="minorEastAsia" w:hAnsiTheme="minorEastAsia"/>
          <w:sz w:val="24"/>
          <w:szCs w:val="24"/>
        </w:rPr>
        <w:t>4).职业沟通复杂版、通用版和简易版话术</w:t>
      </w:r>
    </w:p>
    <w:p>
      <w:pPr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      5).角色扮演：通用版</w:t>
      </w:r>
    </w:p>
    <w:p>
      <w:pPr>
        <w:spacing w:line="440" w:lineRule="exact"/>
        <w:rPr>
          <w:rFonts w:asciiTheme="minorEastAsia" w:hAnsiTheme="minorEastAsia"/>
          <w:sz w:val="24"/>
          <w:szCs w:val="24"/>
        </w:rPr>
      </w:pPr>
    </w:p>
    <w:p>
      <w:pPr>
        <w:spacing w:line="440" w:lineRule="exact"/>
        <w:rPr>
          <w:rFonts w:asciiTheme="minorEastAsia" w:hAnsiTheme="minorEastAsia"/>
          <w:sz w:val="24"/>
          <w:szCs w:val="24"/>
        </w:rPr>
      </w:pPr>
    </w:p>
    <w:p>
      <w:pPr>
        <w:spacing w:line="440" w:lineRule="exact"/>
        <w:rPr>
          <w:rFonts w:asciiTheme="minorEastAsia" w:hAnsiTheme="minorEastAsia"/>
          <w:sz w:val="24"/>
          <w:szCs w:val="24"/>
        </w:rPr>
      </w:pPr>
    </w:p>
    <w:p>
      <w:pPr>
        <w:spacing w:line="440" w:lineRule="exact"/>
        <w:rPr>
          <w:rFonts w:hint="eastAsia" w:asciiTheme="minorEastAsia" w:hAnsiTheme="minorEastAsia"/>
          <w:sz w:val="24"/>
          <w:szCs w:val="24"/>
        </w:rPr>
      </w:pPr>
    </w:p>
    <w:p>
      <w:pPr>
        <w:pStyle w:val="15"/>
        <w:spacing w:line="440" w:lineRule="exact"/>
        <w:rPr>
          <w:rFonts w:asciiTheme="minorEastAsia" w:hAnsiTheme="minorEastAsia" w:eastAsiaTheme="minorEastAsia"/>
          <w:b/>
          <w:sz w:val="24"/>
          <w:szCs w:val="24"/>
        </w:rPr>
      </w:pPr>
      <w:r>
        <w:rPr>
          <w:rFonts w:asciiTheme="minorEastAsia" w:hAnsiTheme="minorEastAsia" w:eastAsiaTheme="minorEastAsia"/>
          <w:b/>
          <w:sz w:val="24"/>
          <w:szCs w:val="24"/>
        </w:rPr>
        <w:t>七</w:t>
      </w:r>
      <w:r>
        <w:rPr>
          <w:rFonts w:hint="eastAsia" w:asciiTheme="minorEastAsia" w:hAnsiTheme="minorEastAsia" w:eastAsiaTheme="minorEastAsia"/>
          <w:b/>
          <w:sz w:val="24"/>
          <w:szCs w:val="24"/>
        </w:rPr>
        <w:t>．</w:t>
      </w:r>
      <w:r>
        <w:rPr>
          <w:rFonts w:asciiTheme="minorEastAsia" w:hAnsiTheme="minorEastAsia" w:eastAsiaTheme="minorEastAsia"/>
          <w:b/>
          <w:sz w:val="24"/>
          <w:szCs w:val="24"/>
        </w:rPr>
        <w:t>继任者计划与人才评估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  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1.小组讨论：继任者计划的六个情景学习及总结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2.总经理与高管在继任规划与管理上的优秀行为表现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3.继任者盘点与发展</w:t>
      </w:r>
    </w:p>
    <w:p>
      <w:pPr>
        <w:pStyle w:val="15"/>
        <w:spacing w:line="440" w:lineRule="exact"/>
        <w:ind w:firstLine="240" w:firstLineChars="1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 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1).四个问题梳理继任者</w:t>
      </w:r>
    </w:p>
    <w:p>
      <w:pPr>
        <w:pStyle w:val="15"/>
        <w:spacing w:line="440" w:lineRule="exact"/>
        <w:ind w:firstLine="240" w:firstLineChars="1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2).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发展继任者四步骤及案例</w:t>
      </w:r>
    </w:p>
    <w:p>
      <w:pPr>
        <w:pStyle w:val="15"/>
        <w:spacing w:line="440" w:lineRule="exact"/>
        <w:ind w:firstLine="240" w:firstLineChars="1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 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3).测评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体验：优势与短板</w:t>
      </w:r>
    </w:p>
    <w:p>
      <w:pPr>
        <w:pStyle w:val="15"/>
        <w:spacing w:line="440" w:lineRule="exact"/>
        <w:ind w:firstLine="240" w:firstLineChars="1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4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).个人发展计划</w:t>
      </w:r>
    </w:p>
    <w:p>
      <w:pPr>
        <w:spacing w:line="440" w:lineRule="exact"/>
        <w:rPr>
          <w:rFonts w:cs="宋体" w:asciiTheme="minorEastAsia" w:hAnsiTheme="minorEastAsia"/>
          <w:b/>
          <w:kern w:val="0"/>
          <w:sz w:val="24"/>
          <w:szCs w:val="24"/>
        </w:rPr>
      </w:pPr>
      <w:r>
        <w:rPr>
          <w:rFonts w:hint="eastAsia" w:cs="宋体" w:asciiTheme="minorEastAsia" w:hAnsiTheme="minorEastAsia"/>
          <w:b/>
          <w:kern w:val="0"/>
          <w:sz w:val="24"/>
          <w:szCs w:val="24"/>
        </w:rPr>
        <w:t>八. 离职预警</w:t>
      </w:r>
    </w:p>
    <w:p>
      <w:pPr>
        <w:spacing w:line="440" w:lineRule="exact"/>
        <w:ind w:firstLine="480" w:firstLineChars="200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hint="eastAsia" w:cs="宋体" w:asciiTheme="minorEastAsia" w:hAnsiTheme="minorEastAsia"/>
          <w:kern w:val="0"/>
          <w:sz w:val="24"/>
          <w:szCs w:val="24"/>
        </w:rPr>
        <w:t>1. 降低离职率的六个免费方法</w:t>
      </w:r>
    </w:p>
    <w:p>
      <w:pPr>
        <w:spacing w:line="440" w:lineRule="exact"/>
        <w:ind w:firstLine="480" w:firstLineChars="200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hint="eastAsia" w:cs="宋体" w:asciiTheme="minorEastAsia" w:hAnsiTheme="minorEastAsia"/>
          <w:kern w:val="0"/>
          <w:sz w:val="24"/>
          <w:szCs w:val="24"/>
        </w:rPr>
        <w:t>2.</w:t>
      </w:r>
      <w:r>
        <w:rPr>
          <w:rFonts w:cs="宋体" w:asciiTheme="minorEastAsia" w:hAnsiTheme="minorEastAsia"/>
          <w:kern w:val="0"/>
          <w:sz w:val="24"/>
          <w:szCs w:val="24"/>
        </w:rPr>
        <w:t xml:space="preserve"> 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人才离职模型</w:t>
      </w:r>
    </w:p>
    <w:p>
      <w:pPr>
        <w:spacing w:line="440" w:lineRule="exact"/>
        <w:ind w:firstLine="480" w:firstLineChars="200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hint="eastAsia" w:cs="宋体" w:asciiTheme="minorEastAsia" w:hAnsiTheme="minorEastAsia"/>
          <w:kern w:val="0"/>
          <w:sz w:val="24"/>
          <w:szCs w:val="24"/>
        </w:rPr>
        <w:t>3.</w:t>
      </w:r>
      <w:r>
        <w:rPr>
          <w:rFonts w:cs="宋体" w:asciiTheme="minorEastAsia" w:hAnsiTheme="minorEastAsia"/>
          <w:kern w:val="0"/>
          <w:sz w:val="24"/>
          <w:szCs w:val="24"/>
        </w:rPr>
        <w:t xml:space="preserve"> 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员工异动的12个信号</w:t>
      </w:r>
    </w:p>
    <w:p>
      <w:pPr>
        <w:spacing w:line="440" w:lineRule="exact"/>
        <w:ind w:firstLine="480" w:firstLineChars="200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cs="宋体" w:asciiTheme="minorEastAsia" w:hAnsiTheme="minorEastAsia"/>
          <w:kern w:val="0"/>
          <w:sz w:val="24"/>
          <w:szCs w:val="24"/>
        </w:rPr>
        <w:t>4. 体验和练习：人才离职预警工具（提前1个月、3个月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和6个月和1年</w:t>
      </w:r>
      <w:r>
        <w:rPr>
          <w:rFonts w:cs="宋体" w:asciiTheme="minorEastAsia" w:hAnsiTheme="minorEastAsia"/>
          <w:kern w:val="0"/>
          <w:sz w:val="24"/>
          <w:szCs w:val="24"/>
        </w:rPr>
        <w:t>预警离职）</w:t>
      </w:r>
    </w:p>
    <w:p>
      <w:pPr>
        <w:spacing w:line="440" w:lineRule="exact"/>
        <w:ind w:firstLine="480" w:firstLineChars="200"/>
        <w:rPr>
          <w:rFonts w:hint="eastAsia" w:cs="宋体" w:asciiTheme="minorEastAsia" w:hAnsiTheme="minorEastAsia"/>
          <w:kern w:val="0"/>
          <w:sz w:val="24"/>
          <w:szCs w:val="24"/>
        </w:rPr>
      </w:pPr>
    </w:p>
    <w:p>
      <w:pPr>
        <w:spacing w:line="440" w:lineRule="exact"/>
        <w:rPr>
          <w:rFonts w:cs="宋体" w:asciiTheme="minorEastAsia" w:hAnsiTheme="minorEastAsia"/>
          <w:b/>
          <w:kern w:val="0"/>
          <w:sz w:val="24"/>
          <w:szCs w:val="24"/>
        </w:rPr>
      </w:pPr>
      <w:r>
        <w:rPr>
          <w:rFonts w:hint="eastAsia" w:cs="宋体" w:asciiTheme="minorEastAsia" w:hAnsiTheme="minorEastAsia"/>
          <w:b/>
          <w:kern w:val="0"/>
          <w:sz w:val="24"/>
          <w:szCs w:val="24"/>
        </w:rPr>
        <w:t>附录（自己阅读部分）：</w:t>
      </w:r>
    </w:p>
    <w:p>
      <w:pPr>
        <w:pStyle w:val="15"/>
        <w:spacing w:line="440" w:lineRule="exact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1.</w:t>
      </w:r>
      <w:r>
        <w:rPr>
          <w:rFonts w:cs="宋体" w:asciiTheme="minorEastAsia" w:hAnsiTheme="minorEastAsia" w:eastAsiaTheme="minorEastAsia"/>
          <w:sz w:val="24"/>
          <w:szCs w:val="24"/>
        </w:rPr>
        <w:t>强文化与弱文化之区别</w:t>
      </w:r>
    </w:p>
    <w:p>
      <w:pPr>
        <w:pStyle w:val="15"/>
        <w:spacing w:line="440" w:lineRule="exact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cs="宋体" w:asciiTheme="minorEastAsia" w:hAnsiTheme="minorEastAsia" w:eastAsiaTheme="minorEastAsia"/>
          <w:sz w:val="24"/>
          <w:szCs w:val="24"/>
        </w:rPr>
        <w:t>2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.</w:t>
      </w:r>
      <w:r>
        <w:rPr>
          <w:rFonts w:cs="宋体" w:asciiTheme="minorEastAsia" w:hAnsiTheme="minorEastAsia" w:eastAsiaTheme="minorEastAsia"/>
          <w:sz w:val="24"/>
          <w:szCs w:val="24"/>
        </w:rPr>
        <w:t>HR与用人经理在人力资源管理各模块的流程与角色分工</w:t>
      </w:r>
    </w:p>
    <w:p>
      <w:pPr>
        <w:pStyle w:val="15"/>
        <w:spacing w:line="440" w:lineRule="exact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cs="宋体" w:asciiTheme="minorEastAsia" w:hAnsiTheme="minorEastAsia" w:eastAsiaTheme="minorEastAsia"/>
          <w:sz w:val="24"/>
          <w:szCs w:val="24"/>
        </w:rPr>
        <w:t>3.企业培养人才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的渠道与方法</w:t>
      </w:r>
    </w:p>
    <w:p>
      <w:pPr>
        <w:pStyle w:val="15"/>
        <w:spacing w:line="440" w:lineRule="exact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cs="宋体" w:asciiTheme="minorEastAsia" w:hAnsiTheme="minorEastAsia" w:eastAsiaTheme="minorEastAsia"/>
          <w:sz w:val="24"/>
          <w:szCs w:val="24"/>
        </w:rPr>
        <w:t>4.非经济性激励举措（用人经理版）</w:t>
      </w:r>
    </w:p>
    <w:p>
      <w:pPr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5.十种情况下激励失效</w:t>
      </w:r>
    </w:p>
    <w:p>
      <w:pPr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6.日常反馈与绩效面谈的区别</w:t>
      </w:r>
    </w:p>
    <w:p>
      <w:pPr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7.绩效沟通四步骤</w:t>
      </w:r>
    </w:p>
    <w:p>
      <w:pPr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8.给负反馈的注意事项与接受负反馈的技巧</w:t>
      </w:r>
    </w:p>
    <w:p>
      <w:pPr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9.健康的人格</w:t>
      </w:r>
    </w:p>
    <w:p>
      <w:pPr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10.激励语录</w:t>
      </w:r>
    </w:p>
    <w:sectPr>
      <w:pgSz w:w="11906" w:h="16838"/>
      <w:pgMar w:top="567" w:right="567" w:bottom="284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2675C"/>
    <w:multiLevelType w:val="multilevel"/>
    <w:tmpl w:val="1432675C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E8D"/>
    <w:rsid w:val="00003133"/>
    <w:rsid w:val="0000386E"/>
    <w:rsid w:val="000047CF"/>
    <w:rsid w:val="00007ED7"/>
    <w:rsid w:val="000102DD"/>
    <w:rsid w:val="00010884"/>
    <w:rsid w:val="00010A3E"/>
    <w:rsid w:val="00013AD6"/>
    <w:rsid w:val="00015898"/>
    <w:rsid w:val="00017692"/>
    <w:rsid w:val="00017CF8"/>
    <w:rsid w:val="00017ECF"/>
    <w:rsid w:val="00024A62"/>
    <w:rsid w:val="00030342"/>
    <w:rsid w:val="000303C7"/>
    <w:rsid w:val="00031523"/>
    <w:rsid w:val="00032805"/>
    <w:rsid w:val="0003333B"/>
    <w:rsid w:val="00040962"/>
    <w:rsid w:val="00043D40"/>
    <w:rsid w:val="00044F26"/>
    <w:rsid w:val="00046AF3"/>
    <w:rsid w:val="00046D98"/>
    <w:rsid w:val="000514FD"/>
    <w:rsid w:val="00052C04"/>
    <w:rsid w:val="00052D62"/>
    <w:rsid w:val="0005349F"/>
    <w:rsid w:val="000534DF"/>
    <w:rsid w:val="00054236"/>
    <w:rsid w:val="0005645A"/>
    <w:rsid w:val="0005716E"/>
    <w:rsid w:val="00057687"/>
    <w:rsid w:val="00057925"/>
    <w:rsid w:val="00061686"/>
    <w:rsid w:val="00064B10"/>
    <w:rsid w:val="000654AC"/>
    <w:rsid w:val="00065554"/>
    <w:rsid w:val="00065791"/>
    <w:rsid w:val="00070638"/>
    <w:rsid w:val="000706DD"/>
    <w:rsid w:val="00072EF4"/>
    <w:rsid w:val="0007548F"/>
    <w:rsid w:val="000757D9"/>
    <w:rsid w:val="00076429"/>
    <w:rsid w:val="000804FC"/>
    <w:rsid w:val="0008095E"/>
    <w:rsid w:val="00081582"/>
    <w:rsid w:val="000862EE"/>
    <w:rsid w:val="00090B99"/>
    <w:rsid w:val="00094131"/>
    <w:rsid w:val="000A14CC"/>
    <w:rsid w:val="000A347B"/>
    <w:rsid w:val="000A548A"/>
    <w:rsid w:val="000A71F0"/>
    <w:rsid w:val="000A7DA8"/>
    <w:rsid w:val="000B142D"/>
    <w:rsid w:val="000B418D"/>
    <w:rsid w:val="000B6819"/>
    <w:rsid w:val="000C1FF6"/>
    <w:rsid w:val="000C205E"/>
    <w:rsid w:val="000C47FA"/>
    <w:rsid w:val="000C495E"/>
    <w:rsid w:val="000C612C"/>
    <w:rsid w:val="000C6F7A"/>
    <w:rsid w:val="000C6FCB"/>
    <w:rsid w:val="000C744C"/>
    <w:rsid w:val="000D11E1"/>
    <w:rsid w:val="000D4E29"/>
    <w:rsid w:val="000D5687"/>
    <w:rsid w:val="000D595B"/>
    <w:rsid w:val="000D75A6"/>
    <w:rsid w:val="000E0482"/>
    <w:rsid w:val="000E3226"/>
    <w:rsid w:val="000E584F"/>
    <w:rsid w:val="000E76B2"/>
    <w:rsid w:val="000F3B6C"/>
    <w:rsid w:val="000F61C7"/>
    <w:rsid w:val="000F6641"/>
    <w:rsid w:val="000F75DA"/>
    <w:rsid w:val="000F7FC7"/>
    <w:rsid w:val="001008E6"/>
    <w:rsid w:val="00102004"/>
    <w:rsid w:val="0010233A"/>
    <w:rsid w:val="00103C46"/>
    <w:rsid w:val="001042E9"/>
    <w:rsid w:val="00111B64"/>
    <w:rsid w:val="00116ACE"/>
    <w:rsid w:val="00120EBA"/>
    <w:rsid w:val="0012523D"/>
    <w:rsid w:val="00125A5A"/>
    <w:rsid w:val="001268D5"/>
    <w:rsid w:val="001306FD"/>
    <w:rsid w:val="001335B7"/>
    <w:rsid w:val="00134025"/>
    <w:rsid w:val="001346B6"/>
    <w:rsid w:val="00134FA1"/>
    <w:rsid w:val="00136027"/>
    <w:rsid w:val="00136C64"/>
    <w:rsid w:val="00141BCD"/>
    <w:rsid w:val="00144D4F"/>
    <w:rsid w:val="001454FC"/>
    <w:rsid w:val="00146618"/>
    <w:rsid w:val="00147DD5"/>
    <w:rsid w:val="00153FD9"/>
    <w:rsid w:val="0015402F"/>
    <w:rsid w:val="00156145"/>
    <w:rsid w:val="001609E2"/>
    <w:rsid w:val="00160C85"/>
    <w:rsid w:val="00162AB3"/>
    <w:rsid w:val="00163590"/>
    <w:rsid w:val="00163F25"/>
    <w:rsid w:val="00164651"/>
    <w:rsid w:val="00165A3C"/>
    <w:rsid w:val="00165CFD"/>
    <w:rsid w:val="00167ECA"/>
    <w:rsid w:val="001702F2"/>
    <w:rsid w:val="00170F93"/>
    <w:rsid w:val="00175A23"/>
    <w:rsid w:val="00176047"/>
    <w:rsid w:val="001762C0"/>
    <w:rsid w:val="001801C6"/>
    <w:rsid w:val="00180835"/>
    <w:rsid w:val="00181880"/>
    <w:rsid w:val="00183FFF"/>
    <w:rsid w:val="001870F2"/>
    <w:rsid w:val="001918D2"/>
    <w:rsid w:val="0019332A"/>
    <w:rsid w:val="001947F6"/>
    <w:rsid w:val="00195978"/>
    <w:rsid w:val="0019767D"/>
    <w:rsid w:val="001A07DA"/>
    <w:rsid w:val="001A1F01"/>
    <w:rsid w:val="001A5EE8"/>
    <w:rsid w:val="001A7931"/>
    <w:rsid w:val="001B13DF"/>
    <w:rsid w:val="001B1C9E"/>
    <w:rsid w:val="001B4DE9"/>
    <w:rsid w:val="001B52B4"/>
    <w:rsid w:val="001B6DD4"/>
    <w:rsid w:val="001B723E"/>
    <w:rsid w:val="001C2615"/>
    <w:rsid w:val="001C2C2C"/>
    <w:rsid w:val="001C3DA6"/>
    <w:rsid w:val="001C60FA"/>
    <w:rsid w:val="001C6766"/>
    <w:rsid w:val="001C6F64"/>
    <w:rsid w:val="001D0FD5"/>
    <w:rsid w:val="001D2843"/>
    <w:rsid w:val="001D30DD"/>
    <w:rsid w:val="001D315D"/>
    <w:rsid w:val="001D524D"/>
    <w:rsid w:val="001D7A07"/>
    <w:rsid w:val="001E0794"/>
    <w:rsid w:val="001E0992"/>
    <w:rsid w:val="001E1904"/>
    <w:rsid w:val="001E21C2"/>
    <w:rsid w:val="001E5329"/>
    <w:rsid w:val="001E5452"/>
    <w:rsid w:val="001E70BA"/>
    <w:rsid w:val="001F11AD"/>
    <w:rsid w:val="001F2B40"/>
    <w:rsid w:val="001F2E86"/>
    <w:rsid w:val="001F4133"/>
    <w:rsid w:val="001F4896"/>
    <w:rsid w:val="001F6125"/>
    <w:rsid w:val="001F6485"/>
    <w:rsid w:val="001F6847"/>
    <w:rsid w:val="001F6869"/>
    <w:rsid w:val="001F6B2A"/>
    <w:rsid w:val="001F7D00"/>
    <w:rsid w:val="00201DC1"/>
    <w:rsid w:val="002033CF"/>
    <w:rsid w:val="002037B2"/>
    <w:rsid w:val="002055A7"/>
    <w:rsid w:val="0020561C"/>
    <w:rsid w:val="0020566E"/>
    <w:rsid w:val="00205789"/>
    <w:rsid w:val="002059A4"/>
    <w:rsid w:val="00207A6D"/>
    <w:rsid w:val="00213221"/>
    <w:rsid w:val="002138E9"/>
    <w:rsid w:val="002139BE"/>
    <w:rsid w:val="00213FCB"/>
    <w:rsid w:val="0021416D"/>
    <w:rsid w:val="0021473F"/>
    <w:rsid w:val="00216EE1"/>
    <w:rsid w:val="00217A50"/>
    <w:rsid w:val="00220A2B"/>
    <w:rsid w:val="00221D90"/>
    <w:rsid w:val="00223C3C"/>
    <w:rsid w:val="00224F5B"/>
    <w:rsid w:val="00225FCB"/>
    <w:rsid w:val="00227456"/>
    <w:rsid w:val="00235850"/>
    <w:rsid w:val="00236FB3"/>
    <w:rsid w:val="002374D3"/>
    <w:rsid w:val="00240FB5"/>
    <w:rsid w:val="00240FBE"/>
    <w:rsid w:val="00242337"/>
    <w:rsid w:val="002427AD"/>
    <w:rsid w:val="00246345"/>
    <w:rsid w:val="00250800"/>
    <w:rsid w:val="00251F09"/>
    <w:rsid w:val="0025231E"/>
    <w:rsid w:val="00252D26"/>
    <w:rsid w:val="00254C39"/>
    <w:rsid w:val="00255979"/>
    <w:rsid w:val="00261993"/>
    <w:rsid w:val="00262601"/>
    <w:rsid w:val="002629AC"/>
    <w:rsid w:val="002722CD"/>
    <w:rsid w:val="00273B11"/>
    <w:rsid w:val="00273DB0"/>
    <w:rsid w:val="00276843"/>
    <w:rsid w:val="00277A1E"/>
    <w:rsid w:val="002818A0"/>
    <w:rsid w:val="00281EB6"/>
    <w:rsid w:val="00282AA5"/>
    <w:rsid w:val="002836C7"/>
    <w:rsid w:val="002847D7"/>
    <w:rsid w:val="002857FF"/>
    <w:rsid w:val="002859E8"/>
    <w:rsid w:val="002860B5"/>
    <w:rsid w:val="00286560"/>
    <w:rsid w:val="00291262"/>
    <w:rsid w:val="00291E6F"/>
    <w:rsid w:val="0029693A"/>
    <w:rsid w:val="00297876"/>
    <w:rsid w:val="002A249F"/>
    <w:rsid w:val="002A2961"/>
    <w:rsid w:val="002A4D1E"/>
    <w:rsid w:val="002A67D8"/>
    <w:rsid w:val="002B0672"/>
    <w:rsid w:val="002B09EF"/>
    <w:rsid w:val="002B20E4"/>
    <w:rsid w:val="002B3296"/>
    <w:rsid w:val="002B3D6A"/>
    <w:rsid w:val="002B4B48"/>
    <w:rsid w:val="002B5262"/>
    <w:rsid w:val="002B5C00"/>
    <w:rsid w:val="002B73EE"/>
    <w:rsid w:val="002B7459"/>
    <w:rsid w:val="002C13FE"/>
    <w:rsid w:val="002C2C27"/>
    <w:rsid w:val="002C553F"/>
    <w:rsid w:val="002C5926"/>
    <w:rsid w:val="002C697F"/>
    <w:rsid w:val="002C6F7A"/>
    <w:rsid w:val="002D0BB1"/>
    <w:rsid w:val="002D0F2E"/>
    <w:rsid w:val="002D14F8"/>
    <w:rsid w:val="002D31C8"/>
    <w:rsid w:val="002D4A0A"/>
    <w:rsid w:val="002D62C7"/>
    <w:rsid w:val="002D63F9"/>
    <w:rsid w:val="002D74DD"/>
    <w:rsid w:val="002E526A"/>
    <w:rsid w:val="002E5972"/>
    <w:rsid w:val="002E5E57"/>
    <w:rsid w:val="002F03BF"/>
    <w:rsid w:val="002F2C20"/>
    <w:rsid w:val="002F3219"/>
    <w:rsid w:val="002F336E"/>
    <w:rsid w:val="002F3785"/>
    <w:rsid w:val="002F4197"/>
    <w:rsid w:val="002F54B3"/>
    <w:rsid w:val="002F54B9"/>
    <w:rsid w:val="002F691A"/>
    <w:rsid w:val="00300D15"/>
    <w:rsid w:val="00300EF7"/>
    <w:rsid w:val="003010E7"/>
    <w:rsid w:val="00303CA4"/>
    <w:rsid w:val="00304961"/>
    <w:rsid w:val="00306D92"/>
    <w:rsid w:val="003116AF"/>
    <w:rsid w:val="0031199E"/>
    <w:rsid w:val="00311D72"/>
    <w:rsid w:val="00312183"/>
    <w:rsid w:val="00313B95"/>
    <w:rsid w:val="00313C4C"/>
    <w:rsid w:val="0031400A"/>
    <w:rsid w:val="00314514"/>
    <w:rsid w:val="003145B8"/>
    <w:rsid w:val="00314FE4"/>
    <w:rsid w:val="00315F6A"/>
    <w:rsid w:val="00316387"/>
    <w:rsid w:val="00316493"/>
    <w:rsid w:val="00316B79"/>
    <w:rsid w:val="003209CD"/>
    <w:rsid w:val="00321A74"/>
    <w:rsid w:val="00326005"/>
    <w:rsid w:val="0032659E"/>
    <w:rsid w:val="00331ADC"/>
    <w:rsid w:val="00332B20"/>
    <w:rsid w:val="003330DC"/>
    <w:rsid w:val="0033554E"/>
    <w:rsid w:val="0033658A"/>
    <w:rsid w:val="00341BEC"/>
    <w:rsid w:val="00341E67"/>
    <w:rsid w:val="00344E18"/>
    <w:rsid w:val="003477D1"/>
    <w:rsid w:val="003508AC"/>
    <w:rsid w:val="003509FC"/>
    <w:rsid w:val="00351131"/>
    <w:rsid w:val="00352462"/>
    <w:rsid w:val="003526C2"/>
    <w:rsid w:val="003529E2"/>
    <w:rsid w:val="003573E8"/>
    <w:rsid w:val="003632A4"/>
    <w:rsid w:val="003649F7"/>
    <w:rsid w:val="00367A95"/>
    <w:rsid w:val="00371C79"/>
    <w:rsid w:val="003734BF"/>
    <w:rsid w:val="00374E50"/>
    <w:rsid w:val="00375976"/>
    <w:rsid w:val="00381C32"/>
    <w:rsid w:val="00382953"/>
    <w:rsid w:val="003861DA"/>
    <w:rsid w:val="0038703A"/>
    <w:rsid w:val="00391E34"/>
    <w:rsid w:val="00394DF8"/>
    <w:rsid w:val="00396076"/>
    <w:rsid w:val="003A0925"/>
    <w:rsid w:val="003A13CE"/>
    <w:rsid w:val="003A2505"/>
    <w:rsid w:val="003A2FBE"/>
    <w:rsid w:val="003A3B4E"/>
    <w:rsid w:val="003A47D4"/>
    <w:rsid w:val="003A56B0"/>
    <w:rsid w:val="003A7BB4"/>
    <w:rsid w:val="003B0978"/>
    <w:rsid w:val="003B1933"/>
    <w:rsid w:val="003B36A0"/>
    <w:rsid w:val="003B3F29"/>
    <w:rsid w:val="003B479F"/>
    <w:rsid w:val="003B4F17"/>
    <w:rsid w:val="003B5335"/>
    <w:rsid w:val="003C1271"/>
    <w:rsid w:val="003C18BC"/>
    <w:rsid w:val="003C2EDF"/>
    <w:rsid w:val="003C405A"/>
    <w:rsid w:val="003C41E6"/>
    <w:rsid w:val="003C44E6"/>
    <w:rsid w:val="003C479F"/>
    <w:rsid w:val="003C4E8C"/>
    <w:rsid w:val="003C54A5"/>
    <w:rsid w:val="003C5DD2"/>
    <w:rsid w:val="003C7812"/>
    <w:rsid w:val="003D2E23"/>
    <w:rsid w:val="003D3DB4"/>
    <w:rsid w:val="003D461A"/>
    <w:rsid w:val="003D741E"/>
    <w:rsid w:val="003E0BE2"/>
    <w:rsid w:val="003E3B6B"/>
    <w:rsid w:val="003E4C27"/>
    <w:rsid w:val="003E7EB0"/>
    <w:rsid w:val="003F00D6"/>
    <w:rsid w:val="003F12FC"/>
    <w:rsid w:val="003F16B0"/>
    <w:rsid w:val="003F1890"/>
    <w:rsid w:val="003F30B2"/>
    <w:rsid w:val="003F52A4"/>
    <w:rsid w:val="003F61EC"/>
    <w:rsid w:val="003F6C21"/>
    <w:rsid w:val="003F6DFA"/>
    <w:rsid w:val="003F718E"/>
    <w:rsid w:val="003F7ABE"/>
    <w:rsid w:val="00400155"/>
    <w:rsid w:val="004005B0"/>
    <w:rsid w:val="0040359D"/>
    <w:rsid w:val="00405710"/>
    <w:rsid w:val="0040685C"/>
    <w:rsid w:val="0040715B"/>
    <w:rsid w:val="0041161C"/>
    <w:rsid w:val="00411E5B"/>
    <w:rsid w:val="00412344"/>
    <w:rsid w:val="00415BBE"/>
    <w:rsid w:val="0041665C"/>
    <w:rsid w:val="004169A0"/>
    <w:rsid w:val="0041752E"/>
    <w:rsid w:val="00421B33"/>
    <w:rsid w:val="00422A59"/>
    <w:rsid w:val="004235E7"/>
    <w:rsid w:val="00425921"/>
    <w:rsid w:val="00426C3A"/>
    <w:rsid w:val="00427BBB"/>
    <w:rsid w:val="00427EBF"/>
    <w:rsid w:val="004315A7"/>
    <w:rsid w:val="0043163B"/>
    <w:rsid w:val="00433266"/>
    <w:rsid w:val="00434559"/>
    <w:rsid w:val="00435678"/>
    <w:rsid w:val="00436D8F"/>
    <w:rsid w:val="00441298"/>
    <w:rsid w:val="004439D7"/>
    <w:rsid w:val="004455A3"/>
    <w:rsid w:val="00445DD6"/>
    <w:rsid w:val="00447622"/>
    <w:rsid w:val="00450581"/>
    <w:rsid w:val="00450F2D"/>
    <w:rsid w:val="0045233E"/>
    <w:rsid w:val="00454860"/>
    <w:rsid w:val="0045686F"/>
    <w:rsid w:val="00456B62"/>
    <w:rsid w:val="0045728E"/>
    <w:rsid w:val="0046027C"/>
    <w:rsid w:val="00460E81"/>
    <w:rsid w:val="00462BA8"/>
    <w:rsid w:val="00463866"/>
    <w:rsid w:val="00467FE4"/>
    <w:rsid w:val="004704C6"/>
    <w:rsid w:val="00470DF2"/>
    <w:rsid w:val="00472B4A"/>
    <w:rsid w:val="004758AC"/>
    <w:rsid w:val="004758D6"/>
    <w:rsid w:val="00475D36"/>
    <w:rsid w:val="00476EEC"/>
    <w:rsid w:val="00477E78"/>
    <w:rsid w:val="004829CF"/>
    <w:rsid w:val="00482A8F"/>
    <w:rsid w:val="00483828"/>
    <w:rsid w:val="00483A86"/>
    <w:rsid w:val="00485597"/>
    <w:rsid w:val="004860FD"/>
    <w:rsid w:val="004900EA"/>
    <w:rsid w:val="00490152"/>
    <w:rsid w:val="00490158"/>
    <w:rsid w:val="004901CA"/>
    <w:rsid w:val="004914BB"/>
    <w:rsid w:val="00497E54"/>
    <w:rsid w:val="004A153C"/>
    <w:rsid w:val="004A268E"/>
    <w:rsid w:val="004A4515"/>
    <w:rsid w:val="004A451C"/>
    <w:rsid w:val="004A565E"/>
    <w:rsid w:val="004A5FAB"/>
    <w:rsid w:val="004A6382"/>
    <w:rsid w:val="004A6DD3"/>
    <w:rsid w:val="004B1E60"/>
    <w:rsid w:val="004B4333"/>
    <w:rsid w:val="004B526A"/>
    <w:rsid w:val="004B6773"/>
    <w:rsid w:val="004B6950"/>
    <w:rsid w:val="004B6AF0"/>
    <w:rsid w:val="004B7E03"/>
    <w:rsid w:val="004C0664"/>
    <w:rsid w:val="004C1306"/>
    <w:rsid w:val="004D2208"/>
    <w:rsid w:val="004D2991"/>
    <w:rsid w:val="004D3670"/>
    <w:rsid w:val="004D5B03"/>
    <w:rsid w:val="004D5F18"/>
    <w:rsid w:val="004D6782"/>
    <w:rsid w:val="004D76FE"/>
    <w:rsid w:val="004D7746"/>
    <w:rsid w:val="004D77CC"/>
    <w:rsid w:val="004E0A77"/>
    <w:rsid w:val="004E6301"/>
    <w:rsid w:val="004E73B6"/>
    <w:rsid w:val="004E7ABB"/>
    <w:rsid w:val="004F00A4"/>
    <w:rsid w:val="004F0E30"/>
    <w:rsid w:val="004F40E5"/>
    <w:rsid w:val="004F5C9C"/>
    <w:rsid w:val="004F7F5D"/>
    <w:rsid w:val="00502BE6"/>
    <w:rsid w:val="00505107"/>
    <w:rsid w:val="005077B2"/>
    <w:rsid w:val="00507C13"/>
    <w:rsid w:val="00510FE8"/>
    <w:rsid w:val="00512681"/>
    <w:rsid w:val="00513CA4"/>
    <w:rsid w:val="00514785"/>
    <w:rsid w:val="0051524C"/>
    <w:rsid w:val="00515F12"/>
    <w:rsid w:val="005211A7"/>
    <w:rsid w:val="005224F0"/>
    <w:rsid w:val="0052354E"/>
    <w:rsid w:val="00525B72"/>
    <w:rsid w:val="005264F4"/>
    <w:rsid w:val="00530CFD"/>
    <w:rsid w:val="00530DB7"/>
    <w:rsid w:val="00530F63"/>
    <w:rsid w:val="00531DFE"/>
    <w:rsid w:val="005324D6"/>
    <w:rsid w:val="00532C7B"/>
    <w:rsid w:val="00535DFE"/>
    <w:rsid w:val="00536215"/>
    <w:rsid w:val="00536DEC"/>
    <w:rsid w:val="005407F9"/>
    <w:rsid w:val="0054425A"/>
    <w:rsid w:val="00545082"/>
    <w:rsid w:val="00546578"/>
    <w:rsid w:val="00546720"/>
    <w:rsid w:val="00550006"/>
    <w:rsid w:val="0055013A"/>
    <w:rsid w:val="00550779"/>
    <w:rsid w:val="00550B0C"/>
    <w:rsid w:val="00550B1E"/>
    <w:rsid w:val="00551BDA"/>
    <w:rsid w:val="00552207"/>
    <w:rsid w:val="00553D9F"/>
    <w:rsid w:val="005540E8"/>
    <w:rsid w:val="005551BC"/>
    <w:rsid w:val="00556C44"/>
    <w:rsid w:val="0055767F"/>
    <w:rsid w:val="00561302"/>
    <w:rsid w:val="00564BF8"/>
    <w:rsid w:val="00567DA3"/>
    <w:rsid w:val="00572DF1"/>
    <w:rsid w:val="00573108"/>
    <w:rsid w:val="00573325"/>
    <w:rsid w:val="005734C2"/>
    <w:rsid w:val="0057375A"/>
    <w:rsid w:val="00573D20"/>
    <w:rsid w:val="00581122"/>
    <w:rsid w:val="005832E0"/>
    <w:rsid w:val="0058783B"/>
    <w:rsid w:val="005919AC"/>
    <w:rsid w:val="00594B21"/>
    <w:rsid w:val="005A0A5E"/>
    <w:rsid w:val="005A0EC4"/>
    <w:rsid w:val="005A1958"/>
    <w:rsid w:val="005A375C"/>
    <w:rsid w:val="005A44D5"/>
    <w:rsid w:val="005A4AC2"/>
    <w:rsid w:val="005A642A"/>
    <w:rsid w:val="005A712C"/>
    <w:rsid w:val="005A783F"/>
    <w:rsid w:val="005B1167"/>
    <w:rsid w:val="005B301E"/>
    <w:rsid w:val="005B331D"/>
    <w:rsid w:val="005B4261"/>
    <w:rsid w:val="005B5DBA"/>
    <w:rsid w:val="005B6E6F"/>
    <w:rsid w:val="005B79C2"/>
    <w:rsid w:val="005C03F7"/>
    <w:rsid w:val="005C17E4"/>
    <w:rsid w:val="005C259A"/>
    <w:rsid w:val="005C28B3"/>
    <w:rsid w:val="005C4669"/>
    <w:rsid w:val="005C4D0C"/>
    <w:rsid w:val="005C6962"/>
    <w:rsid w:val="005C7B5B"/>
    <w:rsid w:val="005D33C5"/>
    <w:rsid w:val="005D40D8"/>
    <w:rsid w:val="005D578B"/>
    <w:rsid w:val="005D7CF7"/>
    <w:rsid w:val="005E2EAC"/>
    <w:rsid w:val="005E31BD"/>
    <w:rsid w:val="005E4383"/>
    <w:rsid w:val="005F138D"/>
    <w:rsid w:val="005F1ECB"/>
    <w:rsid w:val="005F22E7"/>
    <w:rsid w:val="005F5A02"/>
    <w:rsid w:val="005F6333"/>
    <w:rsid w:val="005F6D6A"/>
    <w:rsid w:val="0060003A"/>
    <w:rsid w:val="00600B87"/>
    <w:rsid w:val="0060268D"/>
    <w:rsid w:val="00603AAA"/>
    <w:rsid w:val="00604E5B"/>
    <w:rsid w:val="00605C58"/>
    <w:rsid w:val="00607F80"/>
    <w:rsid w:val="00617849"/>
    <w:rsid w:val="006204F9"/>
    <w:rsid w:val="00621912"/>
    <w:rsid w:val="00621FD7"/>
    <w:rsid w:val="00623B06"/>
    <w:rsid w:val="00623F8D"/>
    <w:rsid w:val="00624B2A"/>
    <w:rsid w:val="00626120"/>
    <w:rsid w:val="00626526"/>
    <w:rsid w:val="00634748"/>
    <w:rsid w:val="006348F7"/>
    <w:rsid w:val="006360DF"/>
    <w:rsid w:val="0064046B"/>
    <w:rsid w:val="00641710"/>
    <w:rsid w:val="00643B12"/>
    <w:rsid w:val="006472DF"/>
    <w:rsid w:val="0065310F"/>
    <w:rsid w:val="00653BF9"/>
    <w:rsid w:val="00655277"/>
    <w:rsid w:val="00656A5C"/>
    <w:rsid w:val="00656D4F"/>
    <w:rsid w:val="00656EDC"/>
    <w:rsid w:val="00660142"/>
    <w:rsid w:val="00661B30"/>
    <w:rsid w:val="0066221A"/>
    <w:rsid w:val="0066278E"/>
    <w:rsid w:val="00664191"/>
    <w:rsid w:val="00665217"/>
    <w:rsid w:val="00665448"/>
    <w:rsid w:val="0066546C"/>
    <w:rsid w:val="00665735"/>
    <w:rsid w:val="00666A6C"/>
    <w:rsid w:val="00670332"/>
    <w:rsid w:val="00673070"/>
    <w:rsid w:val="006738A5"/>
    <w:rsid w:val="00673A1E"/>
    <w:rsid w:val="00674820"/>
    <w:rsid w:val="006771A3"/>
    <w:rsid w:val="00677448"/>
    <w:rsid w:val="00682088"/>
    <w:rsid w:val="006843E2"/>
    <w:rsid w:val="006847E2"/>
    <w:rsid w:val="00684D31"/>
    <w:rsid w:val="006850B1"/>
    <w:rsid w:val="006874E6"/>
    <w:rsid w:val="0068792B"/>
    <w:rsid w:val="00690384"/>
    <w:rsid w:val="00690560"/>
    <w:rsid w:val="00690CC8"/>
    <w:rsid w:val="00693311"/>
    <w:rsid w:val="00694442"/>
    <w:rsid w:val="006947B0"/>
    <w:rsid w:val="00695D1D"/>
    <w:rsid w:val="00697CF6"/>
    <w:rsid w:val="006A0B4E"/>
    <w:rsid w:val="006A1890"/>
    <w:rsid w:val="006A1962"/>
    <w:rsid w:val="006A3348"/>
    <w:rsid w:val="006A4149"/>
    <w:rsid w:val="006A4217"/>
    <w:rsid w:val="006A47F0"/>
    <w:rsid w:val="006A5E68"/>
    <w:rsid w:val="006A660A"/>
    <w:rsid w:val="006A6A3E"/>
    <w:rsid w:val="006A78D4"/>
    <w:rsid w:val="006B0E3F"/>
    <w:rsid w:val="006B35EA"/>
    <w:rsid w:val="006B3C75"/>
    <w:rsid w:val="006B3EB4"/>
    <w:rsid w:val="006B5456"/>
    <w:rsid w:val="006B5885"/>
    <w:rsid w:val="006B602C"/>
    <w:rsid w:val="006B6428"/>
    <w:rsid w:val="006C0BDB"/>
    <w:rsid w:val="006C1812"/>
    <w:rsid w:val="006C2AE3"/>
    <w:rsid w:val="006C3876"/>
    <w:rsid w:val="006C70BC"/>
    <w:rsid w:val="006C736D"/>
    <w:rsid w:val="006C7419"/>
    <w:rsid w:val="006C7F08"/>
    <w:rsid w:val="006D04E8"/>
    <w:rsid w:val="006D0A59"/>
    <w:rsid w:val="006D0EF1"/>
    <w:rsid w:val="006D2877"/>
    <w:rsid w:val="006D2F81"/>
    <w:rsid w:val="006D57EE"/>
    <w:rsid w:val="006D6775"/>
    <w:rsid w:val="006D7012"/>
    <w:rsid w:val="006E1F89"/>
    <w:rsid w:val="006E2590"/>
    <w:rsid w:val="006E264E"/>
    <w:rsid w:val="006E3668"/>
    <w:rsid w:val="006E4A39"/>
    <w:rsid w:val="006E506B"/>
    <w:rsid w:val="006E7353"/>
    <w:rsid w:val="006F3473"/>
    <w:rsid w:val="006F6131"/>
    <w:rsid w:val="006F64B3"/>
    <w:rsid w:val="00700993"/>
    <w:rsid w:val="00701C4B"/>
    <w:rsid w:val="00701D94"/>
    <w:rsid w:val="00702858"/>
    <w:rsid w:val="0070501A"/>
    <w:rsid w:val="007056F2"/>
    <w:rsid w:val="00706765"/>
    <w:rsid w:val="007068BA"/>
    <w:rsid w:val="0070739C"/>
    <w:rsid w:val="00711CFE"/>
    <w:rsid w:val="007120EA"/>
    <w:rsid w:val="00713CEC"/>
    <w:rsid w:val="007140E3"/>
    <w:rsid w:val="00714FA1"/>
    <w:rsid w:val="00715643"/>
    <w:rsid w:val="00715BFA"/>
    <w:rsid w:val="007206B5"/>
    <w:rsid w:val="00720B68"/>
    <w:rsid w:val="007240F4"/>
    <w:rsid w:val="007317B7"/>
    <w:rsid w:val="0073287F"/>
    <w:rsid w:val="00733A22"/>
    <w:rsid w:val="00734355"/>
    <w:rsid w:val="00737027"/>
    <w:rsid w:val="00741F16"/>
    <w:rsid w:val="00742890"/>
    <w:rsid w:val="00742ACE"/>
    <w:rsid w:val="00746309"/>
    <w:rsid w:val="007475EE"/>
    <w:rsid w:val="007509FC"/>
    <w:rsid w:val="00751E85"/>
    <w:rsid w:val="0075270D"/>
    <w:rsid w:val="0075313A"/>
    <w:rsid w:val="007547A4"/>
    <w:rsid w:val="007550C7"/>
    <w:rsid w:val="00757477"/>
    <w:rsid w:val="00757C24"/>
    <w:rsid w:val="00760BCD"/>
    <w:rsid w:val="00760D0A"/>
    <w:rsid w:val="00760E35"/>
    <w:rsid w:val="00761CA2"/>
    <w:rsid w:val="00762C1C"/>
    <w:rsid w:val="00764728"/>
    <w:rsid w:val="00765196"/>
    <w:rsid w:val="00766371"/>
    <w:rsid w:val="00766B17"/>
    <w:rsid w:val="007725CF"/>
    <w:rsid w:val="00772A32"/>
    <w:rsid w:val="00773B2E"/>
    <w:rsid w:val="00774771"/>
    <w:rsid w:val="00774C74"/>
    <w:rsid w:val="0077506F"/>
    <w:rsid w:val="00775B7F"/>
    <w:rsid w:val="00777882"/>
    <w:rsid w:val="0078131B"/>
    <w:rsid w:val="00781EE6"/>
    <w:rsid w:val="00782732"/>
    <w:rsid w:val="00782AC3"/>
    <w:rsid w:val="00782CFC"/>
    <w:rsid w:val="00782E2F"/>
    <w:rsid w:val="00783CDB"/>
    <w:rsid w:val="00785D8D"/>
    <w:rsid w:val="00785E16"/>
    <w:rsid w:val="00790881"/>
    <w:rsid w:val="00791C21"/>
    <w:rsid w:val="00793B2C"/>
    <w:rsid w:val="007964F9"/>
    <w:rsid w:val="007A0A1C"/>
    <w:rsid w:val="007A15FA"/>
    <w:rsid w:val="007A26EE"/>
    <w:rsid w:val="007A36A5"/>
    <w:rsid w:val="007A3787"/>
    <w:rsid w:val="007A4902"/>
    <w:rsid w:val="007A7EDF"/>
    <w:rsid w:val="007B06EB"/>
    <w:rsid w:val="007B36E7"/>
    <w:rsid w:val="007B4EAB"/>
    <w:rsid w:val="007B6E51"/>
    <w:rsid w:val="007C094A"/>
    <w:rsid w:val="007C0A0D"/>
    <w:rsid w:val="007C0BE7"/>
    <w:rsid w:val="007C1396"/>
    <w:rsid w:val="007C1FFE"/>
    <w:rsid w:val="007C2938"/>
    <w:rsid w:val="007C2B7D"/>
    <w:rsid w:val="007C363E"/>
    <w:rsid w:val="007C3A47"/>
    <w:rsid w:val="007D0AAF"/>
    <w:rsid w:val="007D190A"/>
    <w:rsid w:val="007D2AA5"/>
    <w:rsid w:val="007D348C"/>
    <w:rsid w:val="007D66BA"/>
    <w:rsid w:val="007D7159"/>
    <w:rsid w:val="007E1038"/>
    <w:rsid w:val="007E3EDD"/>
    <w:rsid w:val="007E4C63"/>
    <w:rsid w:val="007E5372"/>
    <w:rsid w:val="007E7F7D"/>
    <w:rsid w:val="007F13F5"/>
    <w:rsid w:val="007F2427"/>
    <w:rsid w:val="007F368A"/>
    <w:rsid w:val="007F4896"/>
    <w:rsid w:val="007F6A3C"/>
    <w:rsid w:val="007F6B46"/>
    <w:rsid w:val="00800F80"/>
    <w:rsid w:val="00801DB7"/>
    <w:rsid w:val="00802BD7"/>
    <w:rsid w:val="008053AA"/>
    <w:rsid w:val="00805E38"/>
    <w:rsid w:val="00813AA3"/>
    <w:rsid w:val="00813CF0"/>
    <w:rsid w:val="008160F5"/>
    <w:rsid w:val="00817425"/>
    <w:rsid w:val="00817CC8"/>
    <w:rsid w:val="00822780"/>
    <w:rsid w:val="00823B58"/>
    <w:rsid w:val="00824512"/>
    <w:rsid w:val="0082585D"/>
    <w:rsid w:val="00830281"/>
    <w:rsid w:val="0083170D"/>
    <w:rsid w:val="0083186D"/>
    <w:rsid w:val="00834126"/>
    <w:rsid w:val="00834DCA"/>
    <w:rsid w:val="00835208"/>
    <w:rsid w:val="0083561F"/>
    <w:rsid w:val="00840E9A"/>
    <w:rsid w:val="0084360D"/>
    <w:rsid w:val="00846058"/>
    <w:rsid w:val="008466FB"/>
    <w:rsid w:val="00847A19"/>
    <w:rsid w:val="0085258D"/>
    <w:rsid w:val="00854115"/>
    <w:rsid w:val="0086469F"/>
    <w:rsid w:val="00865754"/>
    <w:rsid w:val="00865D42"/>
    <w:rsid w:val="00865E50"/>
    <w:rsid w:val="008660F6"/>
    <w:rsid w:val="00866C10"/>
    <w:rsid w:val="008737A2"/>
    <w:rsid w:val="00873902"/>
    <w:rsid w:val="008740A7"/>
    <w:rsid w:val="00874A46"/>
    <w:rsid w:val="00874E28"/>
    <w:rsid w:val="0087536D"/>
    <w:rsid w:val="00877F55"/>
    <w:rsid w:val="00883842"/>
    <w:rsid w:val="00885ACC"/>
    <w:rsid w:val="00885EEE"/>
    <w:rsid w:val="00886E7D"/>
    <w:rsid w:val="0089185D"/>
    <w:rsid w:val="00897DD7"/>
    <w:rsid w:val="008A08B4"/>
    <w:rsid w:val="008A43F3"/>
    <w:rsid w:val="008A5AE4"/>
    <w:rsid w:val="008A6404"/>
    <w:rsid w:val="008B36CA"/>
    <w:rsid w:val="008B542F"/>
    <w:rsid w:val="008B6BDD"/>
    <w:rsid w:val="008B744A"/>
    <w:rsid w:val="008C0A6D"/>
    <w:rsid w:val="008C2F30"/>
    <w:rsid w:val="008C3275"/>
    <w:rsid w:val="008C34F6"/>
    <w:rsid w:val="008C4A70"/>
    <w:rsid w:val="008C58F5"/>
    <w:rsid w:val="008C662D"/>
    <w:rsid w:val="008C7F84"/>
    <w:rsid w:val="008D0F9A"/>
    <w:rsid w:val="008D1F34"/>
    <w:rsid w:val="008D310D"/>
    <w:rsid w:val="008D4D19"/>
    <w:rsid w:val="008D4D8C"/>
    <w:rsid w:val="008D703D"/>
    <w:rsid w:val="008E02CE"/>
    <w:rsid w:val="008E3D22"/>
    <w:rsid w:val="008E4646"/>
    <w:rsid w:val="008E507C"/>
    <w:rsid w:val="008E65C8"/>
    <w:rsid w:val="008E6A91"/>
    <w:rsid w:val="008F01AC"/>
    <w:rsid w:val="008F2028"/>
    <w:rsid w:val="008F2170"/>
    <w:rsid w:val="008F2ACC"/>
    <w:rsid w:val="008F3BF7"/>
    <w:rsid w:val="008F52BF"/>
    <w:rsid w:val="008F75A3"/>
    <w:rsid w:val="00900171"/>
    <w:rsid w:val="0090134E"/>
    <w:rsid w:val="00906277"/>
    <w:rsid w:val="00910396"/>
    <w:rsid w:val="00910A6C"/>
    <w:rsid w:val="00910BC4"/>
    <w:rsid w:val="0091196F"/>
    <w:rsid w:val="009169F7"/>
    <w:rsid w:val="0092066B"/>
    <w:rsid w:val="00922F48"/>
    <w:rsid w:val="00923094"/>
    <w:rsid w:val="00924733"/>
    <w:rsid w:val="00924BCC"/>
    <w:rsid w:val="00927D2B"/>
    <w:rsid w:val="00930D8E"/>
    <w:rsid w:val="00937784"/>
    <w:rsid w:val="0094118F"/>
    <w:rsid w:val="00941638"/>
    <w:rsid w:val="009423AE"/>
    <w:rsid w:val="00942F47"/>
    <w:rsid w:val="00943531"/>
    <w:rsid w:val="00943769"/>
    <w:rsid w:val="00943F9E"/>
    <w:rsid w:val="00944C8A"/>
    <w:rsid w:val="009452B2"/>
    <w:rsid w:val="00945FF1"/>
    <w:rsid w:val="00950483"/>
    <w:rsid w:val="00951E92"/>
    <w:rsid w:val="00952016"/>
    <w:rsid w:val="009527A4"/>
    <w:rsid w:val="0095302C"/>
    <w:rsid w:val="00954F81"/>
    <w:rsid w:val="00960525"/>
    <w:rsid w:val="00960763"/>
    <w:rsid w:val="009626A4"/>
    <w:rsid w:val="009644E2"/>
    <w:rsid w:val="009647C8"/>
    <w:rsid w:val="00966429"/>
    <w:rsid w:val="009665F2"/>
    <w:rsid w:val="00973E40"/>
    <w:rsid w:val="00975153"/>
    <w:rsid w:val="009770F9"/>
    <w:rsid w:val="00981C82"/>
    <w:rsid w:val="009822D7"/>
    <w:rsid w:val="00984FD7"/>
    <w:rsid w:val="00987262"/>
    <w:rsid w:val="00991445"/>
    <w:rsid w:val="0099175F"/>
    <w:rsid w:val="00993182"/>
    <w:rsid w:val="00995CC6"/>
    <w:rsid w:val="00997DAF"/>
    <w:rsid w:val="009A0146"/>
    <w:rsid w:val="009A1A7C"/>
    <w:rsid w:val="009A22F1"/>
    <w:rsid w:val="009A2665"/>
    <w:rsid w:val="009A2749"/>
    <w:rsid w:val="009A414F"/>
    <w:rsid w:val="009B184B"/>
    <w:rsid w:val="009B36DB"/>
    <w:rsid w:val="009B4C22"/>
    <w:rsid w:val="009C07BE"/>
    <w:rsid w:val="009C4894"/>
    <w:rsid w:val="009C68AE"/>
    <w:rsid w:val="009C78EB"/>
    <w:rsid w:val="009D0F58"/>
    <w:rsid w:val="009D2001"/>
    <w:rsid w:val="009D378E"/>
    <w:rsid w:val="009D45D2"/>
    <w:rsid w:val="009D47B0"/>
    <w:rsid w:val="009D6764"/>
    <w:rsid w:val="009E31F4"/>
    <w:rsid w:val="009E395A"/>
    <w:rsid w:val="009E4D6E"/>
    <w:rsid w:val="009E6003"/>
    <w:rsid w:val="009E6055"/>
    <w:rsid w:val="009E6CE5"/>
    <w:rsid w:val="009F01C3"/>
    <w:rsid w:val="009F092D"/>
    <w:rsid w:val="009F11FC"/>
    <w:rsid w:val="009F4268"/>
    <w:rsid w:val="009F4A97"/>
    <w:rsid w:val="00A00DA3"/>
    <w:rsid w:val="00A04C82"/>
    <w:rsid w:val="00A04D3F"/>
    <w:rsid w:val="00A05F46"/>
    <w:rsid w:val="00A06ABE"/>
    <w:rsid w:val="00A106FC"/>
    <w:rsid w:val="00A122B9"/>
    <w:rsid w:val="00A12399"/>
    <w:rsid w:val="00A12757"/>
    <w:rsid w:val="00A15F1A"/>
    <w:rsid w:val="00A20A08"/>
    <w:rsid w:val="00A20CC4"/>
    <w:rsid w:val="00A219F1"/>
    <w:rsid w:val="00A21ECE"/>
    <w:rsid w:val="00A22F2A"/>
    <w:rsid w:val="00A2559B"/>
    <w:rsid w:val="00A262CE"/>
    <w:rsid w:val="00A27202"/>
    <w:rsid w:val="00A326FE"/>
    <w:rsid w:val="00A32AD6"/>
    <w:rsid w:val="00A32C82"/>
    <w:rsid w:val="00A337F3"/>
    <w:rsid w:val="00A346F3"/>
    <w:rsid w:val="00A35F2E"/>
    <w:rsid w:val="00A36256"/>
    <w:rsid w:val="00A365A0"/>
    <w:rsid w:val="00A375E3"/>
    <w:rsid w:val="00A37C72"/>
    <w:rsid w:val="00A40DD2"/>
    <w:rsid w:val="00A4150F"/>
    <w:rsid w:val="00A4243F"/>
    <w:rsid w:val="00A43979"/>
    <w:rsid w:val="00A443CA"/>
    <w:rsid w:val="00A460D9"/>
    <w:rsid w:val="00A46A33"/>
    <w:rsid w:val="00A47013"/>
    <w:rsid w:val="00A50185"/>
    <w:rsid w:val="00A52D3A"/>
    <w:rsid w:val="00A52FD9"/>
    <w:rsid w:val="00A559C9"/>
    <w:rsid w:val="00A60172"/>
    <w:rsid w:val="00A61D65"/>
    <w:rsid w:val="00A64A9F"/>
    <w:rsid w:val="00A651B1"/>
    <w:rsid w:val="00A66580"/>
    <w:rsid w:val="00A66B86"/>
    <w:rsid w:val="00A66E18"/>
    <w:rsid w:val="00A743D6"/>
    <w:rsid w:val="00A74421"/>
    <w:rsid w:val="00A75FAF"/>
    <w:rsid w:val="00A765F8"/>
    <w:rsid w:val="00A7744A"/>
    <w:rsid w:val="00A80A96"/>
    <w:rsid w:val="00A8188D"/>
    <w:rsid w:val="00A82DC6"/>
    <w:rsid w:val="00A83157"/>
    <w:rsid w:val="00A85D7B"/>
    <w:rsid w:val="00A860EB"/>
    <w:rsid w:val="00A86829"/>
    <w:rsid w:val="00A87BA8"/>
    <w:rsid w:val="00A9021F"/>
    <w:rsid w:val="00A94AD6"/>
    <w:rsid w:val="00AA0FD0"/>
    <w:rsid w:val="00AA0FD4"/>
    <w:rsid w:val="00AA258E"/>
    <w:rsid w:val="00AA4267"/>
    <w:rsid w:val="00AA6BDC"/>
    <w:rsid w:val="00AB0F31"/>
    <w:rsid w:val="00AB10A4"/>
    <w:rsid w:val="00AB2E02"/>
    <w:rsid w:val="00AB2E16"/>
    <w:rsid w:val="00AB58C5"/>
    <w:rsid w:val="00AB66A1"/>
    <w:rsid w:val="00AC1B78"/>
    <w:rsid w:val="00AC4ED1"/>
    <w:rsid w:val="00AC517F"/>
    <w:rsid w:val="00AC54A3"/>
    <w:rsid w:val="00AC5E8D"/>
    <w:rsid w:val="00AC757B"/>
    <w:rsid w:val="00AD0B68"/>
    <w:rsid w:val="00AD2E66"/>
    <w:rsid w:val="00AD3FE1"/>
    <w:rsid w:val="00AD4425"/>
    <w:rsid w:val="00AE3005"/>
    <w:rsid w:val="00AE4887"/>
    <w:rsid w:val="00AE4E53"/>
    <w:rsid w:val="00AE7732"/>
    <w:rsid w:val="00AE7A80"/>
    <w:rsid w:val="00AF0447"/>
    <w:rsid w:val="00AF0F1A"/>
    <w:rsid w:val="00AF211C"/>
    <w:rsid w:val="00AF4B66"/>
    <w:rsid w:val="00AF4CA0"/>
    <w:rsid w:val="00AF4D65"/>
    <w:rsid w:val="00AF4FD7"/>
    <w:rsid w:val="00AF6ACE"/>
    <w:rsid w:val="00AF737B"/>
    <w:rsid w:val="00B00C52"/>
    <w:rsid w:val="00B05071"/>
    <w:rsid w:val="00B05186"/>
    <w:rsid w:val="00B05F16"/>
    <w:rsid w:val="00B06275"/>
    <w:rsid w:val="00B06798"/>
    <w:rsid w:val="00B0686F"/>
    <w:rsid w:val="00B07643"/>
    <w:rsid w:val="00B105D7"/>
    <w:rsid w:val="00B116E5"/>
    <w:rsid w:val="00B1548D"/>
    <w:rsid w:val="00B15C4D"/>
    <w:rsid w:val="00B161F8"/>
    <w:rsid w:val="00B16852"/>
    <w:rsid w:val="00B211A8"/>
    <w:rsid w:val="00B224FE"/>
    <w:rsid w:val="00B23200"/>
    <w:rsid w:val="00B24C68"/>
    <w:rsid w:val="00B24C69"/>
    <w:rsid w:val="00B250A6"/>
    <w:rsid w:val="00B30136"/>
    <w:rsid w:val="00B30A23"/>
    <w:rsid w:val="00B31287"/>
    <w:rsid w:val="00B31C8C"/>
    <w:rsid w:val="00B34ACB"/>
    <w:rsid w:val="00B34AF1"/>
    <w:rsid w:val="00B35724"/>
    <w:rsid w:val="00B40AE4"/>
    <w:rsid w:val="00B41AA5"/>
    <w:rsid w:val="00B44397"/>
    <w:rsid w:val="00B44513"/>
    <w:rsid w:val="00B47A2A"/>
    <w:rsid w:val="00B50023"/>
    <w:rsid w:val="00B5044C"/>
    <w:rsid w:val="00B5092F"/>
    <w:rsid w:val="00B52013"/>
    <w:rsid w:val="00B56AEB"/>
    <w:rsid w:val="00B56FE5"/>
    <w:rsid w:val="00B574A0"/>
    <w:rsid w:val="00B579B6"/>
    <w:rsid w:val="00B57F21"/>
    <w:rsid w:val="00B608FB"/>
    <w:rsid w:val="00B61401"/>
    <w:rsid w:val="00B62045"/>
    <w:rsid w:val="00B622DB"/>
    <w:rsid w:val="00B62402"/>
    <w:rsid w:val="00B64C44"/>
    <w:rsid w:val="00B65667"/>
    <w:rsid w:val="00B7025F"/>
    <w:rsid w:val="00B72547"/>
    <w:rsid w:val="00B747BC"/>
    <w:rsid w:val="00B74F9B"/>
    <w:rsid w:val="00B7567C"/>
    <w:rsid w:val="00B75865"/>
    <w:rsid w:val="00B758AD"/>
    <w:rsid w:val="00B75CEA"/>
    <w:rsid w:val="00B76296"/>
    <w:rsid w:val="00B765E8"/>
    <w:rsid w:val="00B7778D"/>
    <w:rsid w:val="00B809E6"/>
    <w:rsid w:val="00B867AE"/>
    <w:rsid w:val="00B8798E"/>
    <w:rsid w:val="00B9092F"/>
    <w:rsid w:val="00B9724A"/>
    <w:rsid w:val="00BA1A6E"/>
    <w:rsid w:val="00BA5276"/>
    <w:rsid w:val="00BA71BC"/>
    <w:rsid w:val="00BA7895"/>
    <w:rsid w:val="00BB0767"/>
    <w:rsid w:val="00BB0F5D"/>
    <w:rsid w:val="00BB3921"/>
    <w:rsid w:val="00BB3A4E"/>
    <w:rsid w:val="00BB4A5A"/>
    <w:rsid w:val="00BB54A0"/>
    <w:rsid w:val="00BB5C70"/>
    <w:rsid w:val="00BB66E1"/>
    <w:rsid w:val="00BB6AC4"/>
    <w:rsid w:val="00BC428A"/>
    <w:rsid w:val="00BC49B2"/>
    <w:rsid w:val="00BC5530"/>
    <w:rsid w:val="00BC63BC"/>
    <w:rsid w:val="00BC75C6"/>
    <w:rsid w:val="00BD14DE"/>
    <w:rsid w:val="00BD17FF"/>
    <w:rsid w:val="00BD2A38"/>
    <w:rsid w:val="00BD3835"/>
    <w:rsid w:val="00BD5E5B"/>
    <w:rsid w:val="00BD7A77"/>
    <w:rsid w:val="00BE5146"/>
    <w:rsid w:val="00BE75EA"/>
    <w:rsid w:val="00BE78B5"/>
    <w:rsid w:val="00BF0D38"/>
    <w:rsid w:val="00BF1D96"/>
    <w:rsid w:val="00BF1F0A"/>
    <w:rsid w:val="00BF2675"/>
    <w:rsid w:val="00BF3F8F"/>
    <w:rsid w:val="00BF4B14"/>
    <w:rsid w:val="00BF4C74"/>
    <w:rsid w:val="00C00DCD"/>
    <w:rsid w:val="00C01B5B"/>
    <w:rsid w:val="00C01CEF"/>
    <w:rsid w:val="00C028BC"/>
    <w:rsid w:val="00C03C21"/>
    <w:rsid w:val="00C05F77"/>
    <w:rsid w:val="00C066F7"/>
    <w:rsid w:val="00C074AD"/>
    <w:rsid w:val="00C11323"/>
    <w:rsid w:val="00C11574"/>
    <w:rsid w:val="00C120C3"/>
    <w:rsid w:val="00C13B9D"/>
    <w:rsid w:val="00C151E8"/>
    <w:rsid w:val="00C15CF0"/>
    <w:rsid w:val="00C20B24"/>
    <w:rsid w:val="00C22DB4"/>
    <w:rsid w:val="00C272C2"/>
    <w:rsid w:val="00C3014D"/>
    <w:rsid w:val="00C31846"/>
    <w:rsid w:val="00C34D35"/>
    <w:rsid w:val="00C40267"/>
    <w:rsid w:val="00C41AF8"/>
    <w:rsid w:val="00C45609"/>
    <w:rsid w:val="00C46FB4"/>
    <w:rsid w:val="00C472CB"/>
    <w:rsid w:val="00C47E74"/>
    <w:rsid w:val="00C50EC7"/>
    <w:rsid w:val="00C51CFF"/>
    <w:rsid w:val="00C526F3"/>
    <w:rsid w:val="00C534F1"/>
    <w:rsid w:val="00C55E30"/>
    <w:rsid w:val="00C57E74"/>
    <w:rsid w:val="00C61BB9"/>
    <w:rsid w:val="00C627AE"/>
    <w:rsid w:val="00C63640"/>
    <w:rsid w:val="00C63754"/>
    <w:rsid w:val="00C638B9"/>
    <w:rsid w:val="00C64606"/>
    <w:rsid w:val="00C64D5F"/>
    <w:rsid w:val="00C652E3"/>
    <w:rsid w:val="00C70272"/>
    <w:rsid w:val="00C72771"/>
    <w:rsid w:val="00C735B6"/>
    <w:rsid w:val="00C74E53"/>
    <w:rsid w:val="00C801AE"/>
    <w:rsid w:val="00C809CB"/>
    <w:rsid w:val="00C8143F"/>
    <w:rsid w:val="00C81D71"/>
    <w:rsid w:val="00C83643"/>
    <w:rsid w:val="00C83869"/>
    <w:rsid w:val="00C838F6"/>
    <w:rsid w:val="00C9200D"/>
    <w:rsid w:val="00C97C52"/>
    <w:rsid w:val="00CA19F5"/>
    <w:rsid w:val="00CA2D38"/>
    <w:rsid w:val="00CA501E"/>
    <w:rsid w:val="00CA777F"/>
    <w:rsid w:val="00CB16B7"/>
    <w:rsid w:val="00CB1707"/>
    <w:rsid w:val="00CB1717"/>
    <w:rsid w:val="00CB19D7"/>
    <w:rsid w:val="00CB3031"/>
    <w:rsid w:val="00CB4463"/>
    <w:rsid w:val="00CB49F8"/>
    <w:rsid w:val="00CB4FE1"/>
    <w:rsid w:val="00CB5869"/>
    <w:rsid w:val="00CB6A81"/>
    <w:rsid w:val="00CB6F5F"/>
    <w:rsid w:val="00CB714F"/>
    <w:rsid w:val="00CB7417"/>
    <w:rsid w:val="00CB77DF"/>
    <w:rsid w:val="00CC4442"/>
    <w:rsid w:val="00CD0A1E"/>
    <w:rsid w:val="00CD4EBE"/>
    <w:rsid w:val="00CD5520"/>
    <w:rsid w:val="00CE3D52"/>
    <w:rsid w:val="00CE3E98"/>
    <w:rsid w:val="00CE4ED9"/>
    <w:rsid w:val="00CE522A"/>
    <w:rsid w:val="00CE67C1"/>
    <w:rsid w:val="00CE7050"/>
    <w:rsid w:val="00CE7A89"/>
    <w:rsid w:val="00CF5AE7"/>
    <w:rsid w:val="00CF7C3B"/>
    <w:rsid w:val="00D005AB"/>
    <w:rsid w:val="00D029D3"/>
    <w:rsid w:val="00D05012"/>
    <w:rsid w:val="00D07DF5"/>
    <w:rsid w:val="00D07ED7"/>
    <w:rsid w:val="00D1180F"/>
    <w:rsid w:val="00D1361D"/>
    <w:rsid w:val="00D15EF8"/>
    <w:rsid w:val="00D17F17"/>
    <w:rsid w:val="00D21105"/>
    <w:rsid w:val="00D21406"/>
    <w:rsid w:val="00D21C91"/>
    <w:rsid w:val="00D232E9"/>
    <w:rsid w:val="00D23554"/>
    <w:rsid w:val="00D23F21"/>
    <w:rsid w:val="00D256C4"/>
    <w:rsid w:val="00D307E8"/>
    <w:rsid w:val="00D30A8B"/>
    <w:rsid w:val="00D3149A"/>
    <w:rsid w:val="00D3349F"/>
    <w:rsid w:val="00D334B0"/>
    <w:rsid w:val="00D33921"/>
    <w:rsid w:val="00D35355"/>
    <w:rsid w:val="00D357F3"/>
    <w:rsid w:val="00D4130B"/>
    <w:rsid w:val="00D43145"/>
    <w:rsid w:val="00D44792"/>
    <w:rsid w:val="00D447D3"/>
    <w:rsid w:val="00D45238"/>
    <w:rsid w:val="00D473CD"/>
    <w:rsid w:val="00D47BEA"/>
    <w:rsid w:val="00D47C27"/>
    <w:rsid w:val="00D47E8C"/>
    <w:rsid w:val="00D5077E"/>
    <w:rsid w:val="00D50D82"/>
    <w:rsid w:val="00D5206D"/>
    <w:rsid w:val="00D5388C"/>
    <w:rsid w:val="00D57CBE"/>
    <w:rsid w:val="00D621F1"/>
    <w:rsid w:val="00D6225B"/>
    <w:rsid w:val="00D64E47"/>
    <w:rsid w:val="00D70AD9"/>
    <w:rsid w:val="00D70C5F"/>
    <w:rsid w:val="00D71DBB"/>
    <w:rsid w:val="00D73459"/>
    <w:rsid w:val="00D73520"/>
    <w:rsid w:val="00D754EA"/>
    <w:rsid w:val="00D757D8"/>
    <w:rsid w:val="00D7666D"/>
    <w:rsid w:val="00D76FA8"/>
    <w:rsid w:val="00D82ABC"/>
    <w:rsid w:val="00D8332A"/>
    <w:rsid w:val="00D90C47"/>
    <w:rsid w:val="00D929EE"/>
    <w:rsid w:val="00D93188"/>
    <w:rsid w:val="00D94EA2"/>
    <w:rsid w:val="00D9519D"/>
    <w:rsid w:val="00D9553B"/>
    <w:rsid w:val="00D9700E"/>
    <w:rsid w:val="00D975FC"/>
    <w:rsid w:val="00DA0112"/>
    <w:rsid w:val="00DA181A"/>
    <w:rsid w:val="00DA1F97"/>
    <w:rsid w:val="00DA2690"/>
    <w:rsid w:val="00DA50B8"/>
    <w:rsid w:val="00DA650E"/>
    <w:rsid w:val="00DA6E69"/>
    <w:rsid w:val="00DA70E4"/>
    <w:rsid w:val="00DA74B5"/>
    <w:rsid w:val="00DA7970"/>
    <w:rsid w:val="00DB035A"/>
    <w:rsid w:val="00DB0B1A"/>
    <w:rsid w:val="00DB240B"/>
    <w:rsid w:val="00DB428F"/>
    <w:rsid w:val="00DB6553"/>
    <w:rsid w:val="00DB7514"/>
    <w:rsid w:val="00DB7879"/>
    <w:rsid w:val="00DB7CDD"/>
    <w:rsid w:val="00DC4E0C"/>
    <w:rsid w:val="00DC7A0C"/>
    <w:rsid w:val="00DD1399"/>
    <w:rsid w:val="00DD1463"/>
    <w:rsid w:val="00DD1C89"/>
    <w:rsid w:val="00DD1D48"/>
    <w:rsid w:val="00DD33E0"/>
    <w:rsid w:val="00DD48E1"/>
    <w:rsid w:val="00DD66FD"/>
    <w:rsid w:val="00DE0E34"/>
    <w:rsid w:val="00DE25CE"/>
    <w:rsid w:val="00DE365C"/>
    <w:rsid w:val="00DE508F"/>
    <w:rsid w:val="00DE6515"/>
    <w:rsid w:val="00DE6EE0"/>
    <w:rsid w:val="00DE7C3A"/>
    <w:rsid w:val="00DF2C72"/>
    <w:rsid w:val="00DF4690"/>
    <w:rsid w:val="00DF5935"/>
    <w:rsid w:val="00DF61BA"/>
    <w:rsid w:val="00DF73AC"/>
    <w:rsid w:val="00E02150"/>
    <w:rsid w:val="00E037EA"/>
    <w:rsid w:val="00E05356"/>
    <w:rsid w:val="00E05EAC"/>
    <w:rsid w:val="00E101E9"/>
    <w:rsid w:val="00E11159"/>
    <w:rsid w:val="00E11750"/>
    <w:rsid w:val="00E11E16"/>
    <w:rsid w:val="00E121C1"/>
    <w:rsid w:val="00E139E1"/>
    <w:rsid w:val="00E1402F"/>
    <w:rsid w:val="00E1498D"/>
    <w:rsid w:val="00E17179"/>
    <w:rsid w:val="00E17519"/>
    <w:rsid w:val="00E231D5"/>
    <w:rsid w:val="00E26826"/>
    <w:rsid w:val="00E31063"/>
    <w:rsid w:val="00E32AE9"/>
    <w:rsid w:val="00E34C6B"/>
    <w:rsid w:val="00E360EF"/>
    <w:rsid w:val="00E3745A"/>
    <w:rsid w:val="00E375DA"/>
    <w:rsid w:val="00E403C3"/>
    <w:rsid w:val="00E42759"/>
    <w:rsid w:val="00E4759E"/>
    <w:rsid w:val="00E50B03"/>
    <w:rsid w:val="00E53879"/>
    <w:rsid w:val="00E545D0"/>
    <w:rsid w:val="00E54A36"/>
    <w:rsid w:val="00E54E97"/>
    <w:rsid w:val="00E551BB"/>
    <w:rsid w:val="00E56306"/>
    <w:rsid w:val="00E56F56"/>
    <w:rsid w:val="00E574A0"/>
    <w:rsid w:val="00E579D5"/>
    <w:rsid w:val="00E600A5"/>
    <w:rsid w:val="00E62524"/>
    <w:rsid w:val="00E631EB"/>
    <w:rsid w:val="00E63610"/>
    <w:rsid w:val="00E642A0"/>
    <w:rsid w:val="00E64FA3"/>
    <w:rsid w:val="00E6636A"/>
    <w:rsid w:val="00E66C8D"/>
    <w:rsid w:val="00E72D77"/>
    <w:rsid w:val="00E759D8"/>
    <w:rsid w:val="00E76676"/>
    <w:rsid w:val="00E76865"/>
    <w:rsid w:val="00E775AE"/>
    <w:rsid w:val="00E81A03"/>
    <w:rsid w:val="00E91D7E"/>
    <w:rsid w:val="00E92044"/>
    <w:rsid w:val="00E92B86"/>
    <w:rsid w:val="00E92B88"/>
    <w:rsid w:val="00E93C53"/>
    <w:rsid w:val="00E94377"/>
    <w:rsid w:val="00E9468B"/>
    <w:rsid w:val="00E96020"/>
    <w:rsid w:val="00E96540"/>
    <w:rsid w:val="00E9763A"/>
    <w:rsid w:val="00EA0620"/>
    <w:rsid w:val="00EA2221"/>
    <w:rsid w:val="00EA3437"/>
    <w:rsid w:val="00EA61DD"/>
    <w:rsid w:val="00EA6DB6"/>
    <w:rsid w:val="00EB13B9"/>
    <w:rsid w:val="00EB1496"/>
    <w:rsid w:val="00EB25DD"/>
    <w:rsid w:val="00EB27A6"/>
    <w:rsid w:val="00EB291A"/>
    <w:rsid w:val="00EB38B8"/>
    <w:rsid w:val="00EB5545"/>
    <w:rsid w:val="00EB6F20"/>
    <w:rsid w:val="00EC008D"/>
    <w:rsid w:val="00EC0C93"/>
    <w:rsid w:val="00EC35F1"/>
    <w:rsid w:val="00EC59A4"/>
    <w:rsid w:val="00EC5D34"/>
    <w:rsid w:val="00EC6270"/>
    <w:rsid w:val="00EC73E2"/>
    <w:rsid w:val="00EC7DCC"/>
    <w:rsid w:val="00ED1326"/>
    <w:rsid w:val="00ED1491"/>
    <w:rsid w:val="00ED31B2"/>
    <w:rsid w:val="00ED548B"/>
    <w:rsid w:val="00ED5E9E"/>
    <w:rsid w:val="00ED6910"/>
    <w:rsid w:val="00EE1225"/>
    <w:rsid w:val="00EE668D"/>
    <w:rsid w:val="00EE6888"/>
    <w:rsid w:val="00EE7325"/>
    <w:rsid w:val="00EE745F"/>
    <w:rsid w:val="00EE7FA2"/>
    <w:rsid w:val="00EF03FC"/>
    <w:rsid w:val="00EF341D"/>
    <w:rsid w:val="00EF3C5D"/>
    <w:rsid w:val="00EF3F8E"/>
    <w:rsid w:val="00EF4DEE"/>
    <w:rsid w:val="00EF557F"/>
    <w:rsid w:val="00EF6707"/>
    <w:rsid w:val="00F00CF3"/>
    <w:rsid w:val="00F011EE"/>
    <w:rsid w:val="00F01660"/>
    <w:rsid w:val="00F01D91"/>
    <w:rsid w:val="00F01DF6"/>
    <w:rsid w:val="00F036F9"/>
    <w:rsid w:val="00F0503C"/>
    <w:rsid w:val="00F073CF"/>
    <w:rsid w:val="00F1193D"/>
    <w:rsid w:val="00F151B6"/>
    <w:rsid w:val="00F15DF7"/>
    <w:rsid w:val="00F20AB4"/>
    <w:rsid w:val="00F20B03"/>
    <w:rsid w:val="00F20CF2"/>
    <w:rsid w:val="00F2558F"/>
    <w:rsid w:val="00F31C2A"/>
    <w:rsid w:val="00F322F9"/>
    <w:rsid w:val="00F427A0"/>
    <w:rsid w:val="00F4448D"/>
    <w:rsid w:val="00F46B38"/>
    <w:rsid w:val="00F46D04"/>
    <w:rsid w:val="00F5035A"/>
    <w:rsid w:val="00F50FB2"/>
    <w:rsid w:val="00F52156"/>
    <w:rsid w:val="00F538BE"/>
    <w:rsid w:val="00F53C8E"/>
    <w:rsid w:val="00F54670"/>
    <w:rsid w:val="00F54A9A"/>
    <w:rsid w:val="00F60DC7"/>
    <w:rsid w:val="00F62080"/>
    <w:rsid w:val="00F638FD"/>
    <w:rsid w:val="00F66BF8"/>
    <w:rsid w:val="00F70112"/>
    <w:rsid w:val="00F71BE9"/>
    <w:rsid w:val="00F73020"/>
    <w:rsid w:val="00F73201"/>
    <w:rsid w:val="00F7355F"/>
    <w:rsid w:val="00F77EEF"/>
    <w:rsid w:val="00F8078A"/>
    <w:rsid w:val="00F81065"/>
    <w:rsid w:val="00F81B67"/>
    <w:rsid w:val="00F87F76"/>
    <w:rsid w:val="00F905C3"/>
    <w:rsid w:val="00F90845"/>
    <w:rsid w:val="00F9231D"/>
    <w:rsid w:val="00F94781"/>
    <w:rsid w:val="00F95F3D"/>
    <w:rsid w:val="00FA0CD8"/>
    <w:rsid w:val="00FA2450"/>
    <w:rsid w:val="00FA2588"/>
    <w:rsid w:val="00FA40AF"/>
    <w:rsid w:val="00FA4D2A"/>
    <w:rsid w:val="00FA5488"/>
    <w:rsid w:val="00FA61AC"/>
    <w:rsid w:val="00FB1370"/>
    <w:rsid w:val="00FB2752"/>
    <w:rsid w:val="00FB3F2B"/>
    <w:rsid w:val="00FB410A"/>
    <w:rsid w:val="00FB5876"/>
    <w:rsid w:val="00FB6CF6"/>
    <w:rsid w:val="00FB7A25"/>
    <w:rsid w:val="00FC3491"/>
    <w:rsid w:val="00FC5F97"/>
    <w:rsid w:val="00FC7FA0"/>
    <w:rsid w:val="00FD072E"/>
    <w:rsid w:val="00FD15A0"/>
    <w:rsid w:val="00FD2FF3"/>
    <w:rsid w:val="00FD6322"/>
    <w:rsid w:val="00FE3210"/>
    <w:rsid w:val="00FE3CC2"/>
    <w:rsid w:val="00FE6731"/>
    <w:rsid w:val="00FE695A"/>
    <w:rsid w:val="00FE6B01"/>
    <w:rsid w:val="00FF105D"/>
    <w:rsid w:val="00FF3BC9"/>
    <w:rsid w:val="00FF51A7"/>
    <w:rsid w:val="00FF6386"/>
    <w:rsid w:val="00FF6DC4"/>
    <w:rsid w:val="00FF7C09"/>
    <w:rsid w:val="32257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uiPriority w:val="0"/>
    <w:rPr>
      <w:rFonts w:ascii="宋体" w:hAnsi="Courier New" w:eastAsia="宋体" w:cs="Courier New"/>
      <w:szCs w:val="21"/>
    </w:rPr>
  </w:style>
  <w:style w:type="paragraph" w:styleId="3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2"/>
    <w:semiHidden/>
    <w:unhideWhenUsed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eastAsia="宋体" w:cs="Arial"/>
      <w:kern w:val="0"/>
      <w:sz w:val="24"/>
      <w:szCs w:val="24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Emphasis"/>
    <w:basedOn w:val="8"/>
    <w:qFormat/>
    <w:uiPriority w:val="20"/>
    <w:rPr>
      <w:i/>
      <w:iCs/>
    </w:rPr>
  </w:style>
  <w:style w:type="character" w:customStyle="1" w:styleId="10">
    <w:name w:val="纯文本 Char"/>
    <w:basedOn w:val="8"/>
    <w:link w:val="2"/>
    <w:uiPriority w:val="0"/>
    <w:rPr>
      <w:rFonts w:ascii="宋体" w:hAnsi="Courier New" w:eastAsia="宋体" w:cs="Courier New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HTML 预设格式 Char"/>
    <w:basedOn w:val="8"/>
    <w:link w:val="5"/>
    <w:semiHidden/>
    <w:qFormat/>
    <w:uiPriority w:val="99"/>
    <w:rPr>
      <w:rFonts w:ascii="Arial" w:hAnsi="Arial" w:eastAsia="宋体" w:cs="Arial"/>
      <w:kern w:val="0"/>
      <w:sz w:val="24"/>
      <w:szCs w:val="24"/>
    </w:rPr>
  </w:style>
  <w:style w:type="character" w:customStyle="1" w:styleId="13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3"/>
    <w:uiPriority w:val="99"/>
    <w:rPr>
      <w:sz w:val="18"/>
      <w:szCs w:val="18"/>
    </w:rPr>
  </w:style>
  <w:style w:type="paragraph" w:customStyle="1" w:styleId="15">
    <w:name w:val="p0"/>
    <w:basedOn w:val="1"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customStyle="1" w:styleId="16">
    <w:name w:val="ecxmsonormal"/>
    <w:basedOn w:val="1"/>
    <w:uiPriority w:val="0"/>
    <w:pPr>
      <w:widowControl/>
      <w:spacing w:after="324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">
    <w:name w:val="p15"/>
    <w:basedOn w:val="1"/>
    <w:uiPriority w:val="0"/>
    <w:pPr>
      <w:widowControl/>
      <w:ind w:firstLine="420"/>
    </w:pPr>
    <w:rPr>
      <w:rFonts w:ascii="Calibri" w:hAnsi="Calibri" w:eastAsia="宋体"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Toshiba</Company>
  <Pages>7</Pages>
  <Words>593</Words>
  <Characters>3381</Characters>
  <Lines>28</Lines>
  <Paragraphs>7</Paragraphs>
  <TotalTime>1107</TotalTime>
  <ScaleCrop>false</ScaleCrop>
  <LinksUpToDate>false</LinksUpToDate>
  <CharactersWithSpaces>3967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2020-03-03T06:28:00Z</dcterms:created>
  <dc:creator>linda</dc:creator>
  <cp:lastModifiedBy>探索者LindaZ</cp:lastModifiedBy>
  <dcterms:modified xsi:type="dcterms:W3CDTF">2020-10-19T07:43:11Z</dcterms:modified>
  <cp:revision>181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