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7FC534" w14:textId="538F54CD" w:rsidR="0025206A" w:rsidRPr="0025206A" w:rsidRDefault="0025206A" w:rsidP="0025206A">
      <w:pPr>
        <w:jc w:val="center"/>
        <w:rPr>
          <w:rFonts w:ascii="Microsoft YaHei" w:eastAsia="Microsoft YaHei" w:hAnsi="Microsoft YaHei"/>
          <w:b/>
          <w:bCs/>
          <w:sz w:val="44"/>
          <w:szCs w:val="44"/>
        </w:rPr>
      </w:pPr>
      <w:r w:rsidRPr="0025206A">
        <w:rPr>
          <w:rFonts w:ascii="Microsoft YaHei" w:eastAsia="Microsoft YaHei" w:hAnsi="Microsoft YaHei" w:hint="eastAsia"/>
          <w:b/>
          <w:bCs/>
          <w:sz w:val="44"/>
          <w:szCs w:val="44"/>
        </w:rPr>
        <w:t>领导者“外王内圣”修炼</w:t>
      </w:r>
    </w:p>
    <w:p w14:paraId="3CB50E98" w14:textId="4E1E2283" w:rsidR="0025206A" w:rsidRPr="0025206A" w:rsidRDefault="0025206A" w:rsidP="0025206A">
      <w:pPr>
        <w:jc w:val="center"/>
        <w:rPr>
          <w:rFonts w:ascii="Microsoft YaHei" w:eastAsia="Microsoft YaHei" w:hAnsi="Microsoft YaHei"/>
          <w:sz w:val="36"/>
          <w:szCs w:val="36"/>
        </w:rPr>
      </w:pPr>
      <w:r w:rsidRPr="0025206A">
        <w:rPr>
          <w:rFonts w:ascii="Microsoft YaHei" w:eastAsia="Microsoft YaHei" w:hAnsi="Microsoft YaHei"/>
          <w:sz w:val="36"/>
          <w:szCs w:val="36"/>
        </w:rPr>
        <w:t>——</w:t>
      </w:r>
      <w:r w:rsidRPr="0025206A">
        <w:rPr>
          <w:rFonts w:ascii="Microsoft YaHei" w:eastAsia="Microsoft YaHei" w:hAnsi="Microsoft YaHei" w:hint="eastAsia"/>
          <w:sz w:val="36"/>
          <w:szCs w:val="36"/>
        </w:rPr>
        <w:t>国学智慧的领导力修习与提升</w:t>
      </w:r>
    </w:p>
    <w:p w14:paraId="26FCD951" w14:textId="77777777" w:rsidR="0025206A" w:rsidRDefault="0025206A" w:rsidP="0025206A">
      <w:pPr>
        <w:spacing w:line="300" w:lineRule="exact"/>
        <w:rPr>
          <w:rFonts w:ascii="SimSun" w:hAnsi="SimSun" w:hint="eastAsia"/>
          <w:b/>
          <w:bCs/>
          <w:color w:val="FF0000"/>
        </w:rPr>
      </w:pPr>
      <w:r>
        <w:rPr>
          <w:rFonts w:ascii="SimSun" w:hAnsi="SimSun" w:hint="eastAsia"/>
          <w:b/>
          <w:bCs/>
          <w:color w:val="FF0000"/>
        </w:rPr>
        <w:t>【课程概述】</w:t>
      </w:r>
    </w:p>
    <w:p w14:paraId="4D29B57E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如何决策？如何驭人？如何保证组织的执行力？越来越多的企业已经把怎样做领导、怎样快速培养领导能力摆上了重要日程，那么如何快速提升企业的领导力呢？</w:t>
      </w:r>
    </w:p>
    <w:p w14:paraId="54247E09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本课程依据国学领导力理论，古为今用，全面解析企业领导面临的种种问题，通过企业管理中的典型案例，构建国学领导力模型，让领导者深刻体会如何学习成长、科学决策、组织团队、知人善任、培育团队。与一般领导力课程相比，贴近中国人的文化心理，理论架构严谨，可操作性极强，它给出了一系列科学而实用的方法。是一门即学即会、用之有效的课程。</w:t>
      </w:r>
    </w:p>
    <w:p w14:paraId="17040241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0FD72912" w14:textId="77777777" w:rsidR="0025206A" w:rsidRDefault="0025206A" w:rsidP="0025206A">
      <w:pPr>
        <w:spacing w:line="300" w:lineRule="exact"/>
        <w:rPr>
          <w:rFonts w:ascii="SimSun" w:hAnsi="SimSun" w:hint="eastAsia"/>
          <w:b/>
          <w:bCs/>
          <w:color w:val="FF0000"/>
        </w:rPr>
      </w:pPr>
      <w:r>
        <w:rPr>
          <w:rFonts w:ascii="SimSun" w:hAnsi="SimSun" w:hint="eastAsia"/>
          <w:b/>
          <w:bCs/>
          <w:color w:val="FF0000"/>
        </w:rPr>
        <w:t>【课程目标】</w:t>
      </w:r>
    </w:p>
    <w:p w14:paraId="4C4F4685" w14:textId="2722C216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全面阐述领导力领域的“道、法、术”，融会贯通国学领导力的理论、方法、应用三个层面；确定卓越领导的素质，抽象概括六种领导力，构成国学领导艺术修炼体系；提升企业高层领导的综合管理素质，加强高层者的团队管理能力，</w:t>
      </w:r>
      <w:r>
        <w:rPr>
          <w:rFonts w:ascii="SimSun" w:hAnsi="SimSun" w:cs="SimSun" w:hint="eastAsia"/>
          <w:color w:val="000000"/>
          <w:szCs w:val="21"/>
        </w:rPr>
        <w:t>获取</w:t>
      </w:r>
      <w:r>
        <w:rPr>
          <w:rFonts w:ascii="SimSun" w:hAnsi="SimSun" w:cs="SimSun" w:hint="eastAsia"/>
          <w:color w:val="000000"/>
          <w:szCs w:val="21"/>
        </w:rPr>
        <w:t>领导力</w:t>
      </w:r>
      <w:r>
        <w:rPr>
          <w:rFonts w:ascii="SimSun" w:hAnsi="SimSun" w:cs="SimSun" w:hint="eastAsia"/>
          <w:color w:val="000000"/>
          <w:szCs w:val="21"/>
        </w:rPr>
        <w:t>经验知识和生命智慧，</w:t>
      </w:r>
      <w:r>
        <w:rPr>
          <w:rFonts w:ascii="SimSun" w:hAnsi="SimSun" w:hint="eastAsia"/>
          <w:bCs/>
          <w:color w:val="000000"/>
        </w:rPr>
        <w:t>培养完美的</w:t>
      </w:r>
      <w:r>
        <w:rPr>
          <w:rFonts w:ascii="SimSun" w:hAnsi="SimSun" w:hint="eastAsia"/>
          <w:bCs/>
          <w:color w:val="000000"/>
        </w:rPr>
        <w:t>管理者“外王内圣”的</w:t>
      </w:r>
      <w:r>
        <w:rPr>
          <w:rFonts w:ascii="SimSun" w:hAnsi="SimSun" w:hint="eastAsia"/>
          <w:bCs/>
          <w:color w:val="000000"/>
        </w:rPr>
        <w:t>领袖风范。</w:t>
      </w:r>
    </w:p>
    <w:p w14:paraId="185131E3" w14:textId="77777777" w:rsidR="0025206A" w:rsidRDefault="0025206A" w:rsidP="0025206A">
      <w:pPr>
        <w:spacing w:line="300" w:lineRule="exact"/>
        <w:rPr>
          <w:rFonts w:ascii="SimSun" w:hAnsi="SimSun" w:hint="eastAsia"/>
          <w:b/>
          <w:bCs/>
          <w:color w:val="000000"/>
        </w:rPr>
      </w:pPr>
    </w:p>
    <w:p w14:paraId="7DF39592" w14:textId="77777777" w:rsidR="0025206A" w:rsidRDefault="0025206A" w:rsidP="0025206A">
      <w:pPr>
        <w:spacing w:line="300" w:lineRule="exact"/>
        <w:rPr>
          <w:rFonts w:ascii="SimSun" w:hAnsi="SimSun" w:hint="eastAsia"/>
          <w:b/>
          <w:bCs/>
          <w:color w:val="FF0000"/>
        </w:rPr>
      </w:pPr>
      <w:r>
        <w:rPr>
          <w:rFonts w:ascii="SimSun" w:hAnsi="SimSun" w:hint="eastAsia"/>
          <w:b/>
          <w:bCs/>
          <w:color w:val="FF0000"/>
        </w:rPr>
        <w:t>【参考资料】</w:t>
      </w:r>
    </w:p>
    <w:p w14:paraId="04BE0684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《周易》、《黄帝内经》、《道德经》、《心经》、《论语》、《孙子兵法》等。</w:t>
      </w:r>
    </w:p>
    <w:p w14:paraId="090CAED4" w14:textId="77777777" w:rsidR="0025206A" w:rsidRDefault="0025206A" w:rsidP="0025206A">
      <w:pPr>
        <w:spacing w:line="300" w:lineRule="exact"/>
        <w:rPr>
          <w:rFonts w:ascii="SimSun" w:hAnsi="SimSun" w:hint="eastAsia"/>
          <w:b/>
          <w:bCs/>
          <w:color w:val="000000"/>
        </w:rPr>
      </w:pPr>
    </w:p>
    <w:p w14:paraId="469BA952" w14:textId="77777777" w:rsidR="0025206A" w:rsidRDefault="0025206A" w:rsidP="0025206A">
      <w:pPr>
        <w:spacing w:line="300" w:lineRule="exact"/>
        <w:rPr>
          <w:rFonts w:ascii="SimSun" w:hAnsi="SimSun" w:hint="eastAsia"/>
          <w:b/>
          <w:bCs/>
          <w:color w:val="FF0000"/>
        </w:rPr>
      </w:pPr>
      <w:r>
        <w:rPr>
          <w:rFonts w:ascii="SimSun" w:hAnsi="SimSun" w:hint="eastAsia"/>
          <w:b/>
          <w:bCs/>
          <w:color w:val="FF0000"/>
        </w:rPr>
        <w:t>【课程大纲】</w:t>
      </w:r>
    </w:p>
    <w:p w14:paraId="5CBB925E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22EB095A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/>
          <w:bCs/>
          <w:color w:val="000000"/>
        </w:rPr>
        <w:t>引言部分</w:t>
      </w:r>
      <w:r>
        <w:rPr>
          <w:rFonts w:ascii="SimSun" w:hAnsi="SimSun" w:hint="eastAsia"/>
          <w:bCs/>
          <w:color w:val="000000"/>
        </w:rPr>
        <w:t>：</w:t>
      </w:r>
    </w:p>
    <w:p w14:paraId="2DD27612" w14:textId="05344E0D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中国的传统文化以儒家思想为代表，从春秋时期孔子开始一脉相承，以“三纲八目”为核心。其中，“明明德”、“新民”、“止于至善”为三纲；“格物”、“致知”、“诚意”、“正心”、“修身”、“齐家”、“治国”、“平天下”为八目。到了宋明时期，儒家思想吸收了道家、佛家、周易、中医等优秀思想，再次焕发生机，成为经世济民之学，代表学说有程朱理学、陆王心学。</w:t>
      </w:r>
      <w:r>
        <w:rPr>
          <w:rFonts w:ascii="SimSun" w:hAnsi="SimSun" w:hint="eastAsia"/>
          <w:bCs/>
          <w:color w:val="000000"/>
        </w:rPr>
        <w:t>这些思想和智慧，成就了中国人的文化和思想基因与内核，也是中国式管理的修学精髓。</w:t>
      </w:r>
    </w:p>
    <w:p w14:paraId="7E08691A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5CB58B99" w14:textId="77777777" w:rsidR="0025206A" w:rsidRPr="00645AE3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3BB9509D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4F565D51" w14:textId="77777777" w:rsidR="0025206A" w:rsidRDefault="0025206A" w:rsidP="0025206A">
      <w:pPr>
        <w:spacing w:line="300" w:lineRule="exact"/>
        <w:rPr>
          <w:rFonts w:ascii="SimSun" w:hAnsi="SimSun" w:hint="eastAsia"/>
          <w:b/>
          <w:bCs/>
          <w:color w:val="000000"/>
        </w:rPr>
      </w:pPr>
      <w:r>
        <w:rPr>
          <w:rFonts w:ascii="SimSun" w:hAnsi="SimSun" w:hint="eastAsia"/>
          <w:b/>
          <w:bCs/>
          <w:color w:val="000000"/>
        </w:rPr>
        <w:t>一、持续成长的学习力</w:t>
      </w:r>
    </w:p>
    <w:p w14:paraId="3F46D4CD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1B5E974A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1.</w:t>
      </w:r>
      <w:r>
        <w:rPr>
          <w:rFonts w:ascii="SimSun" w:hAnsi="SimSun" w:hint="eastAsia"/>
          <w:bCs/>
          <w:color w:val="000000"/>
        </w:rPr>
        <w:t>为学之序</w:t>
      </w:r>
    </w:p>
    <w:p w14:paraId="16DEAB0E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——“博学之，审问之，慎思之，明辨之，笃行之”（《礼记·中庸》）；</w:t>
      </w:r>
    </w:p>
    <w:p w14:paraId="77550243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——“知行合一”的“悟”的学习理念；</w:t>
      </w:r>
    </w:p>
    <w:p w14:paraId="1344BDCD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——“操之在我”的“自觉”学习理念；</w:t>
      </w:r>
    </w:p>
    <w:p w14:paraId="4F3225E2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——“知彼解己”的“换位”学习理念；</w:t>
      </w:r>
    </w:p>
    <w:p w14:paraId="51E422B9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——“不断更新”的“终身”学习理念；</w:t>
      </w:r>
    </w:p>
    <w:p w14:paraId="142D4A2D" w14:textId="77777777" w:rsidR="0025206A" w:rsidRPr="006A2A76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28834F7B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508CDED3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2.</w:t>
      </w:r>
      <w:r w:rsidRPr="00D36B0D">
        <w:rPr>
          <w:rFonts w:ascii="SimSun" w:hAnsi="SimSun" w:hint="eastAsia"/>
          <w:bCs/>
          <w:color w:val="000000"/>
        </w:rPr>
        <w:t xml:space="preserve"> </w:t>
      </w:r>
      <w:r>
        <w:rPr>
          <w:rFonts w:ascii="SimSun" w:hAnsi="SimSun" w:hint="eastAsia"/>
          <w:bCs/>
          <w:color w:val="000000"/>
        </w:rPr>
        <w:t>儒道释先贤“学习观”；</w:t>
      </w:r>
    </w:p>
    <w:p w14:paraId="474D26E2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lastRenderedPageBreak/>
        <w:t>——</w:t>
      </w:r>
      <w:r>
        <w:rPr>
          <w:rFonts w:ascii="Tahoma" w:hAnsi="Tahoma" w:cs="Tahoma" w:hint="eastAsia"/>
          <w:color w:val="333333"/>
        </w:rPr>
        <w:t>儒家王阳明，以善摄真，转识成智，避免淫技奇巧</w:t>
      </w:r>
      <w:r>
        <w:rPr>
          <w:rFonts w:ascii="SimSun" w:hAnsi="SimSun" w:hint="eastAsia"/>
          <w:bCs/>
          <w:color w:val="000000"/>
        </w:rPr>
        <w:t>；</w:t>
      </w:r>
    </w:p>
    <w:p w14:paraId="75D98AF5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——道家</w:t>
      </w:r>
      <w:r>
        <w:rPr>
          <w:rFonts w:ascii="Tahoma" w:hAnsi="Tahoma" w:cs="Tahoma" w:hint="eastAsia"/>
          <w:color w:val="333333"/>
        </w:rPr>
        <w:t>老子，以学日益，为道日损，避免自私</w:t>
      </w:r>
      <w:r>
        <w:rPr>
          <w:rFonts w:ascii="SimSun" w:hAnsi="SimSun" w:hint="eastAsia"/>
          <w:bCs/>
          <w:color w:val="000000"/>
        </w:rPr>
        <w:t>；</w:t>
      </w:r>
    </w:p>
    <w:p w14:paraId="35B4D78F" w14:textId="77777777" w:rsidR="0025206A" w:rsidRPr="00D36B0D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</w:t>
      </w:r>
      <w:r>
        <w:rPr>
          <w:rFonts w:ascii="Tahoma" w:hAnsi="Tahoma" w:cs="Tahoma" w:hint="eastAsia"/>
          <w:color w:val="333333"/>
        </w:rPr>
        <w:t>佛家佛经，所知障，避免执着</w:t>
      </w:r>
      <w:r>
        <w:rPr>
          <w:rFonts w:ascii="SimSun" w:hAnsi="SimSun" w:hint="eastAsia"/>
          <w:bCs/>
          <w:color w:val="000000"/>
        </w:rPr>
        <w:t>；</w:t>
      </w:r>
    </w:p>
    <w:p w14:paraId="75BE5AD8" w14:textId="77777777" w:rsidR="0025206A" w:rsidRPr="00832B70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22AFFEC4" w14:textId="77777777" w:rsidR="0025206A" w:rsidRDefault="0025206A" w:rsidP="0025206A">
      <w:pPr>
        <w:spacing w:line="300" w:lineRule="exact"/>
        <w:rPr>
          <w:rFonts w:ascii="SimSun" w:hAnsi="SimSun"/>
          <w:bCs/>
          <w:color w:val="000000"/>
        </w:rPr>
      </w:pPr>
      <w:r>
        <w:rPr>
          <w:rFonts w:ascii="SimSun" w:hAnsi="SimSun" w:hint="eastAsia"/>
          <w:bCs/>
          <w:color w:val="000000"/>
        </w:rPr>
        <w:t>3.</w:t>
      </w:r>
      <w:r>
        <w:rPr>
          <w:rFonts w:ascii="SimSun" w:hAnsi="SimSun" w:hint="eastAsia"/>
          <w:bCs/>
          <w:color w:val="000000"/>
        </w:rPr>
        <w:t>儒道释先贤“学习智慧”；</w:t>
      </w:r>
    </w:p>
    <w:p w14:paraId="54CD6710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——有教无类，因材施教——儒教的“无可无不可”；</w:t>
      </w:r>
    </w:p>
    <w:p w14:paraId="66F7C40D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——先人一步，无为而为——道教的“无执故无失”；</w:t>
      </w:r>
    </w:p>
    <w:p w14:paraId="4A290E7F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——空杯心态，换位转境——佛教的“色空无碍”；</w:t>
      </w:r>
    </w:p>
    <w:p w14:paraId="241E0DEF" w14:textId="77777777" w:rsidR="0025206A" w:rsidRDefault="0025206A" w:rsidP="0025206A">
      <w:pPr>
        <w:spacing w:line="300" w:lineRule="exact"/>
        <w:rPr>
          <w:rFonts w:ascii="SimSun" w:hAnsi="SimSun"/>
          <w:bCs/>
          <w:color w:val="000000"/>
        </w:rPr>
      </w:pPr>
    </w:p>
    <w:p w14:paraId="30093D9A" w14:textId="77777777" w:rsidR="0025206A" w:rsidRDefault="0025206A" w:rsidP="0025206A">
      <w:pPr>
        <w:spacing w:line="300" w:lineRule="exact"/>
        <w:rPr>
          <w:rFonts w:ascii="SimSun" w:hAnsi="SimSun" w:cs="SimSun" w:hint="eastAsia"/>
          <w:color w:val="000000"/>
          <w:sz w:val="22"/>
        </w:rPr>
      </w:pPr>
      <w:r>
        <w:rPr>
          <w:rFonts w:ascii="SimSun" w:hAnsi="SimSun" w:cs="SimSun" w:hint="eastAsia"/>
          <w:color w:val="000000"/>
          <w:sz w:val="22"/>
        </w:rPr>
        <w:t>4</w:t>
      </w:r>
      <w:r>
        <w:rPr>
          <w:rFonts w:ascii="SimSun" w:hAnsi="SimSun" w:hint="eastAsia"/>
          <w:bCs/>
          <w:color w:val="000000"/>
        </w:rPr>
        <w:t>.</w:t>
      </w:r>
      <w:r>
        <w:rPr>
          <w:rFonts w:ascii="SimSun" w:hAnsi="SimSun" w:cs="SimSun" w:hint="eastAsia"/>
          <w:color w:val="000000"/>
          <w:sz w:val="22"/>
        </w:rPr>
        <w:t>人格魅力（认同感亲和力）的学习力；</w:t>
      </w:r>
    </w:p>
    <w:p w14:paraId="6D8D0420" w14:textId="77777777" w:rsidR="0025206A" w:rsidRDefault="0025206A" w:rsidP="0025206A">
      <w:pPr>
        <w:spacing w:line="300" w:lineRule="exact"/>
        <w:rPr>
          <w:rFonts w:ascii="SimSun" w:hAnsi="SimSun" w:cs="SimSun" w:hint="eastAsia"/>
          <w:color w:val="000000"/>
          <w:sz w:val="22"/>
        </w:rPr>
      </w:pPr>
      <w:r>
        <w:rPr>
          <w:rFonts w:ascii="SimSun" w:hAnsi="SimSun" w:cs="SimSun" w:hint="eastAsia"/>
          <w:color w:val="000000"/>
          <w:sz w:val="22"/>
        </w:rPr>
        <w:t>——以情动人——尊重人、肯定人；</w:t>
      </w:r>
    </w:p>
    <w:p w14:paraId="55E42EE4" w14:textId="77777777" w:rsidR="0025206A" w:rsidRDefault="0025206A" w:rsidP="0025206A">
      <w:pPr>
        <w:spacing w:line="300" w:lineRule="exact"/>
        <w:rPr>
          <w:rFonts w:ascii="SimSun" w:hAnsi="SimSun" w:cs="SimSun" w:hint="eastAsia"/>
          <w:color w:val="000000"/>
          <w:sz w:val="22"/>
        </w:rPr>
      </w:pPr>
      <w:r>
        <w:rPr>
          <w:rFonts w:ascii="SimSun" w:hAnsi="SimSun" w:cs="SimSun" w:hint="eastAsia"/>
          <w:color w:val="000000"/>
          <w:sz w:val="22"/>
        </w:rPr>
        <w:t>——以理服人——人格独立、做人正直；</w:t>
      </w:r>
    </w:p>
    <w:p w14:paraId="2DE7D6FE" w14:textId="0A07C49E" w:rsidR="0025206A" w:rsidRDefault="0025206A" w:rsidP="0025206A">
      <w:pPr>
        <w:spacing w:line="300" w:lineRule="exact"/>
        <w:rPr>
          <w:rFonts w:ascii="SimSun" w:hAnsi="SimSun" w:cs="SimSun" w:hint="eastAsia"/>
          <w:color w:val="000000"/>
          <w:sz w:val="22"/>
        </w:rPr>
      </w:pPr>
      <w:r>
        <w:rPr>
          <w:rFonts w:ascii="SimSun" w:hAnsi="SimSun" w:cs="SimSun" w:hint="eastAsia"/>
          <w:color w:val="000000"/>
          <w:sz w:val="22"/>
        </w:rPr>
        <w:t>——以义统人——重责任、明忧患、有</w:t>
      </w:r>
      <w:r>
        <w:rPr>
          <w:rFonts w:ascii="SimSun" w:hAnsi="SimSun" w:cs="SimSun" w:hint="eastAsia"/>
          <w:color w:val="000000"/>
          <w:sz w:val="22"/>
        </w:rPr>
        <w:t>理想、有情怀</w:t>
      </w:r>
      <w:r>
        <w:rPr>
          <w:rFonts w:ascii="SimSun" w:hAnsi="SimSun" w:cs="SimSun" w:hint="eastAsia"/>
          <w:color w:val="000000"/>
          <w:sz w:val="22"/>
        </w:rPr>
        <w:t>；</w:t>
      </w:r>
    </w:p>
    <w:p w14:paraId="322F92E9" w14:textId="77777777" w:rsidR="0025206A" w:rsidRDefault="0025206A" w:rsidP="0025206A">
      <w:pPr>
        <w:spacing w:line="300" w:lineRule="exact"/>
        <w:rPr>
          <w:rFonts w:ascii="SimSun" w:hAnsi="SimSun" w:hint="eastAsia"/>
          <w:b/>
          <w:bCs/>
          <w:color w:val="000000"/>
        </w:rPr>
      </w:pPr>
    </w:p>
    <w:p w14:paraId="6623B6CE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cs="SimSun" w:hint="eastAsia"/>
          <w:color w:val="000000"/>
          <w:sz w:val="22"/>
        </w:rPr>
        <w:t>5</w:t>
      </w:r>
      <w:r>
        <w:rPr>
          <w:rFonts w:ascii="SimSun" w:hAnsi="SimSun" w:hint="eastAsia"/>
          <w:bCs/>
          <w:color w:val="000000"/>
        </w:rPr>
        <w:t>.</w:t>
      </w:r>
      <w:r>
        <w:rPr>
          <w:rFonts w:ascii="SimSun" w:hAnsi="SimSun" w:hint="eastAsia"/>
          <w:bCs/>
          <w:color w:val="000000"/>
        </w:rPr>
        <w:t>经典案例分析学习力</w:t>
      </w:r>
    </w:p>
    <w:p w14:paraId="0328E597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——孔子弟子对“仁”的“差异化”学习。</w:t>
      </w:r>
    </w:p>
    <w:p w14:paraId="6A9A0455" w14:textId="77777777" w:rsidR="0025206A" w:rsidRDefault="0025206A" w:rsidP="0025206A">
      <w:pPr>
        <w:spacing w:line="300" w:lineRule="exact"/>
        <w:rPr>
          <w:rFonts w:ascii="SimSun" w:hAnsi="SimSun" w:hint="eastAsia"/>
          <w:b/>
          <w:bCs/>
          <w:color w:val="000000"/>
        </w:rPr>
      </w:pPr>
    </w:p>
    <w:p w14:paraId="31A50FAA" w14:textId="77777777" w:rsidR="0025206A" w:rsidRDefault="0025206A" w:rsidP="0025206A">
      <w:pPr>
        <w:spacing w:line="300" w:lineRule="exact"/>
        <w:rPr>
          <w:rFonts w:ascii="SimSun" w:hAnsi="SimSun" w:hint="eastAsia"/>
          <w:b/>
          <w:bCs/>
          <w:color w:val="000000"/>
        </w:rPr>
      </w:pPr>
      <w:r>
        <w:rPr>
          <w:rFonts w:ascii="SimSun" w:hAnsi="SimSun" w:hint="eastAsia"/>
          <w:b/>
          <w:bCs/>
          <w:color w:val="000000"/>
        </w:rPr>
        <w:t>二、多谋善断的决策力</w:t>
      </w:r>
    </w:p>
    <w:p w14:paraId="2456BDFB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1</w:t>
      </w:r>
      <w:r>
        <w:rPr>
          <w:rFonts w:ascii="SimSun" w:hAnsi="SimSun" w:hint="eastAsia"/>
          <w:bCs/>
          <w:color w:val="000000"/>
        </w:rPr>
        <w:t>．谋略之基</w:t>
      </w:r>
    </w:p>
    <w:p w14:paraId="2EC31C21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——危机预防“不治已病知未病”（《黄帝内经》）。</w:t>
      </w:r>
    </w:p>
    <w:p w14:paraId="0E1ADE94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——慎战全胜“不战而屈人之兵”（《孙子兵法》）。</w:t>
      </w:r>
    </w:p>
    <w:p w14:paraId="37D99D45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3273412D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2.</w:t>
      </w:r>
      <w:r>
        <w:rPr>
          <w:rFonts w:ascii="SimSun" w:hAnsi="SimSun" w:hint="eastAsia"/>
          <w:bCs/>
          <w:color w:val="000000"/>
        </w:rPr>
        <w:t>“阴阳中和”四种谋略</w:t>
      </w:r>
    </w:p>
    <w:p w14:paraId="0A981E69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——阴阳和三生万物</w:t>
      </w:r>
    </w:p>
    <w:p w14:paraId="08D36B6E" w14:textId="77777777" w:rsidR="0025206A" w:rsidRDefault="0025206A" w:rsidP="0025206A">
      <w:pPr>
        <w:ind w:firstLine="420"/>
        <w:rPr>
          <w:rFonts w:ascii="SimSun" w:hAnsi="SimSun" w:hint="eastAsia"/>
        </w:rPr>
      </w:pPr>
      <w:r>
        <w:rPr>
          <w:rFonts w:ascii="SimSun" w:hAnsi="SimSun" w:hint="eastAsia"/>
        </w:rPr>
        <w:t>《道德经》对“阴阳”</w:t>
      </w:r>
      <w:r>
        <w:rPr>
          <w:rFonts w:ascii="SimSun" w:hAnsi="SimSun" w:hint="eastAsia"/>
        </w:rPr>
        <w:t xml:space="preserve"> </w:t>
      </w:r>
      <w:r>
        <w:rPr>
          <w:rFonts w:ascii="SimSun" w:hAnsi="SimSun" w:hint="eastAsia"/>
        </w:rPr>
        <w:t>二气的理解；</w:t>
      </w:r>
    </w:p>
    <w:p w14:paraId="31CD00CD" w14:textId="77777777" w:rsidR="0025206A" w:rsidRDefault="0025206A" w:rsidP="0025206A">
      <w:pPr>
        <w:ind w:firstLine="420"/>
        <w:rPr>
          <w:rFonts w:ascii="SimSun" w:hAnsi="SimSun" w:hint="eastAsia"/>
        </w:rPr>
      </w:pPr>
      <w:r>
        <w:rPr>
          <w:rFonts w:ascii="SimSun" w:hAnsi="SimSun" w:hint="eastAsia"/>
        </w:rPr>
        <w:t>《道德经》对“中”</w:t>
      </w:r>
      <w:r>
        <w:rPr>
          <w:rFonts w:ascii="SimSun" w:hAnsi="SimSun" w:hint="eastAsia"/>
        </w:rPr>
        <w:t xml:space="preserve"> </w:t>
      </w:r>
      <w:r>
        <w:rPr>
          <w:rFonts w:ascii="SimSun" w:hAnsi="SimSun" w:hint="eastAsia"/>
        </w:rPr>
        <w:t>气的理解；</w:t>
      </w:r>
    </w:p>
    <w:p w14:paraId="20A487E6" w14:textId="77777777" w:rsidR="0025206A" w:rsidRDefault="0025206A" w:rsidP="0025206A">
      <w:pPr>
        <w:ind w:firstLine="420"/>
        <w:rPr>
          <w:rFonts w:ascii="SimSun" w:hAnsi="SimSun" w:hint="eastAsia"/>
        </w:rPr>
      </w:pPr>
      <w:r>
        <w:rPr>
          <w:rFonts w:ascii="SimSun" w:hAnsi="SimSun" w:hint="eastAsia"/>
        </w:rPr>
        <w:t>《道德经》对“和”</w:t>
      </w:r>
      <w:r>
        <w:rPr>
          <w:rFonts w:ascii="SimSun" w:hAnsi="SimSun" w:hint="eastAsia"/>
        </w:rPr>
        <w:t xml:space="preserve"> </w:t>
      </w:r>
      <w:r>
        <w:rPr>
          <w:rFonts w:ascii="SimSun" w:hAnsi="SimSun" w:hint="eastAsia"/>
        </w:rPr>
        <w:t>为常道的理解；</w:t>
      </w:r>
    </w:p>
    <w:p w14:paraId="62FE4AB5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——时势，动静，趋避，中和</w:t>
      </w:r>
    </w:p>
    <w:p w14:paraId="5084FEE2" w14:textId="77777777" w:rsidR="0025206A" w:rsidRDefault="0025206A" w:rsidP="0025206A">
      <w:pPr>
        <w:ind w:firstLine="525"/>
        <w:rPr>
          <w:rFonts w:ascii="SimSun" w:hAnsi="SimSun" w:hint="eastAsia"/>
        </w:rPr>
      </w:pPr>
      <w:r>
        <w:rPr>
          <w:rFonts w:ascii="SimSun" w:hAnsi="SimSun" w:hint="eastAsia"/>
        </w:rPr>
        <w:t>定时、定量、定性、定位；</w:t>
      </w:r>
    </w:p>
    <w:p w14:paraId="19330AFB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——《三十六计》的阴阳规律</w:t>
      </w:r>
    </w:p>
    <w:p w14:paraId="563901B8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 xml:space="preserve">     </w:t>
      </w:r>
      <w:r>
        <w:rPr>
          <w:rFonts w:ascii="SimSun" w:hAnsi="SimSun" w:hint="eastAsia"/>
        </w:rPr>
        <w:t>阳谋、阴谋、中谋、和谋；</w:t>
      </w:r>
    </w:p>
    <w:p w14:paraId="6403D512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0211FC98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  <w:bCs/>
          <w:color w:val="000000"/>
        </w:rPr>
        <w:t>3.</w:t>
      </w:r>
      <w:r>
        <w:rPr>
          <w:rFonts w:ascii="SimSun" w:hAnsi="SimSun" w:hint="eastAsia"/>
        </w:rPr>
        <w:t>商战决策的时空——企业生命周期</w:t>
      </w:r>
    </w:p>
    <w:p w14:paraId="0713F9A9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——“贸、工、技”</w:t>
      </w:r>
      <w:r>
        <w:rPr>
          <w:rFonts w:ascii="SimSun" w:hAnsi="SimSun" w:hint="eastAsia"/>
        </w:rPr>
        <w:t xml:space="preserve"> </w:t>
      </w:r>
      <w:r>
        <w:rPr>
          <w:rFonts w:ascii="SimSun" w:hAnsi="SimSun" w:hint="eastAsia"/>
        </w:rPr>
        <w:t>三阶段；</w:t>
      </w:r>
      <w:r>
        <w:rPr>
          <w:rFonts w:ascii="SimSun" w:hAnsi="SimSun" w:hint="eastAsia"/>
        </w:rPr>
        <w:t xml:space="preserve"> </w:t>
      </w:r>
    </w:p>
    <w:p w14:paraId="245D82D8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</w:t>
      </w:r>
      <w:r>
        <w:rPr>
          <w:rFonts w:ascii="SimSun" w:hAnsi="SimSun" w:hint="eastAsia"/>
        </w:rPr>
        <w:t xml:space="preserve"> </w:t>
      </w:r>
      <w:r>
        <w:rPr>
          <w:rFonts w:ascii="SimSun" w:hAnsi="SimSun" w:hint="eastAsia"/>
        </w:rPr>
        <w:t>“快、广、特、久、新”五阶段；</w:t>
      </w:r>
    </w:p>
    <w:p w14:paraId="327156A7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——“水、木、火、土、金”五阶段；</w:t>
      </w:r>
    </w:p>
    <w:p w14:paraId="4116061E" w14:textId="77777777" w:rsidR="0025206A" w:rsidRDefault="0025206A" w:rsidP="0025206A">
      <w:pPr>
        <w:rPr>
          <w:rFonts w:ascii="SimSun" w:hAnsi="SimSun" w:hint="eastAsia"/>
        </w:rPr>
      </w:pPr>
    </w:p>
    <w:p w14:paraId="04F58CFF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4.</w:t>
      </w:r>
      <w:r>
        <w:rPr>
          <w:rFonts w:ascii="SimSun" w:hAnsi="SimSun" w:hint="eastAsia"/>
        </w:rPr>
        <w:t>商战决策的规律——五行金字塔</w:t>
      </w:r>
    </w:p>
    <w:p w14:paraId="5B2ED792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——人性和需求的“仁、信、智、礼、义”</w:t>
      </w:r>
      <w:r>
        <w:rPr>
          <w:rFonts w:ascii="SimSun" w:hAnsi="SimSun" w:hint="eastAsia"/>
        </w:rPr>
        <w:t xml:space="preserve"> </w:t>
      </w:r>
      <w:r>
        <w:rPr>
          <w:rFonts w:ascii="SimSun" w:hAnsi="SimSun" w:hint="eastAsia"/>
        </w:rPr>
        <w:t>五种层次；</w:t>
      </w:r>
    </w:p>
    <w:p w14:paraId="2F10DA13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——世界</w:t>
      </w:r>
      <w:r>
        <w:rPr>
          <w:rFonts w:ascii="SimSun" w:hAnsi="SimSun" w:hint="eastAsia"/>
        </w:rPr>
        <w:t>500</w:t>
      </w:r>
      <w:r>
        <w:rPr>
          <w:rFonts w:ascii="SimSun" w:hAnsi="SimSun" w:hint="eastAsia"/>
        </w:rPr>
        <w:t>强企业品牌广告语如何“迎合客户”；</w:t>
      </w:r>
    </w:p>
    <w:p w14:paraId="348AE32B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——商战决策遵循“义、礼、智、信、仁”五德次序；</w:t>
      </w:r>
    </w:p>
    <w:p w14:paraId="4F39C169" w14:textId="77777777" w:rsidR="0025206A" w:rsidRDefault="0025206A" w:rsidP="0025206A">
      <w:pPr>
        <w:rPr>
          <w:rFonts w:ascii="SimSun" w:hAnsi="SimSun" w:hint="eastAsia"/>
        </w:rPr>
      </w:pPr>
    </w:p>
    <w:p w14:paraId="75BDBC59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5.</w:t>
      </w:r>
      <w:r>
        <w:rPr>
          <w:rFonts w:ascii="SimSun" w:hAnsi="SimSun" w:hint="eastAsia"/>
        </w:rPr>
        <w:t>战略战术选择——《孙子兵法》的选择</w:t>
      </w:r>
    </w:p>
    <w:p w14:paraId="0AEF8F0E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——战术选择</w:t>
      </w:r>
    </w:p>
    <w:p w14:paraId="234FD525" w14:textId="77777777" w:rsidR="0025206A" w:rsidRDefault="0025206A" w:rsidP="0025206A">
      <w:pPr>
        <w:ind w:firstLine="420"/>
        <w:rPr>
          <w:rFonts w:ascii="SimSun" w:hAnsi="SimSun" w:hint="eastAsia"/>
        </w:rPr>
      </w:pPr>
      <w:r>
        <w:rPr>
          <w:rFonts w:ascii="SimSun" w:hAnsi="SimSun" w:hint="eastAsia"/>
        </w:rPr>
        <w:t>五德：正义、信息、权变、诚信、博爱；</w:t>
      </w:r>
    </w:p>
    <w:p w14:paraId="48B0A3BD" w14:textId="77777777" w:rsidR="0025206A" w:rsidRDefault="0025206A" w:rsidP="0025206A">
      <w:pPr>
        <w:ind w:firstLine="420"/>
        <w:rPr>
          <w:rFonts w:ascii="SimSun" w:hAnsi="SimSun" w:hint="eastAsia"/>
        </w:rPr>
      </w:pPr>
      <w:r>
        <w:rPr>
          <w:rFonts w:ascii="SimSun" w:hAnsi="SimSun" w:hint="eastAsia"/>
        </w:rPr>
        <w:t>五法：出师、用间、奇正、治军、全胜；</w:t>
      </w:r>
    </w:p>
    <w:p w14:paraId="3B866573" w14:textId="77777777" w:rsidR="0025206A" w:rsidRDefault="0025206A" w:rsidP="0025206A">
      <w:pPr>
        <w:ind w:firstLine="420"/>
        <w:rPr>
          <w:rFonts w:ascii="SimSun" w:hAnsi="SimSun" w:hint="eastAsia"/>
        </w:rPr>
      </w:pPr>
      <w:r>
        <w:rPr>
          <w:rFonts w:ascii="SimSun" w:hAnsi="SimSun" w:hint="eastAsia"/>
        </w:rPr>
        <w:t>五步：社会责任、行业研究、灵活战术、客户承诺、资本运营；</w:t>
      </w:r>
    </w:p>
    <w:p w14:paraId="2DEEB3D0" w14:textId="77777777" w:rsidR="0025206A" w:rsidRDefault="0025206A" w:rsidP="0025206A">
      <w:pPr>
        <w:ind w:firstLine="420"/>
        <w:rPr>
          <w:rFonts w:ascii="SimSun" w:hAnsi="SimSun" w:hint="eastAsia"/>
        </w:rPr>
      </w:pPr>
      <w:r>
        <w:rPr>
          <w:rFonts w:ascii="SimSun" w:hAnsi="SimSun" w:hint="eastAsia"/>
        </w:rPr>
        <w:t>赏析“上兵伐谋、其次伐交，其次伐兵，其下攻城”；</w:t>
      </w:r>
    </w:p>
    <w:p w14:paraId="3974ED88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——战略选择</w:t>
      </w:r>
    </w:p>
    <w:p w14:paraId="55C9525F" w14:textId="77777777" w:rsidR="0025206A" w:rsidRDefault="0025206A" w:rsidP="0025206A">
      <w:pPr>
        <w:ind w:firstLine="480"/>
        <w:rPr>
          <w:rFonts w:ascii="SimSun" w:hAnsi="SimSun" w:hint="eastAsia"/>
        </w:rPr>
      </w:pPr>
      <w:r>
        <w:rPr>
          <w:rFonts w:ascii="SimSun" w:hAnsi="SimSun" w:hint="eastAsia"/>
        </w:rPr>
        <w:t>《谋攻篇》：以强击弱，成本领先战略；</w:t>
      </w:r>
    </w:p>
    <w:p w14:paraId="2769E9CB" w14:textId="77777777" w:rsidR="0025206A" w:rsidRDefault="0025206A" w:rsidP="0025206A">
      <w:pPr>
        <w:ind w:firstLine="480"/>
        <w:rPr>
          <w:rFonts w:ascii="SimSun" w:hAnsi="SimSun" w:hint="eastAsia"/>
        </w:rPr>
      </w:pPr>
      <w:r>
        <w:rPr>
          <w:rFonts w:ascii="SimSun" w:hAnsi="SimSun" w:hint="eastAsia"/>
        </w:rPr>
        <w:t>《虚实篇》：避实击虚，专一集中化战略；</w:t>
      </w:r>
    </w:p>
    <w:p w14:paraId="253ADE13" w14:textId="77777777" w:rsidR="0025206A" w:rsidRDefault="0025206A" w:rsidP="0025206A">
      <w:pPr>
        <w:ind w:firstLine="480"/>
        <w:rPr>
          <w:rFonts w:ascii="SimSun" w:hAnsi="SimSun" w:hint="eastAsia"/>
        </w:rPr>
      </w:pPr>
      <w:r>
        <w:rPr>
          <w:rFonts w:ascii="SimSun" w:hAnsi="SimSun" w:hint="eastAsia"/>
        </w:rPr>
        <w:t>《军争篇》：后发先至，差异化战略；</w:t>
      </w:r>
    </w:p>
    <w:p w14:paraId="5E6643C3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——人才战略</w:t>
      </w:r>
    </w:p>
    <w:p w14:paraId="144266E9" w14:textId="77777777" w:rsidR="0025206A" w:rsidRDefault="0025206A" w:rsidP="0025206A">
      <w:pPr>
        <w:ind w:firstLine="480"/>
        <w:rPr>
          <w:rFonts w:ascii="SimSun" w:hAnsi="SimSun" w:hint="eastAsia"/>
        </w:rPr>
      </w:pPr>
      <w:r>
        <w:rPr>
          <w:rFonts w:ascii="SimSun" w:hAnsi="SimSun" w:hint="eastAsia"/>
        </w:rPr>
        <w:t>赏析《五危》：</w:t>
      </w:r>
    </w:p>
    <w:p w14:paraId="5272AEAB" w14:textId="77777777" w:rsidR="0025206A" w:rsidRDefault="0025206A" w:rsidP="0025206A">
      <w:pPr>
        <w:ind w:firstLine="480"/>
        <w:rPr>
          <w:rFonts w:ascii="SimSun" w:hAnsi="SimSun" w:hint="eastAsia"/>
        </w:rPr>
      </w:pPr>
      <w:r>
        <w:rPr>
          <w:rFonts w:ascii="SimSun" w:hAnsi="SimSun" w:hint="eastAsia"/>
        </w:rPr>
        <w:t>土行人，有“信”，但“有勇无谋”；</w:t>
      </w:r>
    </w:p>
    <w:p w14:paraId="14A3AE8A" w14:textId="77777777" w:rsidR="0025206A" w:rsidRDefault="0025206A" w:rsidP="0025206A">
      <w:pPr>
        <w:ind w:firstLine="420"/>
        <w:rPr>
          <w:rFonts w:ascii="SimSun" w:hAnsi="SimSun" w:hint="eastAsia"/>
        </w:rPr>
      </w:pPr>
      <w:r>
        <w:rPr>
          <w:rFonts w:ascii="SimSun" w:hAnsi="SimSun" w:hint="eastAsia"/>
        </w:rPr>
        <w:t>水行人，有“智”，但“贪生怕死”；</w:t>
      </w:r>
    </w:p>
    <w:p w14:paraId="666BA47F" w14:textId="77777777" w:rsidR="0025206A" w:rsidRDefault="0025206A" w:rsidP="0025206A">
      <w:pPr>
        <w:ind w:firstLine="420"/>
        <w:rPr>
          <w:rFonts w:ascii="SimSun" w:hAnsi="SimSun" w:hint="eastAsia"/>
        </w:rPr>
      </w:pPr>
      <w:r>
        <w:rPr>
          <w:rFonts w:ascii="SimSun" w:hAnsi="SimSun" w:hint="eastAsia"/>
        </w:rPr>
        <w:t>火行人，有“礼”，但“脾气暴躁”；</w:t>
      </w:r>
    </w:p>
    <w:p w14:paraId="4A927719" w14:textId="77777777" w:rsidR="0025206A" w:rsidRDefault="0025206A" w:rsidP="0025206A">
      <w:pPr>
        <w:ind w:firstLine="420"/>
        <w:rPr>
          <w:rFonts w:ascii="SimSun" w:hAnsi="SimSun" w:hint="eastAsia"/>
        </w:rPr>
      </w:pPr>
      <w:r>
        <w:rPr>
          <w:rFonts w:ascii="SimSun" w:hAnsi="SimSun" w:hint="eastAsia"/>
        </w:rPr>
        <w:t>金行人，有“义”，但“偏执虚荣”；</w:t>
      </w:r>
    </w:p>
    <w:p w14:paraId="6FEFE78D" w14:textId="77777777" w:rsidR="0025206A" w:rsidRDefault="0025206A" w:rsidP="0025206A">
      <w:pPr>
        <w:ind w:firstLine="420"/>
        <w:rPr>
          <w:rFonts w:ascii="SimSun" w:hAnsi="SimSun" w:hint="eastAsia"/>
        </w:rPr>
      </w:pPr>
      <w:r>
        <w:rPr>
          <w:rFonts w:ascii="SimSun" w:hAnsi="SimSun" w:hint="eastAsia"/>
        </w:rPr>
        <w:t>木行人，有“仁”，但“顾虑过多”；</w:t>
      </w:r>
    </w:p>
    <w:p w14:paraId="6192F485" w14:textId="77777777" w:rsidR="0025206A" w:rsidRDefault="0025206A" w:rsidP="0025206A">
      <w:pPr>
        <w:rPr>
          <w:rFonts w:ascii="SimSun" w:hAnsi="SimSun" w:hint="eastAsia"/>
        </w:rPr>
      </w:pPr>
    </w:p>
    <w:p w14:paraId="5DBB8C86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6.</w:t>
      </w:r>
      <w:r>
        <w:rPr>
          <w:rFonts w:ascii="SimSun" w:hAnsi="SimSun" w:hint="eastAsia"/>
        </w:rPr>
        <w:t>商战决策案例分析——《论持久战》</w:t>
      </w:r>
    </w:p>
    <w:p w14:paraId="7F0AD455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——攻守双方形势分析；</w:t>
      </w:r>
    </w:p>
    <w:p w14:paraId="5D80B10C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——攻守双方战略分析”；</w:t>
      </w:r>
    </w:p>
    <w:p w14:paraId="2D14F00E" w14:textId="77777777" w:rsidR="0025206A" w:rsidRDefault="0025206A" w:rsidP="0025206A">
      <w:pPr>
        <w:ind w:firstLine="525"/>
        <w:rPr>
          <w:color w:val="000000"/>
        </w:rPr>
      </w:pPr>
      <w:r>
        <w:rPr>
          <w:color w:val="000000"/>
        </w:rPr>
        <w:t>“</w:t>
      </w:r>
      <w:r>
        <w:rPr>
          <w:rFonts w:hint="eastAsia"/>
          <w:color w:val="000000"/>
        </w:rPr>
        <w:t>统一战线</w:t>
      </w:r>
      <w:r>
        <w:rPr>
          <w:color w:val="000000"/>
        </w:rPr>
        <w:t>”</w:t>
      </w:r>
      <w:r>
        <w:rPr>
          <w:rFonts w:hint="eastAsia"/>
          <w:color w:val="000000"/>
        </w:rPr>
        <w:t>采用和谋；</w:t>
      </w:r>
    </w:p>
    <w:p w14:paraId="174A02A2" w14:textId="77777777" w:rsidR="0025206A" w:rsidRDefault="0025206A" w:rsidP="0025206A">
      <w:pPr>
        <w:ind w:firstLine="525"/>
        <w:rPr>
          <w:color w:val="000000"/>
        </w:rPr>
      </w:pPr>
      <w:r>
        <w:rPr>
          <w:color w:val="000000"/>
        </w:rPr>
        <w:t>“</w:t>
      </w:r>
      <w:r>
        <w:rPr>
          <w:rFonts w:hint="eastAsia"/>
          <w:color w:val="000000"/>
        </w:rPr>
        <w:t>以时间换空间</w:t>
      </w:r>
      <w:r>
        <w:rPr>
          <w:color w:val="000000"/>
        </w:rPr>
        <w:t>”</w:t>
      </w:r>
      <w:r>
        <w:rPr>
          <w:rFonts w:hint="eastAsia"/>
          <w:color w:val="000000"/>
        </w:rPr>
        <w:t>采用中谋；</w:t>
      </w:r>
    </w:p>
    <w:p w14:paraId="0D53C783" w14:textId="77777777" w:rsidR="0025206A" w:rsidRDefault="0025206A" w:rsidP="0025206A">
      <w:pPr>
        <w:ind w:firstLine="525"/>
        <w:rPr>
          <w:color w:val="000000"/>
        </w:rPr>
      </w:pPr>
      <w:r>
        <w:rPr>
          <w:color w:val="000000"/>
        </w:rPr>
        <w:t>“</w:t>
      </w:r>
      <w:r>
        <w:rPr>
          <w:rFonts w:hint="eastAsia"/>
          <w:color w:val="000000"/>
        </w:rPr>
        <w:t>积小胜为大胜</w:t>
      </w:r>
      <w:r>
        <w:rPr>
          <w:color w:val="000000"/>
        </w:rPr>
        <w:t>”</w:t>
      </w:r>
      <w:r>
        <w:rPr>
          <w:rFonts w:hint="eastAsia"/>
          <w:color w:val="000000"/>
        </w:rPr>
        <w:t>采用阴谋；</w:t>
      </w:r>
    </w:p>
    <w:p w14:paraId="6219AB14" w14:textId="77777777" w:rsidR="0025206A" w:rsidRDefault="0025206A" w:rsidP="0025206A">
      <w:pPr>
        <w:ind w:firstLine="525"/>
        <w:rPr>
          <w:rFonts w:ascii="SimSun" w:hAnsi="SimSun"/>
          <w:color w:val="000000"/>
        </w:rPr>
      </w:pPr>
      <w:r>
        <w:rPr>
          <w:color w:val="000000"/>
        </w:rPr>
        <w:t>“</w:t>
      </w:r>
      <w:r>
        <w:rPr>
          <w:rFonts w:hint="eastAsia"/>
          <w:color w:val="000000"/>
        </w:rPr>
        <w:t>农村包围城市</w:t>
      </w:r>
      <w:r>
        <w:rPr>
          <w:color w:val="000000"/>
        </w:rPr>
        <w:t xml:space="preserve">” </w:t>
      </w:r>
      <w:r>
        <w:rPr>
          <w:rFonts w:hint="eastAsia"/>
          <w:color w:val="000000"/>
        </w:rPr>
        <w:t>采用阳谋；</w:t>
      </w:r>
    </w:p>
    <w:p w14:paraId="0DC50AD7" w14:textId="77777777" w:rsidR="0025206A" w:rsidRPr="00605952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5B3D9526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648FB1BD" w14:textId="77777777" w:rsidR="0025206A" w:rsidRDefault="0025206A" w:rsidP="0025206A">
      <w:pPr>
        <w:spacing w:line="300" w:lineRule="exact"/>
        <w:rPr>
          <w:rFonts w:ascii="SimSun" w:hAnsi="SimSun" w:hint="eastAsia"/>
          <w:b/>
          <w:bCs/>
          <w:color w:val="000000"/>
        </w:rPr>
      </w:pPr>
      <w:r>
        <w:rPr>
          <w:rFonts w:ascii="SimSun" w:hAnsi="SimSun" w:hint="eastAsia"/>
          <w:b/>
          <w:bCs/>
          <w:color w:val="000000"/>
        </w:rPr>
        <w:t>三、整合资源的组织力</w:t>
      </w:r>
    </w:p>
    <w:p w14:paraId="77A27ED1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1.</w:t>
      </w:r>
      <w:r>
        <w:rPr>
          <w:rFonts w:ascii="SimSun" w:hAnsi="SimSun" w:hint="eastAsia"/>
          <w:bCs/>
          <w:color w:val="000000"/>
        </w:rPr>
        <w:t>五教之目</w:t>
      </w:r>
    </w:p>
    <w:p w14:paraId="2FE80BFE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——“父子有亲，君臣有义，夫妇有别，长幼有序，朋友有信”（《孟子》）。</w:t>
      </w:r>
    </w:p>
    <w:p w14:paraId="7420D0AF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——阐述“明伦”、“忠恕”道德伦理的高效组织力。</w:t>
      </w:r>
    </w:p>
    <w:p w14:paraId="29F2B95E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——举例说明如何协调“师徒”、“上下级”、“岗位”、“新老员工”、“部门”之间关系。</w:t>
      </w:r>
    </w:p>
    <w:p w14:paraId="5FBE2549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1CA94F11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2.</w:t>
      </w:r>
      <w:r>
        <w:rPr>
          <w:rFonts w:ascii="SimSun" w:hAnsi="SimSun" w:hint="eastAsia"/>
          <w:bCs/>
          <w:color w:val="000000"/>
        </w:rPr>
        <w:t>五行人格识人</w:t>
      </w:r>
    </w:p>
    <w:p w14:paraId="264B0815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——五行世界“远取诸物，近取诸身”；</w:t>
      </w:r>
    </w:p>
    <w:p w14:paraId="2781DD5B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——外表特征判断五行人格。</w:t>
      </w:r>
    </w:p>
    <w:p w14:paraId="3C15A9BA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——五行人格在现代社会的应用价值（生存、发展、时间、空间）。</w:t>
      </w:r>
    </w:p>
    <w:p w14:paraId="261D0ADB" w14:textId="77777777" w:rsidR="0025206A" w:rsidRDefault="0025206A" w:rsidP="0025206A">
      <w:pPr>
        <w:rPr>
          <w:rFonts w:hint="eastAsia"/>
        </w:rPr>
      </w:pPr>
      <w:r>
        <w:rPr>
          <w:rFonts w:ascii="SimSun" w:hAnsi="SimSun" w:hint="eastAsia"/>
        </w:rPr>
        <w:t>——</w:t>
      </w:r>
      <w:r>
        <w:rPr>
          <w:rFonts w:hint="eastAsia"/>
        </w:rPr>
        <w:t>四大名著中的五行人物赏析（西游记、水浒传、三国演义、红楼梦）。</w:t>
      </w:r>
    </w:p>
    <w:p w14:paraId="43363592" w14:textId="77777777" w:rsidR="0025206A" w:rsidRDefault="0025206A" w:rsidP="0025206A">
      <w:pPr>
        <w:rPr>
          <w:rFonts w:hint="eastAsia"/>
        </w:rPr>
      </w:pPr>
    </w:p>
    <w:p w14:paraId="11B1FCDB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3.</w:t>
      </w:r>
      <w:r>
        <w:rPr>
          <w:rFonts w:ascii="SimSun" w:hAnsi="SimSun" w:hint="eastAsia"/>
        </w:rPr>
        <w:t>五行人格的应用——行业、岗位、角色五行。</w:t>
      </w:r>
    </w:p>
    <w:p w14:paraId="743E16BA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——行业的五行分类；</w:t>
      </w:r>
    </w:p>
    <w:p w14:paraId="0CFACE1E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——岗位角色的五行分类；</w:t>
      </w:r>
    </w:p>
    <w:p w14:paraId="0CC201C9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——五行人格的能力特长；</w:t>
      </w:r>
    </w:p>
    <w:p w14:paraId="09CB27EE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——五行人格的区域方位分布；</w:t>
      </w:r>
    </w:p>
    <w:p w14:paraId="51C799DF" w14:textId="77777777" w:rsidR="0025206A" w:rsidRDefault="0025206A" w:rsidP="0025206A">
      <w:pPr>
        <w:rPr>
          <w:rFonts w:ascii="SimSun" w:hAnsi="SimSun" w:hint="eastAsia"/>
        </w:rPr>
      </w:pPr>
    </w:p>
    <w:p w14:paraId="7166D3A1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4.</w:t>
      </w:r>
      <w:r>
        <w:rPr>
          <w:rFonts w:ascii="SimSun" w:hAnsi="SimSun" w:hint="eastAsia"/>
        </w:rPr>
        <w:t>五行人格的自我升华——因人而“宜”。</w:t>
      </w:r>
    </w:p>
    <w:p w14:paraId="10D1BC9B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——性格自测，自知之明（《性格计分卡》自测五行人格）；</w:t>
      </w:r>
    </w:p>
    <w:p w14:paraId="593D3630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——五行人格养生之道</w:t>
      </w:r>
      <w:r>
        <w:rPr>
          <w:rFonts w:hint="eastAsia"/>
        </w:rPr>
        <w:t>（春补脾胃、夏补心小肠、秋补肺大肠、冬补肾膀胱）；</w:t>
      </w:r>
    </w:p>
    <w:p w14:paraId="1C54ABE7" w14:textId="77777777" w:rsidR="0025206A" w:rsidRDefault="0025206A" w:rsidP="0025206A">
      <w:pPr>
        <w:ind w:left="2310" w:hanging="2310"/>
        <w:rPr>
          <w:rFonts w:ascii="SimSun" w:hAnsi="SimSun" w:hint="eastAsia"/>
        </w:rPr>
      </w:pPr>
      <w:r>
        <w:rPr>
          <w:rFonts w:ascii="SimSun" w:hAnsi="SimSun" w:hint="eastAsia"/>
        </w:rPr>
        <w:t>——五行人格养心之道</w:t>
      </w:r>
      <w:r>
        <w:rPr>
          <w:rFonts w:hint="eastAsia"/>
        </w:rPr>
        <w:t>（怒伤肝以悲胜之、喜伤心以恐胜之、思伤脾以怒胜之、悲伤肺以喜胜之、恐伤肾以思胜之）</w:t>
      </w:r>
      <w:r>
        <w:rPr>
          <w:rFonts w:ascii="SimSun" w:hAnsi="SimSun" w:hint="eastAsia"/>
        </w:rPr>
        <w:t>；</w:t>
      </w:r>
    </w:p>
    <w:p w14:paraId="775375EF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——时机修炼，洞悉时势；</w:t>
      </w:r>
    </w:p>
    <w:p w14:paraId="57E05ACB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——环境修炼，把握方向；</w:t>
      </w:r>
    </w:p>
    <w:p w14:paraId="5507F915" w14:textId="77777777" w:rsidR="0025206A" w:rsidRDefault="0025206A" w:rsidP="0025206A">
      <w:pPr>
        <w:rPr>
          <w:rFonts w:ascii="SimSun" w:hAnsi="SimSun" w:hint="eastAsia"/>
        </w:rPr>
      </w:pPr>
    </w:p>
    <w:p w14:paraId="2DEB8494" w14:textId="77777777" w:rsidR="0025206A" w:rsidRDefault="0025206A" w:rsidP="0025206A">
      <w:pPr>
        <w:rPr>
          <w:rFonts w:hint="eastAsia"/>
        </w:rPr>
      </w:pPr>
      <w:r>
        <w:rPr>
          <w:rFonts w:hint="eastAsia"/>
        </w:rPr>
        <w:t>5</w:t>
      </w:r>
      <w:r>
        <w:rPr>
          <w:rFonts w:ascii="SimSun" w:hAnsi="SimSun" w:hint="eastAsia"/>
        </w:rPr>
        <w:t>.</w:t>
      </w:r>
      <w:r>
        <w:rPr>
          <w:rFonts w:ascii="SimSun" w:hAnsi="SimSun" w:hint="eastAsia"/>
        </w:rPr>
        <w:t>五行人格识人术——历代开国皇帝。</w:t>
      </w:r>
    </w:p>
    <w:p w14:paraId="3F49F576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——《沁园春·雪》中的人物观点；</w:t>
      </w:r>
    </w:p>
    <w:p w14:paraId="135A8597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——汉高祖刘邦（水行人）；</w:t>
      </w:r>
    </w:p>
    <w:p w14:paraId="12C39D8B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——唐太宗李世民（土行人）；</w:t>
      </w:r>
    </w:p>
    <w:p w14:paraId="757F8CFF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——宋太祖赵匡胤（木行人）；</w:t>
      </w:r>
    </w:p>
    <w:p w14:paraId="395118FC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——元太祖成吉思汗（金行人）；</w:t>
      </w:r>
    </w:p>
    <w:p w14:paraId="7738493F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——明太祖朱元璋（火行人）；</w:t>
      </w:r>
    </w:p>
    <w:p w14:paraId="455EDD96" w14:textId="77777777" w:rsidR="0025206A" w:rsidRDefault="0025206A" w:rsidP="0025206A">
      <w:pPr>
        <w:rPr>
          <w:rFonts w:ascii="SimSun" w:hAnsi="SimSun" w:hint="eastAsia"/>
        </w:rPr>
      </w:pPr>
    </w:p>
    <w:p w14:paraId="6367AC51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6.</w:t>
      </w:r>
      <w:r>
        <w:rPr>
          <w:rFonts w:hint="eastAsia"/>
        </w:rPr>
        <w:t>五行人格用人术</w:t>
      </w:r>
      <w:r>
        <w:rPr>
          <w:rFonts w:hint="eastAsia"/>
        </w:rPr>
        <w:t xml:space="preserve"> </w:t>
      </w:r>
      <w:r>
        <w:rPr>
          <w:rFonts w:hint="eastAsia"/>
        </w:rPr>
        <w:t>——《易经》智慧。</w:t>
      </w:r>
    </w:p>
    <w:p w14:paraId="1B4A7DB0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——“上天有好生之德”；</w:t>
      </w:r>
    </w:p>
    <w:p w14:paraId="13C48FBF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——“孤阴不生，独阳不长”；</w:t>
      </w:r>
    </w:p>
    <w:p w14:paraId="76CB5ED0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——主宾定位，“生”我者，我“克”者；</w:t>
      </w:r>
    </w:p>
    <w:p w14:paraId="730135E4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——楚汉战争时期的“刘邦团队”；</w:t>
      </w:r>
    </w:p>
    <w:p w14:paraId="107D4E10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——《西游记》中的“唐僧团队”</w:t>
      </w:r>
    </w:p>
    <w:p w14:paraId="32287462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5505B2C2" w14:textId="77777777" w:rsidR="0025206A" w:rsidRDefault="0025206A" w:rsidP="0025206A">
      <w:pPr>
        <w:spacing w:line="300" w:lineRule="exact"/>
        <w:rPr>
          <w:rFonts w:ascii="SimSun" w:hAnsi="SimSun" w:hint="eastAsia"/>
          <w:b/>
          <w:bCs/>
          <w:color w:val="000000"/>
        </w:rPr>
      </w:pPr>
      <w:r>
        <w:rPr>
          <w:rFonts w:ascii="SimSun" w:hAnsi="SimSun" w:hint="eastAsia"/>
          <w:b/>
          <w:bCs/>
          <w:color w:val="000000"/>
        </w:rPr>
        <w:t>四、带队育人的教导力</w:t>
      </w:r>
    </w:p>
    <w:p w14:paraId="56A7B08A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1.</w:t>
      </w:r>
      <w:r>
        <w:rPr>
          <w:rFonts w:ascii="SimSun" w:hAnsi="SimSun" w:hint="eastAsia"/>
          <w:bCs/>
          <w:color w:val="000000"/>
        </w:rPr>
        <w:t>第一项修炼：自我超越</w:t>
      </w:r>
    </w:p>
    <w:p w14:paraId="7A2C85D5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——“己所不欲，勿施于人”（《论语》）；</w:t>
      </w:r>
    </w:p>
    <w:p w14:paraId="19172535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——“行有不得，反求诸己”（《孟子》）；</w:t>
      </w:r>
    </w:p>
    <w:p w14:paraId="27FB1A3A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——修养四步</w:t>
      </w:r>
      <w:r>
        <w:rPr>
          <w:rFonts w:ascii="SimSun" w:hAnsi="SimSun" w:hint="eastAsia"/>
          <w:bCs/>
          <w:color w:val="000000"/>
        </w:rPr>
        <w:t>:</w:t>
      </w:r>
      <w:r>
        <w:rPr>
          <w:rFonts w:ascii="SimSun" w:hAnsi="SimSun" w:hint="eastAsia"/>
          <w:bCs/>
          <w:color w:val="000000"/>
        </w:rPr>
        <w:t>养生、养心、养神、养性；</w:t>
      </w:r>
    </w:p>
    <w:p w14:paraId="6729F0D8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4F097D23" w14:textId="77777777" w:rsidR="0025206A" w:rsidRPr="00632A09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3A128C6B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2.</w:t>
      </w:r>
      <w:r>
        <w:rPr>
          <w:rFonts w:ascii="SimSun" w:hAnsi="SimSun" w:hint="eastAsia"/>
          <w:bCs/>
          <w:color w:val="000000"/>
        </w:rPr>
        <w:t>第二、三项修炼：心智模式、共同愿景</w:t>
      </w:r>
    </w:p>
    <w:p w14:paraId="74A1C381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——“万法皆空，因果不空”（《金刚经》）；</w:t>
      </w:r>
    </w:p>
    <w:p w14:paraId="7CD61582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——企业分层次信仰教导力：戒（基层）、定（中层）、慧（高层）；</w:t>
      </w:r>
    </w:p>
    <w:p w14:paraId="3C0420ED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——“仁义礼智信”五德</w:t>
      </w:r>
      <w:r>
        <w:rPr>
          <w:rFonts w:ascii="SimSun" w:hAnsi="SimSun" w:hint="eastAsia"/>
          <w:bCs/>
          <w:color w:val="000000"/>
        </w:rPr>
        <w:t>VS</w:t>
      </w:r>
      <w:r>
        <w:rPr>
          <w:rFonts w:ascii="SimSun" w:hAnsi="SimSun" w:hint="eastAsia"/>
          <w:bCs/>
          <w:color w:val="000000"/>
        </w:rPr>
        <w:t>马斯洛五项需求理论；</w:t>
      </w:r>
    </w:p>
    <w:p w14:paraId="056FF1F4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——价值观的排序“要事第一”；</w:t>
      </w:r>
    </w:p>
    <w:p w14:paraId="32A1C68D" w14:textId="77777777" w:rsidR="0025206A" w:rsidRPr="00690411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034AEFCF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6CDE90D8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3.</w:t>
      </w:r>
      <w:r>
        <w:rPr>
          <w:rFonts w:ascii="SimSun" w:hAnsi="SimSun" w:hint="eastAsia"/>
          <w:bCs/>
          <w:color w:val="000000"/>
        </w:rPr>
        <w:t>第四项修炼：团队学习</w:t>
      </w:r>
    </w:p>
    <w:p w14:paraId="31679499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——阐述“天地人和”法则；（《周易》）</w:t>
      </w:r>
    </w:p>
    <w:p w14:paraId="6DBC922A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——阐述“道法自然”法则；（《道德经》）</w:t>
      </w:r>
    </w:p>
    <w:p w14:paraId="76403444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——团队学习“以终为始”；</w:t>
      </w:r>
    </w:p>
    <w:p w14:paraId="1821FAD5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——举例说明“动之以情、晓之以理、约之以法”；</w:t>
      </w:r>
    </w:p>
    <w:p w14:paraId="6AA08708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——举例说明“人治、法治、德治”；</w:t>
      </w:r>
    </w:p>
    <w:p w14:paraId="2B692CF4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7CEE4775" w14:textId="77777777" w:rsidR="0025206A" w:rsidRPr="000C3411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5C3843E5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4.</w:t>
      </w:r>
      <w:r>
        <w:rPr>
          <w:rFonts w:ascii="SimSun" w:hAnsi="SimSun" w:hint="eastAsia"/>
          <w:bCs/>
          <w:color w:val="000000"/>
        </w:rPr>
        <w:t>第五项修炼：系统思考</w:t>
      </w:r>
    </w:p>
    <w:p w14:paraId="759193B6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——五大危机：道德、生态、信仰、社会、文化；</w:t>
      </w:r>
    </w:p>
    <w:p w14:paraId="6CDCA00E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——“正气存内，邪不可干”（《黄帝内经》）；</w:t>
      </w:r>
    </w:p>
    <w:p w14:paraId="66F52B80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——团队系统教导力：阴阳互补，五行流通。</w:t>
      </w:r>
    </w:p>
    <w:p w14:paraId="6692B56C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  <w:bCs/>
          <w:color w:val="000000"/>
        </w:rPr>
        <w:t>——</w:t>
      </w:r>
      <w:r>
        <w:rPr>
          <w:rFonts w:ascii="SimSun" w:hAnsi="SimSun" w:hint="eastAsia"/>
        </w:rPr>
        <w:t>团队管理七要素（信任、领导、合作、执行、沟通、责任、决策）；</w:t>
      </w:r>
    </w:p>
    <w:p w14:paraId="2546EDF7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——集体人格与个体人格；</w:t>
      </w:r>
    </w:p>
    <w:p w14:paraId="2D23EEA1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——团队系统教导力：“责任”感；</w:t>
      </w:r>
    </w:p>
    <w:p w14:paraId="56865E6B" w14:textId="77777777" w:rsidR="0025206A" w:rsidRDefault="0025206A" w:rsidP="0025206A">
      <w:pPr>
        <w:rPr>
          <w:rFonts w:ascii="SimSun" w:hAnsi="SimSun" w:hint="eastAsia"/>
        </w:rPr>
      </w:pPr>
      <w:r>
        <w:rPr>
          <w:rFonts w:ascii="SimSun" w:hAnsi="SimSun" w:hint="eastAsia"/>
        </w:rPr>
        <w:t>——寻找“第三条”中庸路线；</w:t>
      </w:r>
    </w:p>
    <w:p w14:paraId="7BE11718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053FE6F6" w14:textId="77777777" w:rsidR="0025206A" w:rsidRPr="000C3411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7F8C2CED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3FA47DD4" w14:textId="77777777" w:rsidR="0025206A" w:rsidRDefault="0025206A" w:rsidP="0025206A">
      <w:pPr>
        <w:spacing w:line="300" w:lineRule="exact"/>
        <w:rPr>
          <w:rFonts w:ascii="SimSun" w:hAnsi="SimSun" w:hint="eastAsia"/>
          <w:b/>
          <w:bCs/>
          <w:color w:val="000000"/>
        </w:rPr>
      </w:pPr>
      <w:r>
        <w:rPr>
          <w:rFonts w:ascii="SimSun" w:hAnsi="SimSun" w:hint="eastAsia"/>
          <w:b/>
          <w:bCs/>
          <w:color w:val="000000"/>
        </w:rPr>
        <w:t>五、达成绩效的执行力</w:t>
      </w:r>
    </w:p>
    <w:p w14:paraId="247C0010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1.</w:t>
      </w:r>
      <w:r>
        <w:rPr>
          <w:rFonts w:ascii="SimSun" w:hAnsi="SimSun" w:hint="eastAsia"/>
          <w:bCs/>
          <w:color w:val="000000"/>
        </w:rPr>
        <w:t>基于价值观的执行力；</w:t>
      </w:r>
    </w:p>
    <w:p w14:paraId="441B3BAE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——“言忠信、行笃敬”（《论语》）；</w:t>
      </w:r>
    </w:p>
    <w:p w14:paraId="63CD6231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——“惩忿窒欲、迁善改过”（周敦颐《通书》）；</w:t>
      </w:r>
    </w:p>
    <w:p w14:paraId="593CE5CA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——案例分析：犹太商人“言必行，行必果”的诚信美德；</w:t>
      </w:r>
    </w:p>
    <w:p w14:paraId="1048571E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4242E07B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2.</w:t>
      </w:r>
      <w:r>
        <w:rPr>
          <w:rFonts w:ascii="SimSun" w:hAnsi="SimSun" w:hint="eastAsia"/>
          <w:bCs/>
          <w:color w:val="000000"/>
        </w:rPr>
        <w:t>基于制度的执行力</w:t>
      </w:r>
    </w:p>
    <w:p w14:paraId="1AAAAC92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——执行不力的原因有哪些？</w:t>
      </w:r>
    </w:p>
    <w:p w14:paraId="20AB275F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——向军队学习执行力（政治教育、赏罚分明）；</w:t>
      </w:r>
    </w:p>
    <w:p w14:paraId="6112222E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——赏析：《孙子兵法》的“令之于文，齐之于武”；</w:t>
      </w:r>
    </w:p>
    <w:p w14:paraId="0FB6212C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59233C05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 xml:space="preserve">3. </w:t>
      </w:r>
      <w:r>
        <w:rPr>
          <w:rFonts w:ascii="SimSun" w:hAnsi="SimSun" w:hint="eastAsia"/>
          <w:bCs/>
          <w:color w:val="000000"/>
        </w:rPr>
        <w:t>自我激励</w:t>
      </w:r>
    </w:p>
    <w:p w14:paraId="37C27E02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——人性化管理三原则“自觉、能动、柔性”；</w:t>
      </w:r>
    </w:p>
    <w:p w14:paraId="3B68E5AC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——儒学三纲“明明德、亲民，止于至善”；</w:t>
      </w:r>
    </w:p>
    <w:p w14:paraId="423FD43F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——自我修炼（真我、灵魂、本能）；</w:t>
      </w:r>
    </w:p>
    <w:p w14:paraId="25BE49C8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——赏析：稻盛和夫《活法》的“心灵修炼”。</w:t>
      </w:r>
    </w:p>
    <w:p w14:paraId="10214FC8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68FE6220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020767DB" w14:textId="77777777" w:rsidR="0025206A" w:rsidRDefault="0025206A" w:rsidP="0025206A">
      <w:pPr>
        <w:spacing w:line="300" w:lineRule="exact"/>
        <w:rPr>
          <w:rFonts w:ascii="SimSun" w:hAnsi="SimSun" w:hint="eastAsia"/>
          <w:b/>
          <w:bCs/>
          <w:color w:val="000000"/>
        </w:rPr>
      </w:pPr>
      <w:r>
        <w:rPr>
          <w:rFonts w:ascii="SimSun" w:hAnsi="SimSun" w:hint="eastAsia"/>
          <w:b/>
          <w:bCs/>
          <w:color w:val="000000"/>
        </w:rPr>
        <w:t>六、凝聚人心的感召力</w:t>
      </w:r>
    </w:p>
    <w:p w14:paraId="7127E431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1.</w:t>
      </w:r>
      <w:r>
        <w:rPr>
          <w:rFonts w:ascii="SimSun" w:hAnsi="SimSun" w:hint="eastAsia"/>
          <w:bCs/>
          <w:color w:val="000000"/>
        </w:rPr>
        <w:t>修身之要</w:t>
      </w:r>
    </w:p>
    <w:p w14:paraId="226A2F61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——“正其谊不谋其利，明其道不计其功”（《汉书·董仲舒传》）；</w:t>
      </w:r>
    </w:p>
    <w:p w14:paraId="5EA8654B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——领导力修炼模型（内外兼修、精气神）；</w:t>
      </w:r>
    </w:p>
    <w:p w14:paraId="7D42CBE7" w14:textId="77777777" w:rsidR="0025206A" w:rsidRDefault="0025206A" w:rsidP="0025206A">
      <w:pPr>
        <w:spacing w:line="300" w:lineRule="exact"/>
        <w:rPr>
          <w:rFonts w:ascii="SimSun" w:hAnsi="SimSun" w:hint="eastAsia"/>
          <w:bCs/>
        </w:rPr>
      </w:pPr>
      <w:r>
        <w:rPr>
          <w:rFonts w:ascii="SimSun" w:hAnsi="SimSun" w:hint="eastAsia"/>
          <w:bCs/>
        </w:rPr>
        <w:t>——案例分析感召力层次：以权压人、以功盖人、以情动人、以理服人、以义统人；</w:t>
      </w:r>
    </w:p>
    <w:p w14:paraId="06955F12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2B6CFCA6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2.</w:t>
      </w:r>
      <w:r>
        <w:rPr>
          <w:rFonts w:ascii="SimSun" w:hAnsi="SimSun" w:hint="eastAsia"/>
          <w:bCs/>
          <w:color w:val="000000"/>
        </w:rPr>
        <w:t>搭建平台，成就梦想“双赢思维”；</w:t>
      </w:r>
    </w:p>
    <w:p w14:paraId="0F252E3F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——团队文化到底应该是什么？</w:t>
      </w:r>
    </w:p>
    <w:p w14:paraId="206BD45F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——团队文化基因来自哪里？</w:t>
      </w:r>
    </w:p>
    <w:p w14:paraId="63BEFDCD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——团队凝聚力（互赖）及和谐文化的构建方法（策设计师、仆人、教师）；</w:t>
      </w:r>
    </w:p>
    <w:p w14:paraId="311B91A4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——领导感召力三字诀“小、弱、无”；</w:t>
      </w:r>
    </w:p>
    <w:p w14:paraId="09AF1733" w14:textId="77777777" w:rsidR="0025206A" w:rsidRPr="00B9361F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</w:p>
    <w:p w14:paraId="1D19B21B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3.</w:t>
      </w:r>
      <w:r>
        <w:rPr>
          <w:rFonts w:ascii="SimSun" w:hAnsi="SimSun" w:hint="eastAsia"/>
          <w:bCs/>
          <w:color w:val="000000"/>
        </w:rPr>
        <w:t>知足常乐</w:t>
      </w:r>
    </w:p>
    <w:p w14:paraId="7DD28095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——道家和墨家的“俭”文化；</w:t>
      </w:r>
    </w:p>
    <w:p w14:paraId="0F9BDEF9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——平衡“眼前利益”和“可持续发展”的矛盾；</w:t>
      </w:r>
    </w:p>
    <w:p w14:paraId="69C5C042" w14:textId="77777777" w:rsidR="0025206A" w:rsidRDefault="0025206A" w:rsidP="0025206A">
      <w:pPr>
        <w:spacing w:line="300" w:lineRule="exact"/>
        <w:rPr>
          <w:rFonts w:ascii="SimSun" w:hAnsi="SimSun" w:hint="eastAsia"/>
          <w:bCs/>
          <w:color w:val="000000"/>
        </w:rPr>
      </w:pPr>
      <w:r>
        <w:rPr>
          <w:rFonts w:ascii="SimSun" w:hAnsi="SimSun" w:hint="eastAsia"/>
          <w:bCs/>
          <w:color w:val="000000"/>
        </w:rPr>
        <w:t>——案例分析：松下幸之助的“水库式”经营理念；</w:t>
      </w:r>
    </w:p>
    <w:p w14:paraId="751ED593" w14:textId="77777777" w:rsidR="0025206A" w:rsidRDefault="0025206A">
      <w:pPr>
        <w:rPr>
          <w:rFonts w:hint="eastAsia"/>
        </w:rPr>
      </w:pPr>
    </w:p>
    <w:sectPr w:rsidR="0025206A" w:rsidSect="005D679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06A"/>
    <w:rsid w:val="0025206A"/>
    <w:rsid w:val="005D6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631B2"/>
  <w15:chartTrackingRefBased/>
  <w15:docId w15:val="{06F548A6-221C-B149-BE94-6C89EE439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533</Words>
  <Characters>3042</Characters>
  <Application>Microsoft Office Word</Application>
  <DocSecurity>0</DocSecurity>
  <Lines>25</Lines>
  <Paragraphs>7</Paragraphs>
  <ScaleCrop>false</ScaleCrop>
  <Company/>
  <LinksUpToDate>false</LinksUpToDate>
  <CharactersWithSpaces>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</cp:revision>
  <dcterms:created xsi:type="dcterms:W3CDTF">2020-10-19T01:01:00Z</dcterms:created>
  <dcterms:modified xsi:type="dcterms:W3CDTF">2020-10-19T01:13:00Z</dcterms:modified>
</cp:coreProperties>
</file>