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34" w:lineRule="auto"/>
        <w:rPr>
          <w:rFonts w:ascii="Arial"/>
          <w:sz w:val="21"/>
        </w:rPr>
      </w:pPr>
      <w:r/>
    </w:p>
    <w:p>
      <w:pPr>
        <w:pStyle w:val="BodyText"/>
        <w:ind w:left="2343"/>
        <w:spacing w:before="150" w:line="187" w:lineRule="auto"/>
        <w:outlineLvl w:val="0"/>
        <w:rPr>
          <w:sz w:val="35"/>
          <w:szCs w:val="35"/>
        </w:rPr>
      </w:pPr>
      <w:r>
        <w:rPr>
          <w:sz w:val="35"/>
          <w:szCs w:val="35"/>
          <w:color w:val="FF9900"/>
        </w:rPr>
        <w:t>NUDD</w:t>
      </w:r>
      <w:r>
        <w:rPr>
          <w:sz w:val="35"/>
          <w:szCs w:val="35"/>
          <w:color w:val="FF9900"/>
          <w:spacing w:val="6"/>
        </w:rPr>
        <w:t xml:space="preserve"> 及企业应用实践</w:t>
      </w:r>
    </w:p>
    <w:p>
      <w:pPr>
        <w:pStyle w:val="BodyText"/>
        <w:ind w:left="246"/>
        <w:spacing w:before="137" w:line="353" w:lineRule="exact"/>
        <w:rPr/>
      </w:pPr>
      <w:r>
        <w:rPr>
          <w:b/>
          <w:bCs/>
          <w:spacing w:val="4"/>
          <w:position w:val="8"/>
        </w:rPr>
        <w:t>[</w:t>
      </w:r>
      <w:r>
        <w:rPr>
          <w:b/>
          <w:bCs/>
          <w:spacing w:val="49"/>
          <w:position w:val="8"/>
        </w:rPr>
        <w:t xml:space="preserve"> </w:t>
      </w:r>
      <w:r>
        <w:rPr>
          <w:b/>
          <w:bCs/>
          <w:spacing w:val="4"/>
          <w:position w:val="8"/>
        </w:rPr>
        <w:t>培训讲师</w:t>
      </w:r>
      <w:r>
        <w:rPr>
          <w:b/>
          <w:bCs/>
          <w:spacing w:val="55"/>
          <w:w w:val="101"/>
          <w:position w:val="8"/>
        </w:rPr>
        <w:t xml:space="preserve"> </w:t>
      </w:r>
      <w:r>
        <w:rPr>
          <w:b/>
          <w:bCs/>
          <w:spacing w:val="4"/>
          <w:position w:val="8"/>
        </w:rPr>
        <w:t>]</w:t>
      </w:r>
      <w:r>
        <w:rPr>
          <w:b/>
          <w:bCs/>
          <w:spacing w:val="11"/>
          <w:position w:val="8"/>
        </w:rPr>
        <w:t xml:space="preserve">   </w:t>
      </w:r>
      <w:r>
        <w:rPr>
          <w:b/>
          <w:bCs/>
          <w:spacing w:val="4"/>
          <w:position w:val="8"/>
        </w:rPr>
        <w:t>索胜军</w:t>
      </w:r>
    </w:p>
    <w:p>
      <w:pPr>
        <w:pStyle w:val="BodyText"/>
        <w:ind w:left="232"/>
        <w:spacing w:line="233" w:lineRule="auto"/>
        <w:rPr/>
      </w:pPr>
      <w:r>
        <w:rPr>
          <w:b/>
          <w:bCs/>
          <w:spacing w:val="2"/>
        </w:rPr>
        <w:t>[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2"/>
        </w:rPr>
        <w:t>课程对象</w:t>
      </w:r>
      <w:r>
        <w:rPr>
          <w:b/>
          <w:bCs/>
          <w:spacing w:val="53"/>
          <w:w w:val="101"/>
        </w:rPr>
        <w:t xml:space="preserve"> </w:t>
      </w:r>
      <w:r>
        <w:rPr>
          <w:b/>
          <w:bCs/>
          <w:spacing w:val="2"/>
        </w:rPr>
        <w:t>]</w:t>
      </w:r>
    </w:p>
    <w:p>
      <w:pPr>
        <w:pStyle w:val="BodyText"/>
        <w:ind w:left="156"/>
        <w:spacing w:before="120" w:line="439" w:lineRule="exact"/>
        <w:rPr/>
      </w:pPr>
      <w:r>
        <w:rPr>
          <w:color w:val="333333"/>
          <w:spacing w:val="9"/>
          <w:position w:val="15"/>
        </w:rPr>
        <w:t>企业总经理、副总经理、生产总监/经理、质量总监/经理、研发总监/经理、供应链总监/</w:t>
      </w:r>
    </w:p>
    <w:p>
      <w:pPr>
        <w:pStyle w:val="BodyText"/>
        <w:ind w:left="18"/>
        <w:spacing w:line="233" w:lineRule="auto"/>
        <w:rPr/>
      </w:pPr>
      <w:r>
        <w:rPr>
          <w:color w:val="333333"/>
          <w:spacing w:val="8"/>
        </w:rPr>
        <w:t>经理、</w:t>
      </w:r>
      <w:r>
        <w:rPr>
          <w:color w:val="333333"/>
          <w:spacing w:val="-24"/>
        </w:rPr>
        <w:t xml:space="preserve"> </w:t>
      </w:r>
      <w:r>
        <w:rPr>
          <w:color w:val="333333"/>
          <w:spacing w:val="8"/>
        </w:rPr>
        <w:t>中高阶管理层、研发&amp;质量以及其他相关部门工程师。</w:t>
      </w:r>
    </w:p>
    <w:p>
      <w:pPr>
        <w:pStyle w:val="BodyText"/>
        <w:ind w:left="282"/>
        <w:spacing w:before="100" w:line="233" w:lineRule="auto"/>
        <w:rPr/>
      </w:pPr>
      <w:r>
        <w:rPr>
          <w:b/>
          <w:bCs/>
          <w:spacing w:val="2"/>
        </w:rPr>
        <w:t>[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2"/>
        </w:rPr>
        <w:t>课程背景</w:t>
      </w:r>
      <w:r>
        <w:rPr>
          <w:b/>
          <w:bCs/>
          <w:spacing w:val="56"/>
        </w:rPr>
        <w:t xml:space="preserve"> </w:t>
      </w:r>
      <w:r>
        <w:rPr>
          <w:b/>
          <w:bCs/>
          <w:spacing w:val="2"/>
        </w:rPr>
        <w:t>]</w:t>
      </w:r>
    </w:p>
    <w:p>
      <w:pPr>
        <w:pStyle w:val="BodyText"/>
        <w:ind w:left="17" w:right="61" w:firstLine="434"/>
        <w:spacing w:before="150" w:line="308" w:lineRule="auto"/>
        <w:rPr/>
      </w:pPr>
      <w:r>
        <w:rPr>
          <w:spacing w:val="7"/>
        </w:rPr>
        <w:t>随着信息化时代的到来，知识传播的速度越来越快。在产品开发方面则表现为新产品采</w:t>
      </w:r>
      <w:r>
        <w:rPr/>
        <w:t xml:space="preserve"> </w:t>
      </w:r>
      <w:r>
        <w:rPr>
          <w:spacing w:val="8"/>
        </w:rPr>
        <w:t>用的技术越来越新、新功能越来越多、开发周</w:t>
      </w:r>
      <w:r>
        <w:rPr>
          <w:spacing w:val="7"/>
        </w:rPr>
        <w:t>期越来越短，从而给项目质量风险控制带来很</w:t>
      </w:r>
      <w:r>
        <w:rPr/>
        <w:t xml:space="preserve"> </w:t>
      </w:r>
      <w:r>
        <w:rPr>
          <w:spacing w:val="8"/>
        </w:rPr>
        <w:t>大的困难。我们需要一种工具方法，以便能在</w:t>
      </w:r>
      <w:r>
        <w:rPr>
          <w:spacing w:val="7"/>
        </w:rPr>
        <w:t>项目早期准确的找出产品的新功能、所采用的</w:t>
      </w:r>
      <w:r>
        <w:rPr/>
        <w:t xml:space="preserve"> </w:t>
      </w:r>
      <w:r>
        <w:rPr>
          <w:spacing w:val="8"/>
        </w:rPr>
        <w:t>新技术，识别出新功能、新技术在开发过程中</w:t>
      </w:r>
      <w:r>
        <w:rPr>
          <w:spacing w:val="7"/>
        </w:rPr>
        <w:t>存在的风险，正确的应对和跟踪，有效降低新</w:t>
      </w:r>
    </w:p>
    <w:p>
      <w:pPr>
        <w:pStyle w:val="BodyText"/>
        <w:ind w:left="16"/>
        <w:spacing w:line="189" w:lineRule="auto"/>
        <w:rPr/>
      </w:pPr>
      <w:r>
        <w:rPr>
          <w:spacing w:val="7"/>
        </w:rPr>
        <w:t>产品质量风险。</w:t>
      </w:r>
    </w:p>
    <w:p>
      <w:pPr>
        <w:pStyle w:val="BodyText"/>
        <w:ind w:left="14" w:right="49" w:firstLine="444"/>
        <w:spacing w:before="169" w:line="308" w:lineRule="auto"/>
        <w:rPr/>
      </w:pPr>
      <w:r>
        <w:rPr>
          <w:color w:val="333333"/>
        </w:rPr>
        <w:t>NUDD</w:t>
      </w:r>
      <w:r>
        <w:rPr>
          <w:color w:val="333333"/>
          <w:spacing w:val="9"/>
        </w:rPr>
        <w:t xml:space="preserve"> </w:t>
      </w:r>
      <w:r>
        <w:rPr>
          <w:spacing w:val="9"/>
        </w:rPr>
        <w:t>就是一种在新产品开发早期阶段识别并有效进行质量</w:t>
      </w:r>
      <w:r>
        <w:rPr>
          <w:spacing w:val="8"/>
        </w:rPr>
        <w:t>风险管理的方法</w:t>
      </w:r>
      <w:r>
        <w:rPr>
          <w:spacing w:val="-25"/>
        </w:rPr>
        <w:t xml:space="preserve"> </w:t>
      </w:r>
      <w:r>
        <w:rPr>
          <w:spacing w:val="8"/>
        </w:rPr>
        <w:t>，它从新</w:t>
      </w:r>
      <w:r>
        <w:rPr/>
        <w:t xml:space="preserve">  </w:t>
      </w:r>
      <w:r>
        <w:rPr>
          <w:spacing w:val="11"/>
        </w:rPr>
        <w:t>特性(</w:t>
      </w:r>
      <w:r>
        <w:rPr/>
        <w:t>New</w:t>
      </w:r>
      <w:r>
        <w:rPr>
          <w:spacing w:val="11"/>
        </w:rPr>
        <w:t>)、</w:t>
      </w:r>
      <w:r>
        <w:rPr>
          <w:spacing w:val="-36"/>
        </w:rPr>
        <w:t xml:space="preserve"> </w:t>
      </w:r>
      <w:r>
        <w:rPr>
          <w:spacing w:val="11"/>
        </w:rPr>
        <w:t>唯一性(</w:t>
      </w:r>
      <w:r>
        <w:rPr/>
        <w:t>Unique</w:t>
      </w:r>
      <w:r>
        <w:rPr>
          <w:spacing w:val="11"/>
        </w:rPr>
        <w:t>)、</w:t>
      </w:r>
      <w:r>
        <w:rPr>
          <w:spacing w:val="-38"/>
        </w:rPr>
        <w:t xml:space="preserve"> </w:t>
      </w:r>
      <w:r>
        <w:rPr>
          <w:spacing w:val="11"/>
        </w:rPr>
        <w:t>困难性(</w:t>
      </w:r>
      <w:r>
        <w:rPr/>
        <w:t>Difficult</w:t>
      </w:r>
      <w:r>
        <w:rPr>
          <w:spacing w:val="11"/>
        </w:rPr>
        <w:t>)和差异性(</w:t>
      </w:r>
      <w:r>
        <w:rPr/>
        <w:t>Different</w:t>
      </w:r>
      <w:r>
        <w:rPr>
          <w:spacing w:val="10"/>
        </w:rPr>
        <w:t>)的四个不同的维度</w:t>
      </w:r>
      <w:r>
        <w:rPr>
          <w:spacing w:val="-25"/>
        </w:rPr>
        <w:t xml:space="preserve"> </w:t>
      </w:r>
      <w:r>
        <w:rPr>
          <w:spacing w:val="10"/>
        </w:rPr>
        <w:t>，</w:t>
      </w:r>
      <w:r>
        <w:rPr/>
        <w:t xml:space="preserve">  </w:t>
      </w:r>
      <w:r>
        <w:rPr>
          <w:spacing w:val="11"/>
        </w:rPr>
        <w:t>在新产品开发过程中进行早期风险的识别(</w:t>
      </w:r>
      <w:r>
        <w:rPr/>
        <w:t>Category</w:t>
      </w:r>
      <w:r>
        <w:rPr>
          <w:spacing w:val="11"/>
        </w:rPr>
        <w:t>)、分析(</w:t>
      </w:r>
      <w:r>
        <w:rPr/>
        <w:t>Analysis</w:t>
      </w:r>
      <w:r>
        <w:rPr>
          <w:spacing w:val="11"/>
        </w:rPr>
        <w:t>)、应对(</w:t>
      </w:r>
      <w:r>
        <w:rPr/>
        <w:t>Response</w:t>
      </w:r>
      <w:r>
        <w:rPr>
          <w:spacing w:val="11"/>
        </w:rPr>
        <w:t>)、</w:t>
      </w:r>
      <w:r>
        <w:rPr>
          <w:spacing w:val="10"/>
        </w:rPr>
        <w:t xml:space="preserve"> </w:t>
      </w:r>
      <w:r>
        <w:rPr>
          <w:spacing w:val="10"/>
        </w:rPr>
        <w:t>管控(</w:t>
      </w:r>
      <w:r>
        <w:rPr/>
        <w:t>Tracking</w:t>
      </w:r>
      <w:r>
        <w:rPr>
          <w:spacing w:val="10"/>
        </w:rPr>
        <w:t>)，从而达到降低新产品质量风险的目</w:t>
      </w:r>
      <w:r>
        <w:rPr>
          <w:spacing w:val="9"/>
        </w:rPr>
        <w:t>的。它是一种过程管理与目标管理相结</w:t>
      </w:r>
    </w:p>
    <w:p>
      <w:pPr>
        <w:pStyle w:val="BodyText"/>
        <w:ind w:left="16"/>
        <w:spacing w:before="2" w:line="188" w:lineRule="auto"/>
        <w:rPr/>
      </w:pPr>
      <w:r>
        <w:rPr>
          <w:spacing w:val="9"/>
        </w:rPr>
        <w:t>合的质量管理方法</w:t>
      </w:r>
    </w:p>
    <w:p>
      <w:pPr>
        <w:pStyle w:val="BodyText"/>
        <w:ind w:left="16" w:right="61" w:firstLine="425"/>
        <w:spacing w:before="168" w:line="308" w:lineRule="auto"/>
        <w:jc w:val="both"/>
        <w:rPr/>
      </w:pPr>
      <w:r>
        <w:rPr>
          <w:color w:val="333333"/>
          <w:spacing w:val="8"/>
        </w:rPr>
        <w:t>本课程在简述现代质量管理概念的基础上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8"/>
        </w:rPr>
        <w:t>，指出了 </w:t>
      </w:r>
      <w:r>
        <w:rPr>
          <w:color w:val="333333"/>
        </w:rPr>
        <w:t>NUDD</w:t>
      </w:r>
      <w:r>
        <w:rPr>
          <w:color w:val="333333"/>
          <w:spacing w:val="8"/>
        </w:rPr>
        <w:t xml:space="preserve"> 方法论的质量管理中的地位</w:t>
      </w:r>
      <w:r>
        <w:rPr>
          <w:color w:val="333333"/>
        </w:rPr>
        <w:t xml:space="preserve"> </w:t>
      </w:r>
      <w:r>
        <w:rPr>
          <w:color w:val="333333"/>
          <w:spacing w:val="9"/>
        </w:rPr>
        <w:t>和作用。详细阐述了 </w:t>
      </w:r>
      <w:r>
        <w:rPr>
          <w:color w:val="333333"/>
        </w:rPr>
        <w:t>NUDD</w:t>
      </w:r>
      <w:r>
        <w:rPr>
          <w:color w:val="333333"/>
          <w:spacing w:val="9"/>
        </w:rPr>
        <w:t xml:space="preserve"> 方法论的概念、定义、涉及的工具及</w:t>
      </w:r>
      <w:r>
        <w:rPr>
          <w:color w:val="333333"/>
          <w:spacing w:val="8"/>
        </w:rPr>
        <w:t>应用方法</w:t>
      </w:r>
      <w:r>
        <w:rPr>
          <w:color w:val="333333"/>
          <w:spacing w:val="-25"/>
        </w:rPr>
        <w:t xml:space="preserve"> </w:t>
      </w:r>
      <w:r>
        <w:rPr>
          <w:color w:val="333333"/>
          <w:spacing w:val="8"/>
        </w:rPr>
        <w:t>，并结合产品开</w:t>
      </w:r>
      <w:r>
        <w:rPr>
          <w:color w:val="333333"/>
        </w:rPr>
        <w:t xml:space="preserve"> </w:t>
      </w:r>
      <w:r>
        <w:rPr>
          <w:color w:val="333333"/>
          <w:spacing w:val="8"/>
        </w:rPr>
        <w:t>发流程详细介绍了在各个阶段的工作内容，并</w:t>
      </w:r>
      <w:r>
        <w:rPr>
          <w:color w:val="333333"/>
          <w:spacing w:val="7"/>
        </w:rPr>
        <w:t>通过企业实战案例进行深入的分析和研讨，使</w:t>
      </w:r>
      <w:r>
        <w:rPr>
          <w:color w:val="333333"/>
        </w:rPr>
        <w:t xml:space="preserve"> </w:t>
      </w:r>
      <w:r>
        <w:rPr>
          <w:color w:val="333333"/>
          <w:spacing w:val="9"/>
        </w:rPr>
        <w:t>学员不光能够了解 </w:t>
      </w:r>
      <w:r>
        <w:rPr>
          <w:color w:val="333333"/>
        </w:rPr>
        <w:t>NUDD</w:t>
      </w:r>
      <w:r>
        <w:rPr>
          <w:color w:val="333333"/>
          <w:spacing w:val="9"/>
        </w:rPr>
        <w:t xml:space="preserve"> 方法论的基本概念</w:t>
      </w:r>
      <w:r>
        <w:rPr>
          <w:color w:val="333333"/>
          <w:spacing w:val="-25"/>
        </w:rPr>
        <w:t xml:space="preserve"> </w:t>
      </w:r>
      <w:r>
        <w:rPr>
          <w:color w:val="333333"/>
          <w:spacing w:val="9"/>
        </w:rPr>
        <w:t>，并能够掌握实战的</w:t>
      </w:r>
      <w:r>
        <w:rPr>
          <w:color w:val="333333"/>
          <w:spacing w:val="8"/>
        </w:rPr>
        <w:t>要点。课程会结合企业的</w:t>
      </w:r>
      <w:r>
        <w:rPr>
          <w:color w:val="333333"/>
        </w:rPr>
        <w:t xml:space="preserve"> </w:t>
      </w:r>
      <w:r>
        <w:rPr>
          <w:color w:val="333333"/>
          <w:spacing w:val="9"/>
        </w:rPr>
        <w:t>行业特点和具体产品进行 </w:t>
      </w:r>
      <w:r>
        <w:rPr>
          <w:color w:val="333333"/>
        </w:rPr>
        <w:t>NUDD</w:t>
      </w:r>
      <w:r>
        <w:rPr>
          <w:color w:val="333333"/>
          <w:spacing w:val="9"/>
        </w:rPr>
        <w:t xml:space="preserve"> 体系的搭建及在关键环节的实操</w:t>
      </w:r>
      <w:r>
        <w:rPr>
          <w:color w:val="333333"/>
          <w:spacing w:val="8"/>
        </w:rPr>
        <w:t>演练</w:t>
      </w:r>
      <w:r>
        <w:rPr>
          <w:color w:val="333333"/>
          <w:spacing w:val="-26"/>
        </w:rPr>
        <w:t xml:space="preserve"> </w:t>
      </w:r>
      <w:r>
        <w:rPr>
          <w:color w:val="333333"/>
          <w:spacing w:val="8"/>
        </w:rPr>
        <w:t>，为 </w:t>
      </w:r>
      <w:r>
        <w:rPr>
          <w:color w:val="333333"/>
        </w:rPr>
        <w:t>NUDD</w:t>
      </w:r>
      <w:r>
        <w:rPr>
          <w:color w:val="333333"/>
          <w:spacing w:val="8"/>
        </w:rPr>
        <w:t xml:space="preserve"> 在企业</w:t>
      </w:r>
    </w:p>
    <w:p>
      <w:pPr>
        <w:pStyle w:val="BodyText"/>
        <w:ind w:left="25"/>
        <w:spacing w:before="1" w:line="188" w:lineRule="auto"/>
        <w:rPr/>
      </w:pPr>
      <w:r>
        <w:rPr>
          <w:color w:val="333333"/>
          <w:spacing w:val="7"/>
        </w:rPr>
        <w:t>的导入奠定基础。</w:t>
      </w:r>
    </w:p>
    <w:p>
      <w:pPr>
        <w:pStyle w:val="BodyText"/>
        <w:ind w:left="457"/>
        <w:spacing w:before="125" w:line="233" w:lineRule="auto"/>
        <w:rPr/>
      </w:pPr>
      <w:r>
        <w:rPr>
          <w:b/>
          <w:bCs/>
          <w:spacing w:val="2"/>
        </w:rPr>
        <w:t>[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2"/>
        </w:rPr>
        <w:t>课程特色</w:t>
      </w:r>
      <w:r>
        <w:rPr>
          <w:b/>
          <w:bCs/>
          <w:spacing w:val="56"/>
        </w:rPr>
        <w:t xml:space="preserve"> </w:t>
      </w:r>
      <w:r>
        <w:rPr>
          <w:b/>
          <w:bCs/>
          <w:spacing w:val="2"/>
        </w:rPr>
        <w:t>]</w:t>
      </w:r>
    </w:p>
    <w:p>
      <w:pPr>
        <w:pStyle w:val="BodyText"/>
        <w:spacing w:before="139" w:line="207" w:lineRule="auto"/>
        <w:jc w:val="right"/>
        <w:rPr/>
      </w:pPr>
      <w:r>
        <w:rPr>
          <w:rFonts w:ascii="Wingdings" w:hAnsi="Wingdings" w:eastAsia="Wingdings" w:cs="Wingdings"/>
          <w:spacing w:val="2"/>
        </w:rPr>
        <w:t>&gt; </w:t>
      </w:r>
      <w:r>
        <w:rPr>
          <w:b/>
          <w:bCs/>
          <w:color w:val="C00000"/>
          <w:spacing w:val="2"/>
        </w:rPr>
        <w:t>知识性</w:t>
      </w:r>
      <w:r>
        <w:rPr>
          <w:spacing w:val="2"/>
        </w:rPr>
        <w:t>：系统讲解质量基础知识、</w:t>
      </w:r>
      <w:r>
        <w:rPr/>
        <w:t>NUDD</w:t>
      </w:r>
      <w:r>
        <w:rPr>
          <w:spacing w:val="2"/>
        </w:rPr>
        <w:t xml:space="preserve"> 的概念、</w:t>
      </w:r>
      <w:r>
        <w:rPr>
          <w:color w:val="333333"/>
          <w:spacing w:val="2"/>
        </w:rPr>
        <w:t>定义、涉及的工具及</w:t>
      </w:r>
      <w:r>
        <w:rPr>
          <w:color w:val="333333"/>
          <w:spacing w:val="1"/>
        </w:rPr>
        <w:t>应用方法，</w:t>
      </w:r>
      <w:r>
        <w:rPr>
          <w:spacing w:val="1"/>
        </w:rPr>
        <w:t>。</w:t>
      </w:r>
    </w:p>
    <w:p>
      <w:pPr>
        <w:pStyle w:val="BodyText"/>
        <w:ind w:left="861" w:right="61" w:hanging="405"/>
        <w:spacing w:before="145" w:line="252" w:lineRule="auto"/>
        <w:rPr/>
      </w:pPr>
      <w:r>
        <w:rPr>
          <w:rFonts w:ascii="Wingdings" w:hAnsi="Wingdings" w:eastAsia="Wingdings" w:cs="Wingdings"/>
          <w:spacing w:val="9"/>
        </w:rPr>
        <w:t>&gt; </w:t>
      </w:r>
      <w:r>
        <w:rPr>
          <w:b/>
          <w:bCs/>
          <w:color w:val="C00000"/>
          <w:spacing w:val="9"/>
        </w:rPr>
        <w:t>实战性</w:t>
      </w:r>
      <w:r>
        <w:rPr>
          <w:spacing w:val="9"/>
        </w:rPr>
        <w:t>：系统的分享国际知名企业产品开发各阶段 </w:t>
      </w:r>
      <w:r>
        <w:rPr/>
        <w:t>NUDD</w:t>
      </w:r>
      <w:r>
        <w:rPr>
          <w:spacing w:val="8"/>
        </w:rPr>
        <w:t xml:space="preserve"> 方法论的具体应用</w:t>
      </w:r>
      <w:r>
        <w:rPr>
          <w:spacing w:val="-25"/>
        </w:rPr>
        <w:t xml:space="preserve"> </w:t>
      </w:r>
      <w:r>
        <w:rPr>
          <w:spacing w:val="8"/>
        </w:rPr>
        <w:t>，包</w:t>
      </w:r>
      <w:r>
        <w:rPr/>
        <w:t xml:space="preserve"> </w:t>
      </w:r>
      <w:r>
        <w:rPr>
          <w:spacing w:val="9"/>
        </w:rPr>
        <w:t>含体系架构、工具方法以及企业实操。</w:t>
      </w:r>
    </w:p>
    <w:p>
      <w:pPr>
        <w:pStyle w:val="BodyText"/>
        <w:ind w:left="457"/>
        <w:spacing w:before="126" w:line="233" w:lineRule="auto"/>
        <w:rPr/>
      </w:pPr>
      <w:r>
        <w:rPr>
          <w:b/>
          <w:bCs/>
        </w:rPr>
        <w:t>[</w:t>
      </w:r>
      <w:r>
        <w:rPr>
          <w:b/>
          <w:bCs/>
          <w:spacing w:val="51"/>
          <w:w w:val="101"/>
        </w:rPr>
        <w:t xml:space="preserve"> </w:t>
      </w:r>
      <w:r>
        <w:rPr>
          <w:b/>
          <w:bCs/>
        </w:rPr>
        <w:t>课程时间</w:t>
      </w:r>
      <w:r>
        <w:rPr>
          <w:b/>
          <w:bCs/>
          <w:spacing w:val="56"/>
        </w:rPr>
        <w:t xml:space="preserve"> </w:t>
      </w:r>
      <w:r>
        <w:rPr>
          <w:b/>
          <w:bCs/>
        </w:rPr>
        <w:t>]</w:t>
      </w:r>
      <w:r>
        <w:rPr>
          <w:b/>
          <w:bCs/>
          <w:spacing w:val="15"/>
        </w:rPr>
        <w:t xml:space="preserve">   </w:t>
      </w:r>
      <w:r>
        <w:rPr/>
        <w:t>2 天</w:t>
      </w:r>
    </w:p>
    <w:p>
      <w:pPr>
        <w:pStyle w:val="BodyText"/>
        <w:ind w:left="457"/>
        <w:spacing w:before="108" w:line="233" w:lineRule="auto"/>
        <w:rPr/>
      </w:pPr>
      <w:r>
        <w:rPr>
          <w:b/>
          <w:bCs/>
          <w:spacing w:val="3"/>
        </w:rPr>
        <w:t>[</w:t>
      </w:r>
      <w:r>
        <w:rPr>
          <w:b/>
          <w:bCs/>
          <w:spacing w:val="47"/>
          <w:w w:val="101"/>
        </w:rPr>
        <w:t xml:space="preserve"> </w:t>
      </w:r>
      <w:r>
        <w:rPr>
          <w:b/>
          <w:bCs/>
          <w:spacing w:val="3"/>
        </w:rPr>
        <w:t>课程形式</w:t>
      </w:r>
      <w:r>
        <w:rPr>
          <w:b/>
          <w:bCs/>
          <w:spacing w:val="55"/>
          <w:w w:val="101"/>
        </w:rPr>
        <w:t xml:space="preserve"> </w:t>
      </w:r>
      <w:r>
        <w:rPr>
          <w:b/>
          <w:bCs/>
          <w:spacing w:val="3"/>
        </w:rPr>
        <w:t>]</w:t>
      </w:r>
      <w:r>
        <w:rPr>
          <w:b/>
          <w:bCs/>
          <w:spacing w:val="12"/>
        </w:rPr>
        <w:t xml:space="preserve">   </w:t>
      </w:r>
      <w:r>
        <w:rPr>
          <w:b/>
          <w:bCs/>
          <w:spacing w:val="3"/>
        </w:rPr>
        <w:t>公开课、</w:t>
      </w:r>
      <w:r>
        <w:rPr>
          <w:b/>
          <w:bCs/>
          <w:spacing w:val="-33"/>
        </w:rPr>
        <w:t xml:space="preserve"> </w:t>
      </w:r>
      <w:r>
        <w:rPr>
          <w:b/>
          <w:bCs/>
          <w:spacing w:val="3"/>
        </w:rPr>
        <w:t>内训</w:t>
      </w:r>
    </w:p>
    <w:p>
      <w:pPr>
        <w:pStyle w:val="BodyText"/>
        <w:ind w:left="1918"/>
        <w:spacing w:before="148" w:line="190" w:lineRule="auto"/>
        <w:rPr/>
      </w:pPr>
      <w:r>
        <w:rPr>
          <w:spacing w:val="3"/>
        </w:rPr>
        <w:t>-</w:t>
      </w:r>
      <w:r>
        <w:rPr>
          <w:spacing w:val="53"/>
          <w:w w:val="101"/>
        </w:rPr>
        <w:t xml:space="preserve"> </w:t>
      </w:r>
      <w:r>
        <w:rPr>
          <w:spacing w:val="3"/>
        </w:rPr>
        <w:t>工作坊     -  案例分析</w:t>
      </w:r>
      <w:r>
        <w:rPr>
          <w:spacing w:val="7"/>
        </w:rPr>
        <w:t xml:space="preserve">     </w:t>
      </w:r>
      <w:r>
        <w:rPr>
          <w:spacing w:val="3"/>
        </w:rPr>
        <w:t>-  小</w:t>
      </w:r>
      <w:r>
        <w:rPr>
          <w:spacing w:val="2"/>
        </w:rPr>
        <w:t>组讨论</w:t>
      </w:r>
      <w:r>
        <w:rPr>
          <w:spacing w:val="7"/>
        </w:rPr>
        <w:t xml:space="preserve">     </w:t>
      </w:r>
      <w:r>
        <w:rPr>
          <w:spacing w:val="2"/>
        </w:rPr>
        <w:t>-</w:t>
      </w:r>
      <w:r>
        <w:rPr>
          <w:spacing w:val="53"/>
          <w:w w:val="101"/>
        </w:rPr>
        <w:t xml:space="preserve"> </w:t>
      </w:r>
      <w:r>
        <w:rPr>
          <w:spacing w:val="2"/>
        </w:rPr>
        <w:t>讲授</w:t>
      </w:r>
      <w:r>
        <w:rPr>
          <w:spacing w:val="7"/>
        </w:rPr>
        <w:t xml:space="preserve">     </w:t>
      </w:r>
      <w:r>
        <w:rPr>
          <w:spacing w:val="2"/>
        </w:rPr>
        <w:t>-</w:t>
      </w:r>
      <w:r>
        <w:rPr>
          <w:spacing w:val="50"/>
          <w:w w:val="101"/>
        </w:rPr>
        <w:t xml:space="preserve"> </w:t>
      </w:r>
      <w:r>
        <w:rPr>
          <w:spacing w:val="2"/>
        </w:rPr>
        <w:t>游戏</w:t>
      </w:r>
    </w:p>
    <w:p>
      <w:pPr>
        <w:spacing w:line="190" w:lineRule="auto"/>
        <w:sectPr>
          <w:pgSz w:w="11906" w:h="16839"/>
          <w:pgMar w:top="1431" w:right="1740" w:bottom="0" w:left="1785" w:header="0" w:footer="0" w:gutter="0"/>
        </w:sectPr>
        <w:rPr/>
      </w:pP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1918"/>
        <w:spacing w:before="85" w:line="190" w:lineRule="auto"/>
        <w:rPr/>
      </w:pPr>
      <w:r>
        <w:rPr>
          <w:spacing w:val="4"/>
        </w:rPr>
        <w:t>-</w:t>
      </w:r>
      <w:r>
        <w:rPr>
          <w:spacing w:val="50"/>
        </w:rPr>
        <w:t xml:space="preserve"> </w:t>
      </w:r>
      <w:r>
        <w:rPr>
          <w:spacing w:val="4"/>
        </w:rPr>
        <w:t>练习</w:t>
      </w:r>
      <w:r>
        <w:rPr/>
        <w:t xml:space="preserve">         </w:t>
      </w:r>
      <w:r>
        <w:rPr>
          <w:spacing w:val="4"/>
        </w:rPr>
        <w:t>-</w:t>
      </w:r>
      <w:r>
        <w:rPr>
          <w:spacing w:val="59"/>
        </w:rPr>
        <w:t xml:space="preserve"> </w:t>
      </w:r>
      <w:r>
        <w:rPr>
          <w:spacing w:val="4"/>
        </w:rPr>
        <w:t>角色扮演     -  教练式、互动式教学</w:t>
      </w:r>
      <w:r>
        <w:rPr>
          <w:spacing w:val="16"/>
        </w:rPr>
        <w:t xml:space="preserve">   </w:t>
      </w:r>
      <w:r>
        <w:rPr>
          <w:spacing w:val="4"/>
        </w:rPr>
        <w:t>-  视频</w:t>
      </w:r>
    </w:p>
    <w:p>
      <w:pPr>
        <w:spacing w:line="478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85" w:line="233" w:lineRule="auto"/>
        <w:rPr/>
      </w:pPr>
      <w:r>
        <w:rPr>
          <w:b/>
          <w:bCs/>
          <w:spacing w:val="2"/>
        </w:rPr>
        <w:t>[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2"/>
        </w:rPr>
        <w:t>课程大纲</w:t>
      </w:r>
      <w:r>
        <w:rPr>
          <w:b/>
          <w:bCs/>
          <w:spacing w:val="56"/>
        </w:rPr>
        <w:t xml:space="preserve"> </w:t>
      </w:r>
      <w:r>
        <w:rPr>
          <w:b/>
          <w:bCs/>
          <w:spacing w:val="2"/>
        </w:rPr>
        <w:t>]</w:t>
      </w:r>
    </w:p>
    <w:p>
      <w:pPr>
        <w:pStyle w:val="BodyText"/>
        <w:ind w:left="386"/>
        <w:spacing w:before="51" w:line="178" w:lineRule="auto"/>
        <w:rPr/>
      </w:pPr>
      <w:r>
        <w:rPr>
          <w:rFonts w:ascii="Microsoft JhengHei UI" w:hAnsi="Microsoft JhengHei UI" w:eastAsia="Microsoft JhengHei UI" w:cs="Microsoft JhengHei UI"/>
          <w:spacing w:val="5"/>
        </w:rPr>
        <w:t>一．</w:t>
      </w:r>
      <w:r>
        <w:rPr>
          <w:rFonts w:ascii="Microsoft JhengHei UI" w:hAnsi="Microsoft JhengHei UI" w:eastAsia="Microsoft JhengHei UI" w:cs="Microsoft JhengHei UI"/>
          <w:spacing w:val="34"/>
        </w:rPr>
        <w:t xml:space="preserve"> </w:t>
      </w:r>
      <w:r>
        <w:rPr>
          <w:b/>
          <w:bCs/>
          <w:spacing w:val="5"/>
        </w:rPr>
        <w:t>质量管理概述</w:t>
      </w:r>
    </w:p>
    <w:p>
      <w:pPr>
        <w:ind w:left="756"/>
        <w:spacing w:before="92" w:line="348" w:lineRule="exact"/>
        <w:rPr>
          <w:rFonts w:ascii="Microsoft JhengHei UI" w:hAnsi="Microsoft JhengHei UI" w:eastAsia="Microsoft JhengHei UI" w:cs="Microsoft JhengHei UI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  <w:position w:val="11"/>
        </w:rPr>
        <w:t>1)</w:t>
      </w:r>
      <w:r>
        <w:rPr>
          <w:rFonts w:ascii="Times New Roman" w:hAnsi="Times New Roman" w:eastAsia="Times New Roman" w:cs="Times New Roman"/>
          <w:sz w:val="20"/>
          <w:szCs w:val="20"/>
          <w:spacing w:val="17"/>
          <w:w w:val="101"/>
          <w:position w:val="11"/>
        </w:rPr>
        <w:t xml:space="preserve">   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4"/>
          <w:position w:val="11"/>
        </w:rPr>
        <w:t>质量与质量管理</w:t>
      </w:r>
    </w:p>
    <w:p>
      <w:pPr>
        <w:ind w:left="736"/>
        <w:spacing w:line="192" w:lineRule="auto"/>
        <w:rPr>
          <w:rFonts w:ascii="Microsoft JhengHei UI" w:hAnsi="Microsoft JhengHei UI" w:eastAsia="Microsoft JhengHei UI" w:cs="Microsoft JhengHei UI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2)</w:t>
      </w:r>
      <w:r>
        <w:rPr>
          <w:rFonts w:ascii="Times New Roman" w:hAnsi="Times New Roman" w:eastAsia="Times New Roman" w:cs="Times New Roman"/>
          <w:sz w:val="20"/>
          <w:szCs w:val="20"/>
          <w:spacing w:val="17"/>
          <w:w w:val="101"/>
        </w:rPr>
        <w:t xml:space="preserve">   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6"/>
        </w:rPr>
        <w:t>质量概念的演变</w:t>
      </w:r>
    </w:p>
    <w:p>
      <w:pPr>
        <w:ind w:left="740"/>
        <w:spacing w:before="81" w:line="194" w:lineRule="auto"/>
        <w:rPr>
          <w:rFonts w:ascii="Microsoft JhengHei UI" w:hAnsi="Microsoft JhengHei UI" w:eastAsia="Microsoft JhengHei UI" w:cs="Microsoft JhengHei UI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3)</w:t>
      </w:r>
      <w:r>
        <w:rPr>
          <w:rFonts w:ascii="Times New Roman" w:hAnsi="Times New Roman" w:eastAsia="Times New Roman" w:cs="Times New Roman"/>
          <w:sz w:val="20"/>
          <w:szCs w:val="20"/>
          <w:spacing w:val="18"/>
        </w:rPr>
        <w:t xml:space="preserve">   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4"/>
        </w:rPr>
        <w:t>质量的特性</w:t>
      </w:r>
    </w:p>
    <w:p>
      <w:pPr>
        <w:ind w:left="735"/>
        <w:spacing w:before="82" w:line="192" w:lineRule="auto"/>
        <w:rPr>
          <w:rFonts w:ascii="Microsoft JhengHei UI" w:hAnsi="Microsoft JhengHei UI" w:eastAsia="Microsoft JhengHei UI" w:cs="Microsoft JhengHei UI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4)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w w:val="101"/>
        </w:rPr>
        <w:t xml:space="preserve">   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6"/>
        </w:rPr>
        <w:t>质量管理发展史</w:t>
      </w:r>
    </w:p>
    <w:p>
      <w:pPr>
        <w:ind w:left="741"/>
        <w:spacing w:before="81" w:line="194" w:lineRule="auto"/>
        <w:rPr>
          <w:rFonts w:ascii="Microsoft JhengHei UI" w:hAnsi="Microsoft JhengHei UI" w:eastAsia="Microsoft JhengHei UI" w:cs="Microsoft JhengHei UI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5)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5"/>
        </w:rPr>
        <w:t>各阶段的特征</w:t>
      </w:r>
    </w:p>
    <w:p>
      <w:pPr>
        <w:ind w:left="740"/>
        <w:spacing w:before="7" w:line="511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  <w:position w:val="22"/>
        </w:rPr>
        <w:t>6)</w:t>
      </w:r>
      <w:r>
        <w:rPr>
          <w:rFonts w:ascii="Times New Roman" w:hAnsi="Times New Roman" w:eastAsia="Times New Roman" w:cs="Times New Roman"/>
          <w:sz w:val="20"/>
          <w:szCs w:val="20"/>
          <w:spacing w:val="4"/>
          <w:position w:val="22"/>
        </w:rPr>
        <w:t xml:space="preserve">    </w:t>
      </w:r>
      <w:r>
        <w:rPr>
          <w:rFonts w:ascii="DengXian" w:hAnsi="DengXian" w:eastAsia="DengXian" w:cs="DengXian"/>
          <w:sz w:val="20"/>
          <w:szCs w:val="20"/>
          <w:position w:val="22"/>
        </w:rPr>
        <w:t>NUDD</w:t>
      </w:r>
      <w:r>
        <w:rPr>
          <w:rFonts w:ascii="DengXian" w:hAnsi="DengXian" w:eastAsia="DengXian" w:cs="DengXian"/>
          <w:sz w:val="20"/>
          <w:szCs w:val="20"/>
          <w:spacing w:val="7"/>
          <w:position w:val="22"/>
        </w:rPr>
        <w:t xml:space="preserve"> 是有效的质量控制方法</w:t>
      </w:r>
    </w:p>
    <w:p>
      <w:pPr>
        <w:ind w:left="388"/>
        <w:spacing w:line="18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Microsoft JhengHei UI" w:hAnsi="Microsoft JhengHei UI" w:eastAsia="Microsoft JhengHei UI" w:cs="Microsoft JhengHei UI"/>
          <w:sz w:val="20"/>
          <w:szCs w:val="20"/>
          <w:spacing w:val="2"/>
        </w:rPr>
        <w:t>二．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36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</w:rPr>
        <w:t>NUDD</w:t>
      </w:r>
      <w:r>
        <w:rPr>
          <w:rFonts w:ascii="DengXian" w:hAnsi="DengXian" w:eastAsia="DengXian" w:cs="DengXian"/>
          <w:sz w:val="20"/>
          <w:szCs w:val="20"/>
          <w:spacing w:val="21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2"/>
        </w:rPr>
        <w:t>的概念</w:t>
      </w:r>
    </w:p>
    <w:p>
      <w:pPr>
        <w:ind w:left="758"/>
        <w:spacing w:before="190"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1)</w:t>
      </w:r>
      <w:r>
        <w:rPr>
          <w:rFonts w:ascii="Times New Roman" w:hAnsi="Times New Roman" w:eastAsia="Times New Roman" w:cs="Times New Roman"/>
          <w:sz w:val="20"/>
          <w:szCs w:val="20"/>
          <w:spacing w:val="15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3"/>
        </w:rPr>
        <w:t>什么是风险</w:t>
      </w:r>
    </w:p>
    <w:p>
      <w:pPr>
        <w:ind w:left="738"/>
        <w:spacing w:before="36" w:line="343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9"/>
          <w:position w:val="9"/>
        </w:rPr>
        <w:t>2)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w w:val="101"/>
          <w:position w:val="9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QMP</w:t>
      </w:r>
      <w:r>
        <w:rPr>
          <w:rFonts w:ascii="DengXian" w:hAnsi="DengXian" w:eastAsia="DengXian" w:cs="DengXian"/>
          <w:sz w:val="20"/>
          <w:szCs w:val="20"/>
          <w:spacing w:val="9"/>
          <w:position w:val="9"/>
        </w:rPr>
        <w:t>（质量管理计划）介绍</w:t>
      </w:r>
    </w:p>
    <w:p>
      <w:pPr>
        <w:ind w:left="742"/>
        <w:spacing w:before="1" w:line="21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</w:rPr>
        <w:t>3)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7"/>
        </w:rPr>
        <w:t>的定义</w:t>
      </w:r>
    </w:p>
    <w:p>
      <w:pPr>
        <w:ind w:left="737"/>
        <w:spacing w:before="68" w:line="314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8"/>
          <w:position w:val="9"/>
        </w:rPr>
        <w:t>4)</w:t>
      </w:r>
      <w:r>
        <w:rPr>
          <w:rFonts w:ascii="Times New Roman" w:hAnsi="Times New Roman" w:eastAsia="Times New Roman" w:cs="Times New Roman"/>
          <w:sz w:val="20"/>
          <w:szCs w:val="20"/>
          <w:spacing w:val="11"/>
          <w:position w:val="9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position w:val="9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8"/>
          <w:position w:val="9"/>
        </w:rPr>
        <w:t>的案例分享</w:t>
      </w:r>
    </w:p>
    <w:p>
      <w:pPr>
        <w:ind w:left="744"/>
        <w:spacing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</w:rPr>
        <w:t>5)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7"/>
        </w:rPr>
        <w:t>的应用目的</w:t>
      </w:r>
    </w:p>
    <w:p>
      <w:pPr>
        <w:ind w:left="743"/>
        <w:spacing w:before="71"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</w:rPr>
        <w:t>6)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7"/>
        </w:rPr>
        <w:t>的应用范围</w:t>
      </w:r>
    </w:p>
    <w:p>
      <w:pPr>
        <w:ind w:left="741"/>
        <w:spacing w:before="69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</w:rPr>
        <w:t>7)</w:t>
      </w:r>
      <w:r>
        <w:rPr>
          <w:rFonts w:ascii="Times New Roman" w:hAnsi="Times New Roman" w:eastAsia="Times New Roman" w:cs="Times New Roman"/>
          <w:sz w:val="20"/>
          <w:szCs w:val="20"/>
          <w:spacing w:val="11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7"/>
        </w:rPr>
        <w:t>的聚焦点</w:t>
      </w:r>
    </w:p>
    <w:p>
      <w:pPr>
        <w:ind w:left="746"/>
        <w:spacing w:before="69" w:line="279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9"/>
          <w:position w:val="6"/>
        </w:rPr>
        <w:t>8)</w:t>
      </w:r>
      <w:r>
        <w:rPr>
          <w:rFonts w:ascii="Times New Roman" w:hAnsi="Times New Roman" w:eastAsia="Times New Roman" w:cs="Times New Roman"/>
          <w:sz w:val="20"/>
          <w:szCs w:val="20"/>
          <w:spacing w:val="11"/>
          <w:position w:val="6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  <w:position w:val="6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w w:val="101"/>
          <w:position w:val="6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9"/>
          <w:position w:val="6"/>
        </w:rPr>
        <w:t>和产品开发流程的关系</w:t>
      </w:r>
    </w:p>
    <w:p>
      <w:pPr>
        <w:ind w:left="742"/>
        <w:spacing w:line="287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9"/>
          <w:position w:val="3"/>
        </w:rPr>
        <w:t>9)</w:t>
      </w:r>
      <w:r>
        <w:rPr>
          <w:rFonts w:ascii="Times New Roman" w:hAnsi="Times New Roman" w:eastAsia="Times New Roman" w:cs="Times New Roman"/>
          <w:sz w:val="20"/>
          <w:szCs w:val="20"/>
          <w:spacing w:val="11"/>
          <w:position w:val="3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  <w:position w:val="3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position w:val="3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9"/>
          <w:position w:val="3"/>
        </w:rPr>
        <w:t>涉及的角色和职责</w:t>
      </w:r>
    </w:p>
    <w:p>
      <w:pPr>
        <w:ind w:left="758"/>
        <w:spacing w:before="60" w:line="309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3"/>
          <w:position w:val="9"/>
        </w:rPr>
        <w:t>10)</w:t>
      </w:r>
      <w:r>
        <w:rPr>
          <w:rFonts w:ascii="Times New Roman" w:hAnsi="Times New Roman" w:eastAsia="Times New Roman" w:cs="Times New Roman"/>
          <w:sz w:val="20"/>
          <w:szCs w:val="20"/>
          <w:spacing w:val="50"/>
          <w:position w:val="9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3"/>
          <w:position w:val="9"/>
        </w:rPr>
        <w:t>为什么需要</w:t>
      </w:r>
      <w:r>
        <w:rPr>
          <w:rFonts w:ascii="DengXian" w:hAnsi="DengXian" w:eastAsia="DengXian" w:cs="DengXian"/>
          <w:sz w:val="20"/>
          <w:szCs w:val="20"/>
          <w:spacing w:val="16"/>
          <w:w w:val="101"/>
          <w:position w:val="9"/>
        </w:rPr>
        <w:t xml:space="preserve"> </w:t>
      </w:r>
      <w:r>
        <w:rPr>
          <w:rFonts w:ascii="DengXian" w:hAnsi="DengXian" w:eastAsia="DengXian" w:cs="DengXian"/>
          <w:sz w:val="20"/>
          <w:szCs w:val="20"/>
          <w:position w:val="9"/>
        </w:rPr>
        <w:t>NUDD</w:t>
      </w:r>
    </w:p>
    <w:p>
      <w:pPr>
        <w:ind w:left="758"/>
        <w:spacing w:before="1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11)  </w:t>
      </w:r>
      <w:r>
        <w:rPr>
          <w:rFonts w:ascii="DengXian" w:hAnsi="DengXian" w:eastAsia="DengXian" w:cs="DengXian"/>
          <w:sz w:val="20"/>
          <w:szCs w:val="20"/>
        </w:rPr>
        <w:t>NUDD</w:t>
      </w:r>
      <w:r>
        <w:rPr>
          <w:rFonts w:ascii="DengXian" w:hAnsi="DengXian" w:eastAsia="DengXian" w:cs="DengXian"/>
          <w:sz w:val="20"/>
          <w:szCs w:val="20"/>
          <w:spacing w:val="3"/>
        </w:rPr>
        <w:t xml:space="preserve"> 关联性分析</w:t>
      </w:r>
    </w:p>
    <w:p>
      <w:pPr>
        <w:ind w:left="758"/>
        <w:spacing w:before="70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12)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6"/>
        </w:rPr>
        <w:t>具体案例</w:t>
      </w:r>
    </w:p>
    <w:p>
      <w:pPr>
        <w:ind w:left="758"/>
        <w:spacing w:before="70"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13)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5"/>
        </w:rPr>
        <w:t>的应用原则</w:t>
      </w:r>
    </w:p>
    <w:p>
      <w:pPr>
        <w:ind w:left="388"/>
        <w:spacing w:before="245" w:line="189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Microsoft JhengHei UI" w:hAnsi="Microsoft JhengHei UI" w:eastAsia="Microsoft JhengHei UI" w:cs="Microsoft JhengHei UI"/>
          <w:sz w:val="20"/>
          <w:szCs w:val="20"/>
          <w:spacing w:val="8"/>
        </w:rPr>
        <w:t>三．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19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8"/>
        </w:rPr>
        <w:t>方法论的框架</w:t>
      </w:r>
    </w:p>
    <w:p>
      <w:pPr>
        <w:ind w:left="758"/>
        <w:spacing w:before="188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1)    </w:t>
      </w:r>
      <w:r>
        <w:rPr>
          <w:rFonts w:ascii="DengXian" w:hAnsi="DengXian" w:eastAsia="DengXian" w:cs="DengXian"/>
          <w:sz w:val="20"/>
          <w:szCs w:val="20"/>
        </w:rPr>
        <w:t>NUDD</w:t>
      </w:r>
      <w:r>
        <w:rPr>
          <w:rFonts w:ascii="DengXian" w:hAnsi="DengXian" w:eastAsia="DengXian" w:cs="DengXian"/>
          <w:sz w:val="20"/>
          <w:szCs w:val="20"/>
          <w:spacing w:val="21"/>
        </w:rPr>
        <w:t xml:space="preserve"> </w:t>
      </w:r>
      <w:r>
        <w:rPr>
          <w:rFonts w:ascii="DengXian" w:hAnsi="DengXian" w:eastAsia="DengXian" w:cs="DengXian"/>
          <w:sz w:val="20"/>
          <w:szCs w:val="20"/>
        </w:rPr>
        <w:t>的框架</w:t>
      </w:r>
    </w:p>
    <w:p>
      <w:pPr>
        <w:ind w:left="738"/>
        <w:spacing w:before="70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>2)</w:t>
      </w:r>
      <w:r>
        <w:rPr>
          <w:rFonts w:ascii="Times New Roman" w:hAnsi="Times New Roman" w:eastAsia="Times New Roman" w:cs="Times New Roman"/>
          <w:sz w:val="20"/>
          <w:szCs w:val="20"/>
          <w:spacing w:val="13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10"/>
        </w:rPr>
        <w:t>各模块详解</w:t>
      </w:r>
    </w:p>
    <w:p>
      <w:pPr>
        <w:ind w:left="742"/>
        <w:spacing w:before="69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9"/>
        </w:rPr>
        <w:t>3)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9"/>
        </w:rPr>
        <w:t>和新产品开发流程的关系</w:t>
      </w:r>
    </w:p>
    <w:p>
      <w:pPr>
        <w:ind w:left="737"/>
        <w:spacing w:before="70"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4)    </w:t>
      </w:r>
      <w:r>
        <w:rPr>
          <w:rFonts w:ascii="DengXian" w:hAnsi="DengXian" w:eastAsia="DengXian" w:cs="DengXian"/>
          <w:sz w:val="20"/>
          <w:szCs w:val="20"/>
        </w:rPr>
        <w:t>NUDD</w:t>
      </w:r>
      <w:r>
        <w:rPr>
          <w:rFonts w:ascii="DengXian" w:hAnsi="DengXian" w:eastAsia="DengXian" w:cs="DengXian"/>
          <w:sz w:val="20"/>
          <w:szCs w:val="20"/>
          <w:spacing w:val="24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2"/>
        </w:rPr>
        <w:t>的识别</w:t>
      </w:r>
    </w:p>
    <w:p>
      <w:pPr>
        <w:ind w:left="744"/>
        <w:spacing w:before="69" w:line="312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  <w:position w:val="9"/>
        </w:rPr>
        <w:t>5)</w:t>
      </w:r>
      <w:r>
        <w:rPr>
          <w:rFonts w:ascii="Times New Roman" w:hAnsi="Times New Roman" w:eastAsia="Times New Roman" w:cs="Times New Roman"/>
          <w:sz w:val="20"/>
          <w:szCs w:val="20"/>
          <w:spacing w:val="15"/>
          <w:w w:val="101"/>
          <w:position w:val="9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6"/>
          <w:position w:val="9"/>
        </w:rPr>
        <w:t>风险探测和分析</w:t>
      </w:r>
    </w:p>
    <w:p>
      <w:pPr>
        <w:ind w:left="743"/>
        <w:spacing w:before="1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6)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5"/>
        </w:rPr>
        <w:t>风险响应</w:t>
      </w:r>
    </w:p>
    <w:p>
      <w:pPr>
        <w:ind w:left="741"/>
        <w:spacing w:before="68" w:line="21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7)</w:t>
      </w:r>
      <w:r>
        <w:rPr>
          <w:rFonts w:ascii="Times New Roman" w:hAnsi="Times New Roman" w:eastAsia="Times New Roman" w:cs="Times New Roman"/>
          <w:sz w:val="20"/>
          <w:szCs w:val="20"/>
          <w:spacing w:val="14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5"/>
        </w:rPr>
        <w:t>风险跟踪</w:t>
      </w:r>
    </w:p>
    <w:p>
      <w:pPr>
        <w:ind w:left="746"/>
        <w:spacing w:before="68" w:line="280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  <w:position w:val="6"/>
        </w:rPr>
        <w:t>8)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  <w:position w:val="6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6"/>
          <w:position w:val="6"/>
        </w:rPr>
        <w:t>相应的模板分享</w:t>
      </w:r>
    </w:p>
    <w:p>
      <w:pPr>
        <w:ind w:left="742"/>
        <w:spacing w:line="287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  <w:position w:val="3"/>
        </w:rPr>
        <w:t>9)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position w:val="3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6"/>
          <w:position w:val="3"/>
        </w:rPr>
        <w:t>涉及的工具介绍</w:t>
      </w:r>
    </w:p>
    <w:p>
      <w:pPr>
        <w:ind w:left="1154"/>
        <w:spacing w:before="57" w:line="21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a)</w:t>
      </w:r>
      <w:r>
        <w:rPr>
          <w:rFonts w:ascii="Times New Roman" w:hAnsi="Times New Roman" w:eastAsia="Times New Roman" w:cs="Times New Roman"/>
          <w:sz w:val="20"/>
          <w:szCs w:val="20"/>
          <w:spacing w:val="15"/>
          <w:w w:val="101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5"/>
        </w:rPr>
        <w:t>基于</w:t>
      </w:r>
      <w:r>
        <w:rPr>
          <w:rFonts w:ascii="DengXian" w:hAnsi="DengXian" w:eastAsia="DengXian" w:cs="DengXian"/>
          <w:sz w:val="20"/>
          <w:szCs w:val="20"/>
          <w:spacing w:val="17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</w:rPr>
        <w:t>MRD</w:t>
      </w:r>
      <w:r>
        <w:rPr>
          <w:rFonts w:ascii="DengXian" w:hAnsi="DengXian" w:eastAsia="DengXian" w:cs="DengXian"/>
          <w:sz w:val="20"/>
          <w:szCs w:val="20"/>
          <w:spacing w:val="23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5"/>
        </w:rPr>
        <w:t>的系统功能分析</w:t>
      </w:r>
    </w:p>
    <w:p>
      <w:pPr>
        <w:ind w:left="1146"/>
        <w:spacing w:before="70" w:line="311" w:lineRule="exact"/>
        <w:rPr>
          <w:rFonts w:ascii="SimSun" w:hAnsi="SimSun" w:eastAsia="SimSun" w:cs="SimSu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  <w:position w:val="8"/>
        </w:rPr>
        <w:t>b)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  <w:position w:val="8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6"/>
          <w:position w:val="8"/>
        </w:rPr>
        <w:t>系统功能分析</w:t>
      </w:r>
    </w:p>
    <w:p>
      <w:pPr>
        <w:ind w:left="1154"/>
        <w:spacing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c)</w:t>
      </w:r>
      <w:r>
        <w:rPr>
          <w:rFonts w:ascii="Times New Roman" w:hAnsi="Times New Roman" w:eastAsia="Times New Roman" w:cs="Times New Roman"/>
          <w:sz w:val="20"/>
          <w:szCs w:val="20"/>
          <w:spacing w:val="19"/>
          <w:w w:val="101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5"/>
        </w:rPr>
        <w:t>系统结构分析</w:t>
      </w:r>
    </w:p>
    <w:p>
      <w:pPr>
        <w:ind w:left="1153"/>
        <w:spacing w:before="71"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d)</w:t>
      </w:r>
      <w:r>
        <w:rPr>
          <w:rFonts w:ascii="Times New Roman" w:hAnsi="Times New Roman" w:eastAsia="Times New Roman" w:cs="Times New Roman"/>
          <w:sz w:val="20"/>
          <w:szCs w:val="20"/>
          <w:spacing w:val="21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1"/>
        </w:rPr>
        <w:t>因果分析</w:t>
      </w:r>
    </w:p>
    <w:p>
      <w:pPr>
        <w:spacing w:line="214" w:lineRule="auto"/>
        <w:sectPr>
          <w:pgSz w:w="11906" w:h="16839"/>
          <w:pgMar w:top="1431" w:right="1785" w:bottom="0" w:left="1785" w:header="0" w:footer="0" w:gutter="0"/>
        </w:sectPr>
        <w:rPr>
          <w:rFonts w:ascii="DengXian" w:hAnsi="DengXian" w:eastAsia="DengXian" w:cs="DengXian"/>
          <w:sz w:val="20"/>
          <w:szCs w:val="20"/>
        </w:rPr>
      </w:pPr>
    </w:p>
    <w:p>
      <w:pPr>
        <w:spacing w:line="420" w:lineRule="auto"/>
        <w:rPr>
          <w:rFonts w:ascii="Arial"/>
          <w:sz w:val="21"/>
        </w:rPr>
      </w:pPr>
      <w:r/>
    </w:p>
    <w:p>
      <w:pPr>
        <w:ind w:left="1154"/>
        <w:spacing w:before="68" w:line="311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  <w:position w:val="9"/>
        </w:rPr>
        <w:t>e)</w:t>
      </w:r>
      <w:r>
        <w:rPr>
          <w:rFonts w:ascii="Times New Roman" w:hAnsi="Times New Roman" w:eastAsia="Times New Roman" w:cs="Times New Roman"/>
          <w:sz w:val="20"/>
          <w:szCs w:val="20"/>
          <w:spacing w:val="17"/>
          <w:w w:val="101"/>
          <w:position w:val="9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4"/>
          <w:position w:val="9"/>
        </w:rPr>
        <w:t>经验积累</w:t>
      </w:r>
    </w:p>
    <w:p>
      <w:pPr>
        <w:ind w:left="1155"/>
        <w:spacing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f)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4"/>
        </w:rPr>
        <w:t>技术创新</w:t>
      </w:r>
    </w:p>
    <w:p>
      <w:pPr>
        <w:ind w:left="399"/>
        <w:spacing w:before="245" w:line="189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Microsoft JhengHei UI" w:hAnsi="Microsoft JhengHei UI" w:eastAsia="Microsoft JhengHei UI" w:cs="Microsoft JhengHei UI"/>
          <w:sz w:val="20"/>
          <w:szCs w:val="20"/>
          <w:spacing w:val="6"/>
        </w:rPr>
        <w:t>四．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24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6"/>
        </w:rPr>
        <w:t>基于业务流程的</w:t>
      </w:r>
      <w:r>
        <w:rPr>
          <w:rFonts w:ascii="DengXian" w:hAnsi="DengXian" w:eastAsia="DengXian" w:cs="DengXian"/>
          <w:sz w:val="20"/>
          <w:szCs w:val="20"/>
          <w:spacing w:val="16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</w:rPr>
        <w:t>NUDD</w:t>
      </w:r>
      <w:r>
        <w:rPr>
          <w:rFonts w:ascii="DengXian" w:hAnsi="DengXian" w:eastAsia="DengXian" w:cs="DengXian"/>
          <w:sz w:val="20"/>
          <w:szCs w:val="20"/>
          <w:spacing w:val="6"/>
        </w:rPr>
        <w:t xml:space="preserve"> 应用</w:t>
      </w:r>
    </w:p>
    <w:p>
      <w:pPr>
        <w:ind w:left="758"/>
        <w:spacing w:before="186" w:line="280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  <w:position w:val="6"/>
        </w:rPr>
        <w:t>1)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w w:val="101"/>
          <w:position w:val="6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7"/>
          <w:position w:val="6"/>
        </w:rPr>
        <w:t>质量管理计划和业务流程的融合框架</w:t>
      </w:r>
    </w:p>
    <w:p>
      <w:pPr>
        <w:ind w:left="738"/>
        <w:spacing w:line="286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8"/>
          <w:position w:val="3"/>
        </w:rPr>
        <w:t>2)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  <w:position w:val="3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8"/>
          <w:position w:val="3"/>
        </w:rPr>
        <w:t>各阶段涉及的角色</w:t>
      </w:r>
      <w:r>
        <w:rPr>
          <w:rFonts w:ascii="Times New Roman" w:hAnsi="Times New Roman" w:eastAsia="Times New Roman" w:cs="Times New Roman"/>
          <w:sz w:val="20"/>
          <w:szCs w:val="20"/>
          <w:spacing w:val="8"/>
          <w:position w:val="3"/>
        </w:rPr>
        <w:t>/</w:t>
      </w:r>
      <w:r>
        <w:rPr>
          <w:rFonts w:ascii="DengXian" w:hAnsi="DengXian" w:eastAsia="DengXian" w:cs="DengXian"/>
          <w:sz w:val="20"/>
          <w:szCs w:val="20"/>
          <w:spacing w:val="8"/>
          <w:position w:val="3"/>
        </w:rPr>
        <w:t>工作及输出</w:t>
      </w:r>
    </w:p>
    <w:p>
      <w:pPr>
        <w:ind w:left="1154"/>
        <w:spacing w:before="57" w:line="314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  <w:position w:val="9"/>
        </w:rPr>
        <w:t>a)</w:t>
      </w:r>
      <w:r>
        <w:rPr>
          <w:rFonts w:ascii="Times New Roman" w:hAnsi="Times New Roman" w:eastAsia="Times New Roman" w:cs="Times New Roman"/>
          <w:sz w:val="20"/>
          <w:szCs w:val="20"/>
          <w:spacing w:val="17"/>
          <w:w w:val="101"/>
          <w:position w:val="9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5"/>
          <w:position w:val="9"/>
        </w:rPr>
        <w:t>前概念阶段</w:t>
      </w:r>
    </w:p>
    <w:p>
      <w:pPr>
        <w:ind w:left="1146"/>
        <w:spacing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b)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6"/>
        </w:rPr>
        <w:t>概念阶段</w:t>
      </w:r>
    </w:p>
    <w:p>
      <w:pPr>
        <w:ind w:left="1154"/>
        <w:spacing w:before="67" w:line="314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  <w:position w:val="9"/>
        </w:rPr>
        <w:t>c)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  <w:position w:val="9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5"/>
          <w:position w:val="9"/>
        </w:rPr>
        <w:t>计划阶段</w:t>
      </w:r>
    </w:p>
    <w:p>
      <w:pPr>
        <w:ind w:left="1153"/>
        <w:spacing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d)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4"/>
        </w:rPr>
        <w:t>开发阶段</w:t>
      </w:r>
    </w:p>
    <w:p>
      <w:pPr>
        <w:ind w:left="1154"/>
        <w:spacing w:before="70" w:line="215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e)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</w:rPr>
        <w:t xml:space="preserve">  </w:t>
      </w:r>
      <w:r>
        <w:rPr>
          <w:rFonts w:ascii="DengXian" w:hAnsi="DengXian" w:eastAsia="DengXian" w:cs="DengXian"/>
          <w:sz w:val="20"/>
          <w:szCs w:val="20"/>
          <w:spacing w:val="5"/>
        </w:rPr>
        <w:t>验证阶段</w:t>
      </w:r>
    </w:p>
    <w:p>
      <w:pPr>
        <w:ind w:left="1155"/>
        <w:spacing w:before="69" w:line="488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  <w:position w:val="23"/>
        </w:rPr>
        <w:t>f)   </w:t>
      </w:r>
      <w:r>
        <w:rPr>
          <w:rFonts w:ascii="DengXian" w:hAnsi="DengXian" w:eastAsia="DengXian" w:cs="DengXian"/>
          <w:sz w:val="20"/>
          <w:szCs w:val="20"/>
          <w:spacing w:val="4"/>
          <w:position w:val="23"/>
        </w:rPr>
        <w:t>早期预警阶段</w:t>
      </w:r>
    </w:p>
    <w:p>
      <w:pPr>
        <w:ind w:left="388"/>
        <w:spacing w:line="189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Microsoft JhengHei UI" w:hAnsi="Microsoft JhengHei UI" w:eastAsia="Microsoft JhengHei UI" w:cs="Microsoft JhengHei UI"/>
          <w:sz w:val="20"/>
          <w:szCs w:val="20"/>
          <w:spacing w:val="7"/>
        </w:rPr>
        <w:t>五．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22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7"/>
        </w:rPr>
        <w:t>企业实战案例分享</w:t>
      </w:r>
    </w:p>
    <w:p>
      <w:pPr>
        <w:ind w:left="758"/>
        <w:spacing w:before="187" w:line="21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1)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2"/>
        </w:rPr>
        <w:t>项目介绍</w:t>
      </w:r>
    </w:p>
    <w:p>
      <w:pPr>
        <w:ind w:left="738"/>
        <w:spacing w:before="68" w:line="314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  <w:position w:val="9"/>
        </w:rPr>
        <w:t>2)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  <w:position w:val="9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6"/>
          <w:position w:val="9"/>
        </w:rPr>
        <w:t>基于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MRD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position w:val="9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6"/>
          <w:position w:val="9"/>
        </w:rPr>
        <w:t>的风险识别</w:t>
      </w:r>
    </w:p>
    <w:p>
      <w:pPr>
        <w:ind w:left="742"/>
        <w:spacing w:before="1" w:line="213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3)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5"/>
        </w:rPr>
        <w:t>风险分析</w:t>
      </w:r>
    </w:p>
    <w:p>
      <w:pPr>
        <w:ind w:left="737"/>
        <w:spacing w:before="36" w:line="379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6"/>
          <w:position w:val="12"/>
        </w:rPr>
        <w:t>4)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position w:val="12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6"/>
          <w:position w:val="12"/>
        </w:rPr>
        <w:t>历史经验参考</w:t>
      </w:r>
    </w:p>
    <w:p>
      <w:pPr>
        <w:ind w:left="1154"/>
        <w:spacing w:line="20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a)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Top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20</w:t>
      </w:r>
    </w:p>
    <w:p>
      <w:pPr>
        <w:ind w:left="1146"/>
        <w:spacing w:before="119" w:line="20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14"/>
        </w:rPr>
        <w:t>b)  </w:t>
      </w:r>
      <w:r>
        <w:rPr>
          <w:rFonts w:ascii="Times New Roman" w:hAnsi="Times New Roman" w:eastAsia="Times New Roman" w:cs="Times New Roman"/>
          <w:sz w:val="20"/>
          <w:szCs w:val="20"/>
        </w:rPr>
        <w:t>Lesson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learn</w:t>
      </w:r>
    </w:p>
    <w:p>
      <w:pPr>
        <w:ind w:left="744"/>
        <w:spacing w:before="89" w:line="312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4"/>
          <w:position w:val="9"/>
        </w:rPr>
        <w:t>5)</w:t>
      </w:r>
      <w:r>
        <w:rPr>
          <w:rFonts w:ascii="Times New Roman" w:hAnsi="Times New Roman" w:eastAsia="Times New Roman" w:cs="Times New Roman"/>
          <w:sz w:val="20"/>
          <w:szCs w:val="20"/>
          <w:spacing w:val="15"/>
          <w:position w:val="9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4"/>
          <w:position w:val="9"/>
        </w:rPr>
        <w:t>风险检测</w:t>
      </w:r>
    </w:p>
    <w:p>
      <w:pPr>
        <w:ind w:left="743"/>
        <w:spacing w:before="1" w:line="213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6)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5"/>
        </w:rPr>
        <w:t>风险应对</w:t>
      </w:r>
    </w:p>
    <w:p>
      <w:pPr>
        <w:ind w:left="741"/>
        <w:spacing w:before="68" w:line="21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7)</w:t>
      </w:r>
      <w:r>
        <w:rPr>
          <w:rFonts w:ascii="Times New Roman" w:hAnsi="Times New Roman" w:eastAsia="Times New Roman" w:cs="Times New Roman"/>
          <w:sz w:val="20"/>
          <w:szCs w:val="20"/>
          <w:spacing w:val="14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5"/>
        </w:rPr>
        <w:t>风险跟踪</w:t>
      </w:r>
    </w:p>
    <w:p>
      <w:pPr>
        <w:ind w:left="387"/>
        <w:spacing w:before="216" w:line="214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Microsoft JhengHei UI" w:hAnsi="Microsoft JhengHei UI" w:eastAsia="Microsoft JhengHei UI" w:cs="Microsoft JhengHei UI"/>
          <w:sz w:val="20"/>
          <w:szCs w:val="20"/>
          <w:spacing w:val="10"/>
        </w:rPr>
        <w:t>六．</w:t>
      </w:r>
      <w:r>
        <w:rPr>
          <w:rFonts w:ascii="Microsoft JhengHei UI" w:hAnsi="Microsoft JhengHei UI" w:eastAsia="Microsoft JhengHei UI" w:cs="Microsoft JhengHei UI"/>
          <w:sz w:val="20"/>
          <w:szCs w:val="20"/>
          <w:spacing w:val="36"/>
          <w:w w:val="101"/>
        </w:rPr>
        <w:t xml:space="preserve"> </w:t>
      </w:r>
      <w:r>
        <w:rPr>
          <w:rFonts w:ascii="DengXian" w:hAnsi="DengXian" w:eastAsia="DengXian" w:cs="DengXian"/>
          <w:sz w:val="20"/>
          <w:szCs w:val="20"/>
        </w:rPr>
        <w:t>NUDD</w:t>
      </w:r>
      <w:r>
        <w:rPr>
          <w:rFonts w:ascii="DengXian" w:hAnsi="DengXian" w:eastAsia="DengXian" w:cs="DengXian"/>
          <w:sz w:val="20"/>
          <w:szCs w:val="20"/>
          <w:spacing w:val="10"/>
        </w:rPr>
        <w:t xml:space="preserve"> 体系搭建 </w:t>
      </w:r>
      <w:r>
        <w:rPr>
          <w:rFonts w:ascii="DengXian" w:hAnsi="DengXian" w:eastAsia="DengXian" w:cs="DengXian"/>
          <w:sz w:val="20"/>
          <w:szCs w:val="20"/>
        </w:rPr>
        <w:t>workshop</w:t>
      </w:r>
    </w:p>
    <w:p>
      <w:pPr>
        <w:ind w:left="758"/>
        <w:spacing w:before="183" w:line="310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  <w:position w:val="9"/>
        </w:rPr>
        <w:t>1)</w:t>
      </w:r>
      <w:r>
        <w:rPr>
          <w:rFonts w:ascii="Times New Roman" w:hAnsi="Times New Roman" w:eastAsia="Times New Roman" w:cs="Times New Roman"/>
          <w:sz w:val="20"/>
          <w:szCs w:val="20"/>
          <w:spacing w:val="17"/>
          <w:position w:val="9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5"/>
          <w:position w:val="9"/>
        </w:rPr>
        <w:t>行业及产品特点分析</w:t>
      </w:r>
    </w:p>
    <w:p>
      <w:pPr>
        <w:ind w:left="738"/>
        <w:spacing w:line="216" w:lineRule="auto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>2)</w:t>
      </w:r>
      <w:r>
        <w:rPr>
          <w:rFonts w:ascii="Times New Roman" w:hAnsi="Times New Roman" w:eastAsia="Times New Roman" w:cs="Times New Roman"/>
          <w:sz w:val="20"/>
          <w:szCs w:val="20"/>
          <w:spacing w:val="13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10"/>
        </w:rPr>
        <w:t>概念的定义</w:t>
      </w:r>
    </w:p>
    <w:p>
      <w:pPr>
        <w:ind w:left="742"/>
        <w:spacing w:before="69" w:line="279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9"/>
          <w:position w:val="6"/>
        </w:rPr>
        <w:t>3)</w:t>
      </w:r>
      <w:r>
        <w:rPr>
          <w:rFonts w:ascii="Times New Roman" w:hAnsi="Times New Roman" w:eastAsia="Times New Roman" w:cs="Times New Roman"/>
          <w:sz w:val="20"/>
          <w:szCs w:val="20"/>
          <w:spacing w:val="11"/>
          <w:position w:val="6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  <w:position w:val="6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  <w:position w:val="6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9"/>
          <w:position w:val="6"/>
        </w:rPr>
        <w:t>与企业业务流程的融合</w:t>
      </w:r>
    </w:p>
    <w:p>
      <w:pPr>
        <w:ind w:left="737"/>
        <w:spacing w:line="287" w:lineRule="exact"/>
        <w:rPr>
          <w:rFonts w:ascii="DengXian" w:hAnsi="DengXian" w:eastAsia="DengXian" w:cs="DengXi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7"/>
          <w:position w:val="3"/>
        </w:rPr>
        <w:t>4)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w w:val="101"/>
          <w:position w:val="3"/>
        </w:rPr>
        <w:t xml:space="preserve">   </w:t>
      </w:r>
      <w:r>
        <w:rPr>
          <w:rFonts w:ascii="DengXian" w:hAnsi="DengXian" w:eastAsia="DengXian" w:cs="DengXian"/>
          <w:sz w:val="20"/>
          <w:szCs w:val="20"/>
          <w:spacing w:val="7"/>
          <w:position w:val="3"/>
        </w:rPr>
        <w:t>基于给定产品的 </w:t>
      </w:r>
      <w:r>
        <w:rPr>
          <w:rFonts w:ascii="Times New Roman" w:hAnsi="Times New Roman" w:eastAsia="Times New Roman" w:cs="Times New Roman"/>
          <w:sz w:val="20"/>
          <w:szCs w:val="20"/>
          <w:position w:val="3"/>
        </w:rPr>
        <w:t>NUDD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position w:val="3"/>
        </w:rPr>
        <w:t xml:space="preserve"> </w:t>
      </w:r>
      <w:r>
        <w:rPr>
          <w:rFonts w:ascii="DengXian" w:hAnsi="DengXian" w:eastAsia="DengXian" w:cs="DengXian"/>
          <w:sz w:val="20"/>
          <w:szCs w:val="20"/>
          <w:spacing w:val="7"/>
          <w:position w:val="3"/>
        </w:rPr>
        <w:t>实操</w:t>
      </w:r>
    </w:p>
    <w:p>
      <w:pPr>
        <w:ind w:left="686"/>
        <w:spacing w:before="223" w:line="193" w:lineRule="auto"/>
        <w:rPr>
          <w:rFonts w:ascii="Microsoft JhengHei UI" w:hAnsi="Microsoft JhengHei UI" w:eastAsia="Microsoft JhengHei UI" w:cs="Microsoft JhengHei UI"/>
          <w:sz w:val="20"/>
          <w:szCs w:val="20"/>
        </w:rPr>
      </w:pPr>
      <w:r>
        <w:rPr>
          <w:rFonts w:ascii="Microsoft JhengHei UI" w:hAnsi="Microsoft JhengHei UI" w:eastAsia="Microsoft JhengHei UI" w:cs="Microsoft JhengHei UI"/>
          <w:sz w:val="20"/>
          <w:szCs w:val="20"/>
          <w:spacing w:val="2"/>
        </w:rPr>
        <w:t>总结</w:t>
      </w:r>
    </w:p>
    <w:p>
      <w:pPr>
        <w:pStyle w:val="BodyText"/>
        <w:ind w:left="437"/>
        <w:spacing w:before="259" w:line="237" w:lineRule="auto"/>
        <w:rPr/>
      </w:pPr>
      <w:r>
        <w:rPr>
          <w:b/>
          <w:bCs/>
          <w:spacing w:val="7"/>
        </w:rPr>
        <w:t>总结/答疑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jiuyingqiao</dc:creator>
  <dcterms:created xsi:type="dcterms:W3CDTF">2019-12-29T21:39:36Z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2023-12-23T14:32:56</vt:filetime>
  </property>
</Properties>
</file>