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74" w:lineRule="auto"/>
        <w:rPr>
          <w:rFonts w:ascii="Arial"/>
          <w:sz w:val="21"/>
        </w:rPr>
      </w:pPr>
      <w:r/>
    </w:p>
    <w:p>
      <w:pPr>
        <w:pStyle w:val="BodyText"/>
        <w:ind w:left="2551"/>
        <w:spacing w:before="154" w:line="193" w:lineRule="auto"/>
        <w:outlineLvl w:val="0"/>
        <w:rPr>
          <w:sz w:val="36"/>
          <w:szCs w:val="36"/>
        </w:rPr>
      </w:pPr>
      <w:r>
        <w:rPr>
          <w:sz w:val="36"/>
          <w:szCs w:val="36"/>
          <w:b/>
          <w:bCs/>
          <w:color w:val="FF9900"/>
          <w:spacing w:val="-1"/>
        </w:rPr>
        <w:t>质量管理与企业实践</w:t>
      </w:r>
    </w:p>
    <w:p>
      <w:pPr>
        <w:spacing w:line="292" w:lineRule="auto"/>
        <w:rPr>
          <w:rFonts w:ascii="Arial"/>
          <w:sz w:val="21"/>
        </w:rPr>
      </w:pPr>
      <w:r/>
    </w:p>
    <w:p>
      <w:pPr>
        <w:pStyle w:val="BodyText"/>
        <w:ind w:left="249"/>
        <w:spacing w:before="91" w:line="233" w:lineRule="auto"/>
        <w:rPr/>
      </w:pPr>
      <w:r>
        <w:rPr>
          <w:b/>
          <w:bCs/>
          <w:spacing w:val="-4"/>
        </w:rPr>
        <w:t>[</w:t>
      </w:r>
      <w:r>
        <w:rPr>
          <w:b/>
          <w:bCs/>
          <w:spacing w:val="47"/>
          <w:w w:val="101"/>
        </w:rPr>
        <w:t xml:space="preserve"> </w:t>
      </w:r>
      <w:r>
        <w:rPr>
          <w:b/>
          <w:bCs/>
          <w:spacing w:val="-4"/>
        </w:rPr>
        <w:t>培训讲师</w:t>
      </w:r>
      <w:r>
        <w:rPr>
          <w:b/>
          <w:bCs/>
          <w:spacing w:val="50"/>
          <w:w w:val="101"/>
        </w:rPr>
        <w:t xml:space="preserve"> </w:t>
      </w:r>
      <w:r>
        <w:rPr>
          <w:b/>
          <w:bCs/>
          <w:spacing w:val="-4"/>
        </w:rPr>
        <w:t>]</w:t>
      </w:r>
      <w:r>
        <w:rPr>
          <w:b/>
          <w:bCs/>
          <w:spacing w:val="7"/>
        </w:rPr>
        <w:t xml:space="preserve">   </w:t>
      </w:r>
      <w:r>
        <w:rPr>
          <w:b/>
          <w:bCs/>
          <w:spacing w:val="-4"/>
        </w:rPr>
        <w:t>索胜军</w:t>
      </w:r>
    </w:p>
    <w:p>
      <w:pPr>
        <w:pStyle w:val="BodyText"/>
        <w:ind w:left="232"/>
        <w:spacing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课程对象</w:t>
      </w:r>
      <w:r>
        <w:rPr>
          <w:b/>
          <w:bCs/>
          <w:spacing w:val="50"/>
          <w:w w:val="101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157"/>
        <w:spacing w:before="163" w:line="442" w:lineRule="exact"/>
        <w:rPr/>
      </w:pPr>
      <w:r>
        <w:rPr>
          <w:color w:val="333333"/>
          <w:spacing w:val="-3"/>
          <w:position w:val="17"/>
        </w:rPr>
        <w:t>企业总经理、副总经理、生产总监/经理、质量总监/经理、</w:t>
      </w:r>
      <w:r>
        <w:rPr>
          <w:color w:val="333333"/>
          <w:spacing w:val="40"/>
          <w:position w:val="17"/>
        </w:rPr>
        <w:t xml:space="preserve"> </w:t>
      </w:r>
      <w:r>
        <w:rPr>
          <w:color w:val="333333"/>
          <w:spacing w:val="-3"/>
          <w:position w:val="17"/>
        </w:rPr>
        <w:t>IT 经理、中高阶管理层、企业</w:t>
      </w:r>
    </w:p>
    <w:p>
      <w:pPr>
        <w:pStyle w:val="BodyText"/>
        <w:ind w:left="24"/>
        <w:spacing w:line="194" w:lineRule="auto"/>
        <w:rPr/>
      </w:pPr>
      <w:r>
        <w:rPr>
          <w:color w:val="333333"/>
          <w:spacing w:val="-1"/>
        </w:rPr>
        <w:t>QCC 活动负责人、小组活动骨干及对全</w:t>
      </w:r>
      <w:r>
        <w:rPr>
          <w:color w:val="333333"/>
          <w:spacing w:val="-2"/>
        </w:rPr>
        <w:t>面质量管理感兴趣的人员。</w:t>
      </w:r>
    </w:p>
    <w:p>
      <w:pPr>
        <w:pStyle w:val="BodyText"/>
        <w:ind w:left="285"/>
        <w:spacing w:before="147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课程背景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15" w:right="64" w:firstLine="428"/>
        <w:spacing w:before="156" w:line="293" w:lineRule="auto"/>
        <w:jc w:val="both"/>
        <w:rPr/>
      </w:pPr>
      <w:r>
        <w:rPr>
          <w:spacing w:val="-3"/>
        </w:rPr>
        <w:t>十九大提到，必须坚持质量第一、效益优先，推动经济发展质量变革，这是中国第一次</w:t>
      </w:r>
      <w:r>
        <w:rPr>
          <w:spacing w:val="13"/>
        </w:rPr>
        <w:t xml:space="preserve"> </w:t>
      </w:r>
      <w:r>
        <w:rPr>
          <w:spacing w:val="-3"/>
        </w:rPr>
        <w:t>将质量提升到国策层面。而对企业来讲， </w:t>
      </w:r>
      <w:r>
        <w:rPr>
          <w:color w:val="333333"/>
          <w:spacing w:val="-3"/>
        </w:rPr>
        <w:t>质量是生存之本</w:t>
      </w:r>
      <w:r>
        <w:rPr>
          <w:color w:val="333333"/>
          <w:spacing w:val="45"/>
        </w:rPr>
        <w:t xml:space="preserve"> </w:t>
      </w:r>
      <w:r>
        <w:rPr>
          <w:color w:val="333333"/>
          <w:spacing w:val="-3"/>
        </w:rPr>
        <w:t>质量是生命线， 是生存和发展的</w:t>
      </w:r>
      <w:r>
        <w:rPr>
          <w:color w:val="333333"/>
        </w:rPr>
        <w:t xml:space="preserve"> </w:t>
      </w:r>
      <w:r>
        <w:rPr>
          <w:color w:val="333333"/>
          <w:spacing w:val="-4"/>
        </w:rPr>
        <w:t>根本命脉。在红海遍布、市场竞争愈加激烈的今天，质量对企业显得尤为重要。 因此如何让</w:t>
      </w:r>
      <w:r>
        <w:rPr>
          <w:color w:val="333333"/>
          <w:spacing w:val="12"/>
        </w:rPr>
        <w:t xml:space="preserve"> </w:t>
      </w:r>
      <w:r>
        <w:rPr>
          <w:color w:val="333333"/>
          <w:spacing w:val="-2"/>
        </w:rPr>
        <w:t>企业管理层及骨干员树立质量意识、明确质量管理工作的重要性、掌</w:t>
      </w:r>
      <w:r>
        <w:rPr>
          <w:color w:val="333333"/>
          <w:spacing w:val="-3"/>
        </w:rPr>
        <w:t>握质量管理的必要技能</w:t>
      </w:r>
    </w:p>
    <w:p>
      <w:pPr>
        <w:pStyle w:val="BodyText"/>
        <w:ind w:left="18"/>
        <w:spacing w:before="1" w:line="194" w:lineRule="auto"/>
        <w:rPr/>
      </w:pPr>
      <w:r>
        <w:rPr>
          <w:color w:val="333333"/>
          <w:spacing w:val="-3"/>
        </w:rPr>
        <w:t>就成为了当务之急。</w:t>
      </w:r>
    </w:p>
    <w:p>
      <w:pPr>
        <w:pStyle w:val="BodyText"/>
        <w:ind w:left="18" w:right="64" w:firstLine="424"/>
        <w:spacing w:before="147" w:line="293" w:lineRule="auto"/>
        <w:jc w:val="both"/>
        <w:rPr/>
      </w:pPr>
      <w:r>
        <w:rPr>
          <w:color w:val="333333"/>
          <w:spacing w:val="-4"/>
        </w:rPr>
        <w:t>本课程重点讲解现代质量管理的理念、质量管理的框架、质量管理的系统；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4"/>
        </w:rPr>
        <w:t>并以知名企</w:t>
      </w:r>
      <w:r>
        <w:rPr>
          <w:color w:val="333333"/>
        </w:rPr>
        <w:t xml:space="preserve"> </w:t>
      </w:r>
      <w:r>
        <w:rPr>
          <w:color w:val="333333"/>
          <w:spacing w:val="-2"/>
        </w:rPr>
        <w:t>业的流程框架为依托，详细阐述如何建设公司的质量管理体系</w:t>
      </w:r>
      <w:r>
        <w:rPr>
          <w:color w:val="333333"/>
          <w:spacing w:val="-3"/>
        </w:rPr>
        <w:t>，如何在产品开发过程进行质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量管理和控制；除此之外，本课程还会系统的分享国际知名企业 HW、</w:t>
      </w:r>
      <w:r>
        <w:rPr>
          <w:color w:val="333333"/>
          <w:spacing w:val="-38"/>
        </w:rPr>
        <w:t xml:space="preserve"> </w:t>
      </w:r>
      <w:r>
        <w:rPr>
          <w:color w:val="333333"/>
          <w:spacing w:val="-1"/>
        </w:rPr>
        <w:t>LX 在质量管理方面</w:t>
      </w:r>
      <w:r>
        <w:rPr>
          <w:color w:val="333333"/>
        </w:rPr>
        <w:t xml:space="preserve"> </w:t>
      </w:r>
      <w:r>
        <w:rPr>
          <w:color w:val="333333"/>
          <w:spacing w:val="-2"/>
        </w:rPr>
        <w:t>经验总结及具体实践，深入剖析企业独具特色的质量管理流程、</w:t>
      </w:r>
      <w:r>
        <w:rPr>
          <w:color w:val="333333"/>
          <w:spacing w:val="-3"/>
        </w:rPr>
        <w:t>工具、方法；使学员在学习</w:t>
      </w:r>
    </w:p>
    <w:p>
      <w:pPr>
        <w:pStyle w:val="BodyText"/>
        <w:ind w:left="15"/>
        <w:spacing w:before="1" w:line="194" w:lineRule="auto"/>
        <w:rPr/>
      </w:pPr>
      <w:r>
        <w:rPr>
          <w:color w:val="333333"/>
        </w:rPr>
        <w:t>质量管理知识的同时，了解先进企业的实战经验。</w:t>
      </w:r>
    </w:p>
    <w:p>
      <w:pPr>
        <w:pStyle w:val="BodyText"/>
        <w:ind w:left="563"/>
        <w:spacing w:before="150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课程特色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864" w:right="64" w:hanging="405"/>
        <w:spacing w:before="152" w:line="244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25"/>
          <w:w w:val="101"/>
        </w:rPr>
        <w:t xml:space="preserve">   </w:t>
      </w:r>
      <w:r>
        <w:rPr>
          <w:b/>
          <w:bCs/>
          <w:color w:val="C00000"/>
          <w:spacing w:val="-3"/>
        </w:rPr>
        <w:t>知识性</w:t>
      </w:r>
      <w:r>
        <w:rPr>
          <w:spacing w:val="-3"/>
        </w:rPr>
        <w:t>：系统讲解质量基础知识、质量管理发展史、现代质量管理的理念框架以及</w:t>
      </w:r>
      <w:r>
        <w:rPr/>
        <w:t xml:space="preserve"> </w:t>
      </w:r>
      <w:r>
        <w:rPr>
          <w:spacing w:val="-2"/>
        </w:rPr>
        <w:t>产品开发过程的质量管理流程、工具、方法。</w:t>
      </w:r>
    </w:p>
    <w:p>
      <w:pPr>
        <w:pStyle w:val="BodyText"/>
        <w:ind w:left="864" w:right="85" w:hanging="405"/>
        <w:spacing w:before="148" w:line="244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3"/>
        </w:rPr>
        <w:t xml:space="preserve">    </w:t>
      </w:r>
      <w:r>
        <w:rPr>
          <w:b/>
          <w:bCs/>
          <w:color w:val="C00000"/>
          <w:spacing w:val="-3"/>
        </w:rPr>
        <w:t>实战性</w:t>
      </w:r>
      <w:r>
        <w:rPr>
          <w:spacing w:val="-3"/>
        </w:rPr>
        <w:t>：系统的分享国际知名企业 HW、</w:t>
      </w:r>
      <w:r>
        <w:rPr>
          <w:spacing w:val="-38"/>
        </w:rPr>
        <w:t xml:space="preserve"> </w:t>
      </w:r>
      <w:r>
        <w:rPr>
          <w:spacing w:val="-3"/>
        </w:rPr>
        <w:t>LX 在质量管理方面企业特色， 包含体系</w:t>
      </w:r>
      <w:r>
        <w:rPr/>
        <w:t xml:space="preserve"> </w:t>
      </w:r>
      <w:r>
        <w:rPr>
          <w:spacing w:val="-2"/>
        </w:rPr>
        <w:t>架构、工具方法以及企业实操。</w:t>
      </w:r>
    </w:p>
    <w:p>
      <w:pPr>
        <w:pStyle w:val="BodyText"/>
        <w:ind w:left="458"/>
        <w:spacing w:before="147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课程收益</w:t>
      </w:r>
      <w:r>
        <w:rPr>
          <w:b/>
          <w:bCs/>
          <w:spacing w:val="51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868" w:right="64" w:hanging="409"/>
        <w:spacing w:before="157" w:line="260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3"/>
        </w:rPr>
        <w:t xml:space="preserve">    </w:t>
      </w:r>
      <w:r>
        <w:rPr>
          <w:b/>
          <w:bCs/>
          <w:color w:val="C00000"/>
          <w:spacing w:val="-3"/>
        </w:rPr>
        <w:t>掌握质量管理基本技能</w:t>
      </w:r>
      <w:r>
        <w:rPr>
          <w:spacing w:val="-3"/>
        </w:rPr>
        <w:t>：通过课程学习，学员将掌握质量管理体系的搭建、产品开</w:t>
      </w:r>
      <w:r>
        <w:rPr>
          <w:spacing w:val="2"/>
        </w:rPr>
        <w:t xml:space="preserve"> </w:t>
      </w:r>
      <w:r>
        <w:rPr>
          <w:spacing w:val="-3"/>
        </w:rPr>
        <w:t>发过程质量控制、产品上市质量应对及生命周期质量管理等方面的基本知识及相应</w:t>
      </w:r>
      <w:r>
        <w:rPr>
          <w:spacing w:val="5"/>
        </w:rPr>
        <w:t xml:space="preserve"> </w:t>
      </w:r>
      <w:r>
        <w:rPr/>
        <w:t>的工具方法。</w:t>
      </w:r>
    </w:p>
    <w:p>
      <w:pPr>
        <w:pStyle w:val="BodyText"/>
        <w:ind w:left="877" w:hanging="418"/>
        <w:spacing w:before="150" w:line="243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</w:rPr>
        <w:t xml:space="preserve">    </w:t>
      </w:r>
      <w:r>
        <w:rPr>
          <w:b/>
          <w:bCs/>
          <w:color w:val="C00000"/>
          <w:spacing w:val="-3"/>
        </w:rPr>
        <w:t>学习质量管理先进经验</w:t>
      </w:r>
      <w:r>
        <w:rPr>
          <w:spacing w:val="-3"/>
        </w:rPr>
        <w:t>：通过课程学习，</w:t>
      </w:r>
      <w:r>
        <w:rPr>
          <w:spacing w:val="-33"/>
        </w:rPr>
        <w:t xml:space="preserve"> </w:t>
      </w:r>
      <w:r>
        <w:rPr>
          <w:spacing w:val="-3"/>
        </w:rPr>
        <w:t>学员将</w:t>
      </w:r>
      <w:r>
        <w:rPr>
          <w:spacing w:val="-4"/>
        </w:rPr>
        <w:t>了解国际知名企业在质量管理方面</w:t>
      </w:r>
      <w:r>
        <w:rPr/>
        <w:t xml:space="preserve">  </w:t>
      </w:r>
      <w:r>
        <w:rPr>
          <w:spacing w:val="-6"/>
        </w:rPr>
        <w:t>的知识、经验、</w:t>
      </w:r>
      <w:r>
        <w:rPr>
          <w:spacing w:val="14"/>
        </w:rPr>
        <w:t xml:space="preserve"> </w:t>
      </w:r>
      <w:r>
        <w:rPr>
          <w:spacing w:val="-6"/>
        </w:rPr>
        <w:t>流程工具等内容，有助于学员拓展视野，</w:t>
      </w:r>
      <w:r>
        <w:rPr>
          <w:spacing w:val="37"/>
        </w:rPr>
        <w:t xml:space="preserve"> </w:t>
      </w:r>
      <w:r>
        <w:rPr>
          <w:spacing w:val="-6"/>
        </w:rPr>
        <w:t>增强质量</w:t>
      </w:r>
      <w:r>
        <w:rPr>
          <w:spacing w:val="-7"/>
        </w:rPr>
        <w:t>管理实操能力。</w:t>
      </w:r>
    </w:p>
    <w:p>
      <w:pPr>
        <w:pStyle w:val="BodyText"/>
        <w:ind w:left="458"/>
        <w:spacing w:before="148" w:line="190" w:lineRule="auto"/>
        <w:rPr/>
      </w:pPr>
      <w:r>
        <w:rPr>
          <w:b/>
          <w:bCs/>
          <w:spacing w:val="-6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6"/>
        </w:rPr>
        <w:t>课程时间</w:t>
      </w:r>
      <w:r>
        <w:rPr>
          <w:b/>
          <w:bCs/>
          <w:spacing w:val="50"/>
          <w:w w:val="101"/>
        </w:rPr>
        <w:t xml:space="preserve"> </w:t>
      </w:r>
      <w:r>
        <w:rPr>
          <w:b/>
          <w:bCs/>
          <w:spacing w:val="-6"/>
        </w:rPr>
        <w:t>]</w:t>
      </w:r>
      <w:r>
        <w:rPr>
          <w:b/>
          <w:bCs/>
          <w:spacing w:val="10"/>
        </w:rPr>
        <w:t xml:space="preserve">   </w:t>
      </w:r>
      <w:r>
        <w:rPr>
          <w:spacing w:val="-6"/>
        </w:rPr>
        <w:t>2 天</w:t>
      </w:r>
    </w:p>
    <w:p>
      <w:pPr>
        <w:pStyle w:val="BodyText"/>
        <w:ind w:left="458"/>
        <w:spacing w:before="156" w:line="190" w:lineRule="auto"/>
        <w:rPr/>
      </w:pPr>
      <w:r>
        <w:rPr>
          <w:b/>
          <w:bCs/>
          <w:spacing w:val="-3"/>
        </w:rPr>
        <w:t>[</w:t>
      </w:r>
      <w:r>
        <w:rPr>
          <w:b/>
          <w:bCs/>
          <w:spacing w:val="46"/>
        </w:rPr>
        <w:t xml:space="preserve"> </w:t>
      </w:r>
      <w:r>
        <w:rPr>
          <w:b/>
          <w:bCs/>
          <w:spacing w:val="-3"/>
        </w:rPr>
        <w:t>课程形式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3"/>
        </w:rPr>
        <w:t>]</w:t>
      </w:r>
      <w:r>
        <w:rPr>
          <w:b/>
          <w:bCs/>
          <w:spacing w:val="8"/>
        </w:rPr>
        <w:t xml:space="preserve">   </w:t>
      </w:r>
      <w:r>
        <w:rPr>
          <w:b/>
          <w:bCs/>
          <w:spacing w:val="-3"/>
        </w:rPr>
        <w:t>公开课、内训</w:t>
      </w:r>
    </w:p>
    <w:p>
      <w:pPr>
        <w:spacing w:line="190" w:lineRule="auto"/>
        <w:sectPr>
          <w:pgSz w:w="11907" w:h="16839"/>
          <w:pgMar w:top="1431" w:right="1728" w:bottom="0" w:left="1785" w:header="0" w:footer="0" w:gutter="0"/>
        </w:sectPr>
        <w:rPr/>
      </w:pP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1922"/>
        <w:spacing w:before="90" w:line="195" w:lineRule="auto"/>
        <w:rPr/>
      </w:pPr>
      <w:r>
        <w:rPr>
          <w:spacing w:val="-3"/>
        </w:rPr>
        <w:t>-</w:t>
      </w:r>
      <w:r>
        <w:rPr>
          <w:spacing w:val="49"/>
        </w:rPr>
        <w:t xml:space="preserve"> </w:t>
      </w:r>
      <w:r>
        <w:rPr>
          <w:spacing w:val="-3"/>
        </w:rPr>
        <w:t>工作坊     -  案例分析</w:t>
      </w:r>
      <w:r>
        <w:rPr>
          <w:spacing w:val="4"/>
        </w:rPr>
        <w:t xml:space="preserve">     </w:t>
      </w:r>
      <w:r>
        <w:rPr>
          <w:spacing w:val="-3"/>
        </w:rPr>
        <w:t>-  小组讨论     -  讲授</w:t>
      </w:r>
      <w:r>
        <w:rPr>
          <w:spacing w:val="4"/>
        </w:rPr>
        <w:t xml:space="preserve">     </w:t>
      </w:r>
      <w:r>
        <w:rPr>
          <w:spacing w:val="-3"/>
        </w:rPr>
        <w:t>- </w:t>
      </w:r>
      <w:r>
        <w:rPr>
          <w:spacing w:val="-4"/>
        </w:rPr>
        <w:t xml:space="preserve"> 游戏</w:t>
      </w:r>
    </w:p>
    <w:p>
      <w:pPr>
        <w:pStyle w:val="BodyText"/>
        <w:ind w:left="1922"/>
        <w:spacing w:before="147" w:line="194" w:lineRule="auto"/>
        <w:rPr/>
      </w:pPr>
      <w:r>
        <w:rPr>
          <w:spacing w:val="-2"/>
        </w:rPr>
        <w:t>-</w:t>
      </w:r>
      <w:r>
        <w:rPr>
          <w:spacing w:val="47"/>
        </w:rPr>
        <w:t xml:space="preserve"> </w:t>
      </w:r>
      <w:r>
        <w:rPr>
          <w:spacing w:val="-2"/>
        </w:rPr>
        <w:t>练习</w:t>
      </w:r>
      <w:r>
        <w:rPr>
          <w:spacing w:val="5"/>
        </w:rPr>
        <w:t xml:space="preserve">        </w:t>
      </w:r>
      <w:r>
        <w:rPr>
          <w:spacing w:val="-2"/>
        </w:rPr>
        <w:t>-</w:t>
      </w:r>
      <w:r>
        <w:rPr>
          <w:spacing w:val="48"/>
          <w:w w:val="101"/>
        </w:rPr>
        <w:t xml:space="preserve"> </w:t>
      </w:r>
      <w:r>
        <w:rPr>
          <w:spacing w:val="-2"/>
        </w:rPr>
        <w:t>角色扮演     -  教练式</w:t>
      </w:r>
      <w:r>
        <w:rPr>
          <w:spacing w:val="-3"/>
        </w:rPr>
        <w:t>、互动式教学</w:t>
      </w:r>
      <w:r>
        <w:rPr>
          <w:spacing w:val="12"/>
        </w:rPr>
        <w:t xml:space="preserve">   </w:t>
      </w:r>
      <w:r>
        <w:rPr>
          <w:spacing w:val="-3"/>
        </w:rPr>
        <w:t>-</w:t>
      </w:r>
      <w:r>
        <w:rPr>
          <w:spacing w:val="46"/>
        </w:rPr>
        <w:t xml:space="preserve"> </w:t>
      </w:r>
      <w:r>
        <w:rPr>
          <w:spacing w:val="-3"/>
        </w:rPr>
        <w:t>视频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pStyle w:val="BodyText"/>
        <w:ind w:left="563"/>
        <w:spacing w:before="90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课程大纲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5"/>
        </w:rPr>
        <w:t>]</w:t>
      </w:r>
    </w:p>
    <w:p>
      <w:pPr>
        <w:ind w:left="386"/>
        <w:spacing w:before="23" w:line="22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</w:rPr>
        <w:t>一．</w:t>
      </w:r>
      <w:r>
        <w:rPr>
          <w:rFonts w:ascii="SimSun" w:hAnsi="SimSun" w:eastAsia="SimSun" w:cs="SimSun"/>
          <w:sz w:val="21"/>
          <w:szCs w:val="21"/>
          <w:spacing w:val="-35"/>
        </w:rPr>
        <w:t xml:space="preserve"> 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质量管理概述</w:t>
      </w:r>
    </w:p>
    <w:p>
      <w:pPr>
        <w:ind w:left="752"/>
        <w:spacing w:before="61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2"/>
          <w:position w:val="6"/>
        </w:rPr>
        <w:t>1)    </w:t>
      </w:r>
      <w:r>
        <w:rPr>
          <w:rFonts w:ascii="SimSun" w:hAnsi="SimSun" w:eastAsia="SimSun" w:cs="SimSun"/>
          <w:sz w:val="21"/>
          <w:szCs w:val="21"/>
          <w:spacing w:val="-2"/>
          <w:position w:val="6"/>
        </w:rPr>
        <w:t>质量与质量管理</w:t>
      </w:r>
    </w:p>
    <w:p>
      <w:pPr>
        <w:ind w:left="746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2)    </w:t>
      </w:r>
      <w:r>
        <w:rPr>
          <w:rFonts w:ascii="SimSun" w:hAnsi="SimSun" w:eastAsia="SimSun" w:cs="SimSun"/>
          <w:sz w:val="21"/>
          <w:szCs w:val="21"/>
          <w:spacing w:val="-1"/>
        </w:rPr>
        <w:t>质量概念的演变</w:t>
      </w:r>
    </w:p>
    <w:p>
      <w:pPr>
        <w:ind w:left="744"/>
        <w:spacing w:before="52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3)    </w:t>
      </w:r>
      <w:r>
        <w:rPr>
          <w:rFonts w:ascii="SimSun" w:hAnsi="SimSun" w:eastAsia="SimSun" w:cs="SimSun"/>
          <w:sz w:val="21"/>
          <w:szCs w:val="21"/>
          <w:spacing w:val="-1"/>
        </w:rPr>
        <w:t>质量的特性</w:t>
      </w:r>
    </w:p>
    <w:p>
      <w:pPr>
        <w:ind w:left="739"/>
        <w:spacing w:before="52" w:line="313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4)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质量管理发展史</w:t>
      </w:r>
    </w:p>
    <w:p>
      <w:pPr>
        <w:ind w:left="744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5)    </w:t>
      </w:r>
      <w:r>
        <w:rPr>
          <w:rFonts w:ascii="SimSun" w:hAnsi="SimSun" w:eastAsia="SimSun" w:cs="SimSun"/>
          <w:sz w:val="21"/>
          <w:szCs w:val="21"/>
          <w:spacing w:val="-1"/>
        </w:rPr>
        <w:t>各阶段的特征</w:t>
      </w:r>
    </w:p>
    <w:p>
      <w:pPr>
        <w:ind w:left="745"/>
        <w:spacing w:before="53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6)    </w:t>
      </w:r>
      <w:r>
        <w:rPr>
          <w:rFonts w:ascii="SimSun" w:hAnsi="SimSun" w:eastAsia="SimSun" w:cs="SimSun"/>
          <w:sz w:val="21"/>
          <w:szCs w:val="21"/>
          <w:spacing w:val="-1"/>
        </w:rPr>
        <w:t>三大质量奖</w:t>
      </w:r>
    </w:p>
    <w:p>
      <w:pPr>
        <w:ind w:left="744"/>
        <w:spacing w:before="53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7)    </w:t>
      </w:r>
      <w:r>
        <w:rPr>
          <w:rFonts w:ascii="SimSun" w:hAnsi="SimSun" w:eastAsia="SimSun" w:cs="SimSun"/>
          <w:sz w:val="21"/>
          <w:szCs w:val="21"/>
          <w:spacing w:val="-1"/>
        </w:rPr>
        <w:t>质量管理三部曲</w:t>
      </w:r>
    </w:p>
    <w:p>
      <w:pPr>
        <w:ind w:left="742"/>
        <w:spacing w:before="52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8)    </w:t>
      </w:r>
      <w:r>
        <w:rPr>
          <w:rFonts w:ascii="SimSun" w:hAnsi="SimSun" w:eastAsia="SimSun" w:cs="SimSun"/>
          <w:sz w:val="21"/>
          <w:szCs w:val="21"/>
          <w:spacing w:val="-1"/>
        </w:rPr>
        <w:t>现代质量管理的概念</w:t>
      </w:r>
    </w:p>
    <w:p>
      <w:pPr>
        <w:ind w:left="386"/>
        <w:spacing w:before="52" w:line="22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</w:rPr>
        <w:t>二．</w:t>
      </w:r>
      <w:r>
        <w:rPr>
          <w:rFonts w:ascii="SimSun" w:hAnsi="SimSun" w:eastAsia="SimSun" w:cs="SimSun"/>
          <w:sz w:val="21"/>
          <w:szCs w:val="21"/>
          <w:spacing w:val="-34"/>
        </w:rPr>
        <w:t xml:space="preserve"> 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质量管理与产品设计开发</w:t>
      </w:r>
    </w:p>
    <w:p>
      <w:pPr>
        <w:ind w:left="752"/>
        <w:spacing w:before="62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1)    </w:t>
      </w:r>
      <w:r>
        <w:rPr>
          <w:rFonts w:ascii="SimSun" w:hAnsi="SimSun" w:eastAsia="SimSun" w:cs="SimSun"/>
          <w:sz w:val="21"/>
          <w:szCs w:val="21"/>
          <w:spacing w:val="-1"/>
        </w:rPr>
        <w:t>研发质量管理存在的问题</w:t>
      </w:r>
    </w:p>
    <w:p>
      <w:pPr>
        <w:ind w:left="746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2)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研发质量管理在企业管理中的位置</w:t>
      </w:r>
    </w:p>
    <w:p>
      <w:pPr>
        <w:ind w:left="744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3)    </w:t>
      </w:r>
      <w:r>
        <w:rPr>
          <w:rFonts w:ascii="SimSun" w:hAnsi="SimSun" w:eastAsia="SimSun" w:cs="SimSun"/>
          <w:sz w:val="21"/>
          <w:szCs w:val="21"/>
          <w:spacing w:val="-1"/>
        </w:rPr>
        <w:t>研发质量管理的演变</w:t>
      </w:r>
    </w:p>
    <w:p>
      <w:pPr>
        <w:ind w:left="739"/>
        <w:spacing w:before="53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4"/>
        </w:rPr>
        <w:t>4)</w:t>
      </w:r>
      <w:r>
        <w:rPr>
          <w:rFonts w:ascii="Calibri" w:hAnsi="Calibri" w:eastAsia="Calibri" w:cs="Calibri"/>
          <w:sz w:val="21"/>
          <w:szCs w:val="21"/>
          <w:spacing w:val="5"/>
        </w:rPr>
        <w:t xml:space="preserve">    </w:t>
      </w:r>
      <w:r>
        <w:rPr>
          <w:rFonts w:ascii="Calibri" w:hAnsi="Calibri" w:eastAsia="Calibri" w:cs="Calibri"/>
          <w:sz w:val="21"/>
          <w:szCs w:val="21"/>
          <w:spacing w:val="-4"/>
        </w:rPr>
        <w:t>IPD</w:t>
      </w:r>
      <w:r>
        <w:rPr>
          <w:rFonts w:ascii="Calibri" w:hAnsi="Calibri" w:eastAsia="Calibri" w:cs="Calibri"/>
          <w:sz w:val="21"/>
          <w:szCs w:val="21"/>
          <w:spacing w:val="17"/>
          <w:w w:val="101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4"/>
        </w:rPr>
        <w:t>流程框架</w:t>
      </w:r>
    </w:p>
    <w:p>
      <w:pPr>
        <w:ind w:left="744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5)    IPD</w:t>
      </w:r>
      <w:r>
        <w:rPr>
          <w:rFonts w:ascii="Calibri" w:hAnsi="Calibri" w:eastAsia="Calibri" w:cs="Calibri"/>
          <w:sz w:val="21"/>
          <w:szCs w:val="21"/>
          <w:spacing w:val="21"/>
          <w:w w:val="101"/>
          <w:position w:val="6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流程是结构化与过度结构化的平衡</w:t>
      </w:r>
    </w:p>
    <w:p>
      <w:pPr>
        <w:ind w:left="745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6)    </w:t>
      </w:r>
      <w:r>
        <w:rPr>
          <w:rFonts w:ascii="SimSun" w:hAnsi="SimSun" w:eastAsia="SimSun" w:cs="SimSun"/>
          <w:sz w:val="21"/>
          <w:szCs w:val="21"/>
          <w:spacing w:val="-1"/>
        </w:rPr>
        <w:t>研发项目的过程模型</w:t>
      </w:r>
    </w:p>
    <w:p>
      <w:pPr>
        <w:ind w:left="744"/>
        <w:spacing w:before="53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7)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结构化的产品开发流程</w:t>
      </w:r>
    </w:p>
    <w:p>
      <w:pPr>
        <w:ind w:left="382"/>
        <w:spacing w:before="1" w:line="220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</w:rPr>
        <w:t>三．</w:t>
      </w:r>
      <w:r>
        <w:rPr>
          <w:rFonts w:ascii="SimSun" w:hAnsi="SimSun" w:eastAsia="SimSun" w:cs="SimSun"/>
          <w:sz w:val="21"/>
          <w:szCs w:val="21"/>
          <w:spacing w:val="-31"/>
        </w:rPr>
        <w:t xml:space="preserve"> 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质量管理组织</w:t>
      </w:r>
    </w:p>
    <w:p>
      <w:pPr>
        <w:ind w:left="752"/>
        <w:spacing w:before="6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2"/>
        </w:rPr>
        <w:t>1)    </w:t>
      </w:r>
      <w:r>
        <w:rPr>
          <w:rFonts w:ascii="SimSun" w:hAnsi="SimSun" w:eastAsia="SimSun" w:cs="SimSun"/>
          <w:sz w:val="21"/>
          <w:szCs w:val="21"/>
          <w:spacing w:val="-2"/>
        </w:rPr>
        <w:t>常见的组织结构</w:t>
      </w:r>
    </w:p>
    <w:p>
      <w:pPr>
        <w:ind w:left="746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3"/>
          <w:position w:val="6"/>
        </w:rPr>
        <w:t>2)</w:t>
      </w:r>
      <w:r>
        <w:rPr>
          <w:rFonts w:ascii="Calibri" w:hAnsi="Calibri" w:eastAsia="Calibri" w:cs="Calibri"/>
          <w:sz w:val="21"/>
          <w:szCs w:val="21"/>
          <w:spacing w:val="1"/>
          <w:position w:val="6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3"/>
          <w:position w:val="6"/>
        </w:rPr>
        <w:t>职能型</w:t>
      </w:r>
    </w:p>
    <w:p>
      <w:pPr>
        <w:ind w:left="744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3)    </w:t>
      </w:r>
      <w:r>
        <w:rPr>
          <w:rFonts w:ascii="SimSun" w:hAnsi="SimSun" w:eastAsia="SimSun" w:cs="SimSun"/>
          <w:sz w:val="21"/>
          <w:szCs w:val="21"/>
          <w:spacing w:val="-1"/>
        </w:rPr>
        <w:t>矩阵型</w:t>
      </w:r>
    </w:p>
    <w:p>
      <w:pPr>
        <w:ind w:left="739"/>
        <w:spacing w:before="53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2"/>
        </w:rPr>
        <w:t>4)</w:t>
      </w:r>
      <w:r>
        <w:rPr>
          <w:rFonts w:ascii="Calibri" w:hAnsi="Calibri" w:eastAsia="Calibri" w:cs="Calibri"/>
          <w:sz w:val="21"/>
          <w:szCs w:val="21"/>
          <w:spacing w:val="2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2"/>
        </w:rPr>
        <w:t>项目型</w:t>
      </w:r>
    </w:p>
    <w:p>
      <w:pPr>
        <w:ind w:left="744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5)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公司级质量管理组织体系的搭建</w:t>
      </w:r>
    </w:p>
    <w:p>
      <w:pPr>
        <w:ind w:left="745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6)    </w:t>
      </w:r>
      <w:r>
        <w:rPr>
          <w:rFonts w:ascii="SimSun" w:hAnsi="SimSun" w:eastAsia="SimSun" w:cs="SimSun"/>
          <w:sz w:val="21"/>
          <w:szCs w:val="21"/>
          <w:spacing w:val="-1"/>
        </w:rPr>
        <w:t>研发质量部与研发组织体系的关系</w:t>
      </w:r>
    </w:p>
    <w:p>
      <w:pPr>
        <w:ind w:left="744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7)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质量管理人员的尴尬地位</w:t>
      </w:r>
    </w:p>
    <w:p>
      <w:pPr>
        <w:ind w:left="742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8)    </w:t>
      </w:r>
      <w:r>
        <w:rPr>
          <w:rFonts w:ascii="SimSun" w:hAnsi="SimSun" w:eastAsia="SimSun" w:cs="SimSun"/>
          <w:sz w:val="21"/>
          <w:szCs w:val="21"/>
          <w:spacing w:val="-1"/>
        </w:rPr>
        <w:t>质量人员应有的信念</w:t>
      </w:r>
    </w:p>
    <w:p>
      <w:pPr>
        <w:ind w:left="742"/>
        <w:spacing w:before="53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9)    </w:t>
      </w:r>
      <w:r>
        <w:rPr>
          <w:rFonts w:ascii="SimSun" w:hAnsi="SimSun" w:eastAsia="SimSun" w:cs="SimSun"/>
          <w:sz w:val="21"/>
          <w:szCs w:val="21"/>
          <w:spacing w:val="-1"/>
        </w:rPr>
        <w:t>质量人员的素质要求</w:t>
      </w:r>
    </w:p>
    <w:p>
      <w:pPr>
        <w:ind w:left="402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  <w:position w:val="7"/>
        </w:rPr>
        <w:t>四．</w:t>
      </w:r>
      <w:r>
        <w:rPr>
          <w:rFonts w:ascii="SimSun" w:hAnsi="SimSun" w:eastAsia="SimSun" w:cs="SimSun"/>
          <w:sz w:val="21"/>
          <w:szCs w:val="21"/>
          <w:spacing w:val="-31"/>
          <w:position w:val="7"/>
        </w:rPr>
        <w:t xml:space="preserve"> 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  <w:position w:val="7"/>
        </w:rPr>
        <w:t>质量管理之质量策划</w:t>
      </w:r>
    </w:p>
    <w:p>
      <w:pPr>
        <w:ind w:left="752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4"/>
        </w:rPr>
        <w:t>1)</w:t>
      </w:r>
      <w:r>
        <w:rPr>
          <w:rFonts w:ascii="Calibri" w:hAnsi="Calibri" w:eastAsia="Calibri" w:cs="Calibri"/>
          <w:sz w:val="21"/>
          <w:szCs w:val="21"/>
          <w:spacing w:val="2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4"/>
        </w:rPr>
        <w:t>质量策划</w:t>
      </w:r>
    </w:p>
    <w:p>
      <w:pPr>
        <w:ind w:left="746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2)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质量策划的内容</w:t>
      </w:r>
    </w:p>
    <w:p>
      <w:pPr>
        <w:ind w:left="744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3)    </w:t>
      </w:r>
      <w:r>
        <w:rPr>
          <w:rFonts w:ascii="SimSun" w:hAnsi="SimSun" w:eastAsia="SimSun" w:cs="SimSun"/>
          <w:sz w:val="21"/>
          <w:szCs w:val="21"/>
          <w:spacing w:val="-1"/>
        </w:rPr>
        <w:t>质量策划的输入</w:t>
      </w:r>
    </w:p>
    <w:p>
      <w:pPr>
        <w:ind w:left="739"/>
        <w:spacing w:before="53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4)    </w:t>
      </w:r>
      <w:r>
        <w:rPr>
          <w:rFonts w:ascii="SimSun" w:hAnsi="SimSun" w:eastAsia="SimSun" w:cs="SimSun"/>
          <w:sz w:val="21"/>
          <w:szCs w:val="21"/>
          <w:spacing w:val="-1"/>
        </w:rPr>
        <w:t>质量策划步骤</w:t>
      </w:r>
    </w:p>
    <w:p>
      <w:pPr>
        <w:ind w:left="744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5)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产品质量策划及结果</w:t>
      </w:r>
    </w:p>
    <w:p>
      <w:pPr>
        <w:ind w:left="386"/>
        <w:spacing w:before="1" w:line="220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</w:rPr>
        <w:t>五．</w:t>
      </w:r>
      <w:r>
        <w:rPr>
          <w:rFonts w:ascii="SimSun" w:hAnsi="SimSun" w:eastAsia="SimSun" w:cs="SimSun"/>
          <w:sz w:val="21"/>
          <w:szCs w:val="21"/>
          <w:spacing w:val="-36"/>
        </w:rPr>
        <w:t xml:space="preserve"> 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质量控制之技术评审</w:t>
      </w:r>
    </w:p>
    <w:p>
      <w:pPr>
        <w:ind w:left="752"/>
        <w:spacing w:before="61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1)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评审的定义、目的、作用</w:t>
      </w:r>
    </w:p>
    <w:p>
      <w:pPr>
        <w:ind w:left="746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2)    </w:t>
      </w:r>
      <w:r>
        <w:rPr>
          <w:rFonts w:ascii="SimSun" w:hAnsi="SimSun" w:eastAsia="SimSun" w:cs="SimSun"/>
          <w:sz w:val="21"/>
          <w:szCs w:val="21"/>
          <w:spacing w:val="-1"/>
        </w:rPr>
        <w:t>评审的重要性</w:t>
      </w:r>
    </w:p>
    <w:p>
      <w:pPr>
        <w:spacing w:line="228" w:lineRule="auto"/>
        <w:sectPr>
          <w:pgSz w:w="11907" w:h="16839"/>
          <w:pgMar w:top="1431" w:right="1785" w:bottom="0" w:left="1785" w:header="0" w:footer="0" w:gutter="0"/>
        </w:sectPr>
        <w:rPr>
          <w:rFonts w:ascii="SimSun" w:hAnsi="SimSun" w:eastAsia="SimSun" w:cs="SimSun"/>
          <w:sz w:val="21"/>
          <w:szCs w:val="21"/>
        </w:rPr>
      </w:pPr>
    </w:p>
    <w:p>
      <w:pPr>
        <w:spacing w:line="419" w:lineRule="auto"/>
        <w:rPr>
          <w:rFonts w:ascii="Arial"/>
          <w:sz w:val="21"/>
        </w:rPr>
      </w:pPr>
      <w:r/>
    </w:p>
    <w:p>
      <w:pPr>
        <w:ind w:left="744"/>
        <w:spacing w:before="68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3)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技术评审与决策评审</w:t>
      </w:r>
    </w:p>
    <w:p>
      <w:pPr>
        <w:ind w:left="739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4)    </w:t>
      </w:r>
      <w:r>
        <w:rPr>
          <w:rFonts w:ascii="SimSun" w:hAnsi="SimSun" w:eastAsia="SimSun" w:cs="SimSun"/>
          <w:sz w:val="21"/>
          <w:szCs w:val="21"/>
          <w:spacing w:val="-1"/>
        </w:rPr>
        <w:t>业务决策评审</w:t>
      </w:r>
    </w:p>
    <w:p>
      <w:pPr>
        <w:ind w:left="744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5)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技术评审</w:t>
      </w:r>
    </w:p>
    <w:p>
      <w:pPr>
        <w:ind w:left="745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6)    </w:t>
      </w:r>
      <w:r>
        <w:rPr>
          <w:rFonts w:ascii="SimSun" w:hAnsi="SimSun" w:eastAsia="SimSun" w:cs="SimSun"/>
          <w:sz w:val="21"/>
          <w:szCs w:val="21"/>
          <w:spacing w:val="-1"/>
        </w:rPr>
        <w:t>评审流程</w:t>
      </w:r>
    </w:p>
    <w:p>
      <w:pPr>
        <w:ind w:left="384"/>
        <w:spacing w:before="51" w:line="22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</w:rPr>
        <w:t>六．</w:t>
      </w:r>
      <w:r>
        <w:rPr>
          <w:rFonts w:ascii="SimSun" w:hAnsi="SimSun" w:eastAsia="SimSun" w:cs="SimSun"/>
          <w:sz w:val="21"/>
          <w:szCs w:val="21"/>
          <w:spacing w:val="-35"/>
        </w:rPr>
        <w:t xml:space="preserve"> 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质量控制之产品测试</w:t>
      </w:r>
    </w:p>
    <w:p>
      <w:pPr>
        <w:ind w:left="752"/>
        <w:spacing w:before="6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1)     </w:t>
      </w:r>
      <w:r>
        <w:rPr>
          <w:rFonts w:ascii="SimSun" w:hAnsi="SimSun" w:eastAsia="SimSun" w:cs="SimSun"/>
          <w:sz w:val="21"/>
          <w:szCs w:val="21"/>
          <w:spacing w:val="-1"/>
        </w:rPr>
        <w:t>新产品为什么需要测试</w:t>
      </w:r>
    </w:p>
    <w:p>
      <w:pPr>
        <w:ind w:left="746"/>
        <w:spacing w:before="53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2"/>
          <w:position w:val="6"/>
        </w:rPr>
        <w:t>2)</w:t>
      </w:r>
      <w:r>
        <w:rPr>
          <w:rFonts w:ascii="Calibri" w:hAnsi="Calibri" w:eastAsia="Calibri" w:cs="Calibri"/>
          <w:sz w:val="21"/>
          <w:szCs w:val="21"/>
          <w:spacing w:val="3"/>
          <w:position w:val="6"/>
        </w:rPr>
        <w:t xml:space="preserve">     </w:t>
      </w:r>
      <w:r>
        <w:rPr>
          <w:rFonts w:ascii="SimSun" w:hAnsi="SimSun" w:eastAsia="SimSun" w:cs="SimSun"/>
          <w:sz w:val="21"/>
          <w:szCs w:val="21"/>
          <w:spacing w:val="-2"/>
          <w:position w:val="6"/>
        </w:rPr>
        <w:t>测试实施原则</w:t>
      </w:r>
    </w:p>
    <w:p>
      <w:pPr>
        <w:ind w:left="744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2"/>
        </w:rPr>
        <w:t>3)</w:t>
      </w:r>
      <w:r>
        <w:rPr>
          <w:rFonts w:ascii="Calibri" w:hAnsi="Calibri" w:eastAsia="Calibri" w:cs="Calibri"/>
          <w:sz w:val="21"/>
          <w:szCs w:val="21"/>
          <w:spacing w:val="4"/>
        </w:rPr>
        <w:t xml:space="preserve">     </w:t>
      </w:r>
      <w:r>
        <w:rPr>
          <w:rFonts w:ascii="SimSun" w:hAnsi="SimSun" w:eastAsia="SimSun" w:cs="SimSun"/>
          <w:sz w:val="21"/>
          <w:szCs w:val="21"/>
          <w:spacing w:val="-2"/>
        </w:rPr>
        <w:t>测试的重要性</w:t>
      </w:r>
    </w:p>
    <w:p>
      <w:pPr>
        <w:ind w:left="739"/>
        <w:spacing w:before="53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2"/>
        </w:rPr>
        <w:t>4)</w:t>
      </w:r>
      <w:r>
        <w:rPr>
          <w:rFonts w:ascii="Calibri" w:hAnsi="Calibri" w:eastAsia="Calibri" w:cs="Calibri"/>
          <w:sz w:val="21"/>
          <w:szCs w:val="21"/>
          <w:spacing w:val="4"/>
        </w:rPr>
        <w:t xml:space="preserve">     </w:t>
      </w:r>
      <w:r>
        <w:rPr>
          <w:rFonts w:ascii="SimSun" w:hAnsi="SimSun" w:eastAsia="SimSun" w:cs="SimSun"/>
          <w:sz w:val="21"/>
          <w:szCs w:val="21"/>
          <w:spacing w:val="-2"/>
        </w:rPr>
        <w:t>测试的分类</w:t>
      </w:r>
    </w:p>
    <w:p>
      <w:pPr>
        <w:ind w:left="744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position w:val="6"/>
        </w:rPr>
        <w:t>5)     </w:t>
      </w:r>
      <w:r>
        <w:rPr>
          <w:rFonts w:ascii="SimSun" w:hAnsi="SimSun" w:eastAsia="SimSun" w:cs="SimSun"/>
          <w:sz w:val="21"/>
          <w:szCs w:val="21"/>
          <w:position w:val="6"/>
        </w:rPr>
        <w:t>传统测试流程出现的问题</w:t>
      </w:r>
    </w:p>
    <w:p>
      <w:pPr>
        <w:ind w:left="745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6)     CPD</w:t>
      </w:r>
      <w:r>
        <w:rPr>
          <w:rFonts w:ascii="Calibri" w:hAnsi="Calibri" w:eastAsia="Calibri" w:cs="Calibri"/>
          <w:sz w:val="21"/>
          <w:szCs w:val="21"/>
          <w:spacing w:val="28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"/>
        </w:rPr>
        <w:t>流程中的渐增式测试</w:t>
      </w:r>
    </w:p>
    <w:p>
      <w:pPr>
        <w:ind w:left="744"/>
        <w:spacing w:before="53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2"/>
        </w:rPr>
        <w:t>7)</w:t>
      </w:r>
      <w:r>
        <w:rPr>
          <w:rFonts w:ascii="Calibri" w:hAnsi="Calibri" w:eastAsia="Calibri" w:cs="Calibri"/>
          <w:sz w:val="21"/>
          <w:szCs w:val="21"/>
          <w:spacing w:val="4"/>
        </w:rPr>
        <w:t xml:space="preserve">     </w:t>
      </w:r>
      <w:r>
        <w:rPr>
          <w:rFonts w:ascii="Calibri" w:hAnsi="Calibri" w:eastAsia="Calibri" w:cs="Calibri"/>
          <w:sz w:val="21"/>
          <w:szCs w:val="21"/>
          <w:spacing w:val="-2"/>
        </w:rPr>
        <w:t>CPD</w:t>
      </w:r>
      <w:r>
        <w:rPr>
          <w:rFonts w:ascii="Calibri" w:hAnsi="Calibri" w:eastAsia="Calibri" w:cs="Calibri"/>
          <w:sz w:val="21"/>
          <w:szCs w:val="21"/>
          <w:spacing w:val="16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2"/>
        </w:rPr>
        <w:t>流程之主测试计划</w:t>
      </w:r>
    </w:p>
    <w:p>
      <w:pPr>
        <w:ind w:left="742"/>
        <w:spacing w:before="52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5"/>
        </w:rPr>
        <w:t>8)</w:t>
      </w:r>
      <w:r>
        <w:rPr>
          <w:rFonts w:ascii="Calibri" w:hAnsi="Calibri" w:eastAsia="Calibri" w:cs="Calibri"/>
          <w:sz w:val="21"/>
          <w:szCs w:val="21"/>
          <w:spacing w:val="5"/>
        </w:rPr>
        <w:t xml:space="preserve">     </w:t>
      </w:r>
      <w:r>
        <w:rPr>
          <w:rFonts w:ascii="Calibri" w:hAnsi="Calibri" w:eastAsia="Calibri" w:cs="Calibri"/>
          <w:sz w:val="21"/>
          <w:szCs w:val="21"/>
          <w:spacing w:val="-5"/>
        </w:rPr>
        <w:t>SDV/SIT</w:t>
      </w:r>
      <w:r>
        <w:rPr>
          <w:rFonts w:ascii="Calibri" w:hAnsi="Calibri" w:eastAsia="Calibri" w:cs="Calibri"/>
          <w:sz w:val="21"/>
          <w:szCs w:val="21"/>
          <w:spacing w:val="33"/>
          <w:w w:val="101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5"/>
        </w:rPr>
        <w:t>的内容</w:t>
      </w:r>
    </w:p>
    <w:p>
      <w:pPr>
        <w:ind w:left="742"/>
        <w:spacing w:before="53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</w:rPr>
        <w:t>9)     </w:t>
      </w:r>
      <w:r>
        <w:rPr>
          <w:rFonts w:ascii="SimSun" w:hAnsi="SimSun" w:eastAsia="SimSun" w:cs="SimSun"/>
          <w:sz w:val="21"/>
          <w:szCs w:val="21"/>
        </w:rPr>
        <w:t>产品故障率</w:t>
      </w:r>
      <w:r>
        <w:rPr>
          <w:rFonts w:ascii="Calibri" w:hAnsi="Calibri" w:eastAsia="Calibri" w:cs="Calibri"/>
          <w:sz w:val="21"/>
          <w:szCs w:val="21"/>
        </w:rPr>
        <w:t>-</w:t>
      </w:r>
      <w:r>
        <w:rPr>
          <w:rFonts w:ascii="SimSun" w:hAnsi="SimSun" w:eastAsia="SimSun" w:cs="SimSun"/>
          <w:sz w:val="21"/>
          <w:szCs w:val="21"/>
        </w:rPr>
        <w:t>时间曲线</w:t>
      </w:r>
    </w:p>
    <w:p>
      <w:pPr>
        <w:ind w:left="752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10)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发现早期失效期内问题的方法</w:t>
      </w:r>
    </w:p>
    <w:p>
      <w:pPr>
        <w:ind w:left="752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2"/>
        </w:rPr>
        <w:t>11)   </w:t>
      </w:r>
      <w:r>
        <w:rPr>
          <w:rFonts w:ascii="SimSun" w:hAnsi="SimSun" w:eastAsia="SimSun" w:cs="SimSun"/>
          <w:sz w:val="21"/>
          <w:szCs w:val="21"/>
          <w:spacing w:val="-2"/>
        </w:rPr>
        <w:t>面向测试的设计</w:t>
      </w:r>
    </w:p>
    <w:p>
      <w:pPr>
        <w:ind w:left="381"/>
        <w:spacing w:before="51" w:line="22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</w:rPr>
        <w:t>七．</w:t>
      </w:r>
      <w:r>
        <w:rPr>
          <w:rFonts w:ascii="SimSun" w:hAnsi="SimSun" w:eastAsia="SimSun" w:cs="SimSun"/>
          <w:sz w:val="21"/>
          <w:szCs w:val="21"/>
          <w:spacing w:val="-32"/>
        </w:rPr>
        <w:t xml:space="preserve"> 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质量管理之质量保证</w:t>
      </w:r>
    </w:p>
    <w:p>
      <w:pPr>
        <w:ind w:left="752"/>
        <w:spacing w:before="61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1)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质量保证的定义与目的</w:t>
      </w:r>
    </w:p>
    <w:p>
      <w:pPr>
        <w:ind w:left="746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2)    </w:t>
      </w:r>
      <w:r>
        <w:rPr>
          <w:rFonts w:ascii="SimSun" w:hAnsi="SimSun" w:eastAsia="SimSun" w:cs="SimSun"/>
          <w:sz w:val="21"/>
          <w:szCs w:val="21"/>
          <w:spacing w:val="-1"/>
        </w:rPr>
        <w:t>质量保证的含义</w:t>
      </w:r>
    </w:p>
    <w:p>
      <w:pPr>
        <w:ind w:left="744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position w:val="6"/>
        </w:rPr>
        <w:t>3)    </w:t>
      </w:r>
      <w:r>
        <w:rPr>
          <w:rFonts w:ascii="SimSun" w:hAnsi="SimSun" w:eastAsia="SimSun" w:cs="SimSun"/>
          <w:sz w:val="21"/>
          <w:szCs w:val="21"/>
          <w:position w:val="6"/>
        </w:rPr>
        <w:t>质量保证（</w:t>
      </w:r>
      <w:r>
        <w:rPr>
          <w:rFonts w:ascii="Calibri" w:hAnsi="Calibri" w:eastAsia="Calibri" w:cs="Calibri"/>
          <w:sz w:val="21"/>
          <w:szCs w:val="21"/>
          <w:position w:val="6"/>
        </w:rPr>
        <w:t>QA</w:t>
      </w:r>
      <w:r>
        <w:rPr>
          <w:rFonts w:ascii="SimSun" w:hAnsi="SimSun" w:eastAsia="SimSun" w:cs="SimSun"/>
          <w:sz w:val="21"/>
          <w:szCs w:val="21"/>
          <w:position w:val="6"/>
        </w:rPr>
        <w:t>）与质量控制的区别（</w:t>
      </w:r>
      <w:r>
        <w:rPr>
          <w:rFonts w:ascii="Calibri" w:hAnsi="Calibri" w:eastAsia="Calibri" w:cs="Calibri"/>
          <w:sz w:val="21"/>
          <w:szCs w:val="21"/>
          <w:position w:val="6"/>
        </w:rPr>
        <w:t>QC</w:t>
      </w:r>
      <w:r>
        <w:rPr>
          <w:rFonts w:ascii="SimSun" w:hAnsi="SimSun" w:eastAsia="SimSun" w:cs="SimSun"/>
          <w:sz w:val="21"/>
          <w:szCs w:val="21"/>
          <w:position w:val="6"/>
        </w:rPr>
        <w:t>）</w:t>
      </w:r>
    </w:p>
    <w:p>
      <w:pPr>
        <w:ind w:left="739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4)    </w:t>
      </w:r>
      <w:r>
        <w:rPr>
          <w:rFonts w:ascii="SimSun" w:hAnsi="SimSun" w:eastAsia="SimSun" w:cs="SimSun"/>
          <w:sz w:val="21"/>
          <w:szCs w:val="21"/>
          <w:spacing w:val="-1"/>
        </w:rPr>
        <w:t>质量保证工作的独立性</w:t>
      </w:r>
    </w:p>
    <w:p>
      <w:pPr>
        <w:ind w:left="744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5)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质量保证工程师的工作职责</w:t>
      </w:r>
    </w:p>
    <w:p>
      <w:pPr>
        <w:ind w:left="745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6)    </w:t>
      </w:r>
      <w:r>
        <w:rPr>
          <w:rFonts w:ascii="SimSun" w:hAnsi="SimSun" w:eastAsia="SimSun" w:cs="SimSun"/>
          <w:sz w:val="21"/>
          <w:szCs w:val="21"/>
          <w:spacing w:val="-1"/>
        </w:rPr>
        <w:t>质量保证常用工具</w:t>
      </w:r>
    </w:p>
    <w:p>
      <w:pPr>
        <w:ind w:left="386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  <w:position w:val="7"/>
        </w:rPr>
        <w:t>八．</w:t>
      </w:r>
      <w:r>
        <w:rPr>
          <w:rFonts w:ascii="SimSun" w:hAnsi="SimSun" w:eastAsia="SimSun" w:cs="SimSun"/>
          <w:sz w:val="21"/>
          <w:szCs w:val="21"/>
          <w:spacing w:val="-36"/>
          <w:position w:val="7"/>
        </w:rPr>
        <w:t xml:space="preserve"> 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7"/>
        </w:rPr>
        <w:t>质量管理之质量改进</w:t>
      </w:r>
    </w:p>
    <w:p>
      <w:pPr>
        <w:ind w:left="752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2"/>
        </w:rPr>
        <w:t>1)    </w:t>
      </w:r>
      <w:r>
        <w:rPr>
          <w:rFonts w:ascii="SimSun" w:hAnsi="SimSun" w:eastAsia="SimSun" w:cs="SimSun"/>
          <w:sz w:val="21"/>
          <w:szCs w:val="21"/>
          <w:spacing w:val="-2"/>
        </w:rPr>
        <w:t>质量改进及特点</w:t>
      </w:r>
    </w:p>
    <w:p>
      <w:pPr>
        <w:ind w:left="746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2)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质量改进与质量控制的区别</w:t>
      </w:r>
    </w:p>
    <w:p>
      <w:pPr>
        <w:ind w:left="744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2"/>
        </w:rPr>
        <w:t>3)    </w:t>
      </w:r>
      <w:r>
        <w:rPr>
          <w:rFonts w:ascii="SimSun" w:hAnsi="SimSun" w:eastAsia="SimSun" w:cs="SimSun"/>
          <w:sz w:val="21"/>
          <w:szCs w:val="21"/>
          <w:spacing w:val="-2"/>
        </w:rPr>
        <w:t>质量管理三部曲（朱兰）</w:t>
      </w:r>
    </w:p>
    <w:p>
      <w:pPr>
        <w:ind w:left="739"/>
        <w:spacing w:before="52" w:line="312" w:lineRule="exact"/>
        <w:rPr>
          <w:rFonts w:ascii="Calibri" w:hAnsi="Calibri" w:eastAsia="Calibri" w:cs="Calibri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position w:val="6"/>
        </w:rPr>
        <w:t>4)    </w:t>
      </w:r>
      <w:r>
        <w:rPr>
          <w:rFonts w:ascii="SimSun" w:hAnsi="SimSun" w:eastAsia="SimSun" w:cs="SimSun"/>
          <w:sz w:val="21"/>
          <w:szCs w:val="21"/>
          <w:position w:val="6"/>
        </w:rPr>
        <w:t>质量改进的基本工具</w:t>
      </w:r>
      <w:r>
        <w:rPr>
          <w:rFonts w:ascii="Calibri" w:hAnsi="Calibri" w:eastAsia="Calibri" w:cs="Calibri"/>
          <w:sz w:val="21"/>
          <w:szCs w:val="21"/>
          <w:position w:val="6"/>
        </w:rPr>
        <w:t>-PDCA</w:t>
      </w:r>
    </w:p>
    <w:p>
      <w:pPr>
        <w:ind w:left="744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5)    </w:t>
      </w:r>
      <w:r>
        <w:rPr>
          <w:rFonts w:ascii="SimSun" w:hAnsi="SimSun" w:eastAsia="SimSun" w:cs="SimSun"/>
          <w:sz w:val="21"/>
          <w:szCs w:val="21"/>
          <w:spacing w:val="-1"/>
        </w:rPr>
        <w:t>质量改进基础</w:t>
      </w:r>
      <w:r>
        <w:rPr>
          <w:rFonts w:ascii="Calibri" w:hAnsi="Calibri" w:eastAsia="Calibri" w:cs="Calibri"/>
          <w:sz w:val="21"/>
          <w:szCs w:val="21"/>
          <w:spacing w:val="-1"/>
        </w:rPr>
        <w:t>-</w:t>
      </w:r>
      <w:r>
        <w:rPr>
          <w:rFonts w:ascii="SimSun" w:hAnsi="SimSun" w:eastAsia="SimSun" w:cs="SimSun"/>
          <w:sz w:val="21"/>
          <w:szCs w:val="21"/>
          <w:spacing w:val="-1"/>
        </w:rPr>
        <w:t>度量</w:t>
      </w:r>
    </w:p>
    <w:p>
      <w:pPr>
        <w:ind w:left="745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6)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度量指标的行业特色</w:t>
      </w:r>
    </w:p>
    <w:p>
      <w:pPr>
        <w:ind w:left="744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7)    </w:t>
      </w:r>
      <w:r>
        <w:rPr>
          <w:rFonts w:ascii="SimSun" w:hAnsi="SimSun" w:eastAsia="SimSun" w:cs="SimSun"/>
          <w:sz w:val="21"/>
          <w:szCs w:val="21"/>
          <w:spacing w:val="-1"/>
        </w:rPr>
        <w:t>度量流程</w:t>
      </w:r>
    </w:p>
    <w:p>
      <w:pPr>
        <w:ind w:left="387"/>
        <w:spacing w:before="52" w:line="22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九．</w:t>
      </w:r>
      <w:r>
        <w:rPr>
          <w:rFonts w:ascii="SimSun" w:hAnsi="SimSun" w:eastAsia="SimSun" w:cs="SimSun"/>
          <w:sz w:val="21"/>
          <w:szCs w:val="21"/>
          <w:spacing w:val="-23"/>
        </w:rPr>
        <w:t xml:space="preserve"> </w:t>
      </w:r>
      <w:r>
        <w:rPr>
          <w:rFonts w:ascii="Calibri" w:hAnsi="Calibri" w:eastAsia="Calibri" w:cs="Calibri"/>
          <w:sz w:val="21"/>
          <w:szCs w:val="21"/>
          <w:b/>
          <w:bCs/>
          <w:spacing w:val="-3"/>
        </w:rPr>
        <w:t>LX</w:t>
      </w:r>
      <w:r>
        <w:rPr>
          <w:rFonts w:ascii="Calibri" w:hAnsi="Calibri" w:eastAsia="Calibri" w:cs="Calibri"/>
          <w:sz w:val="21"/>
          <w:szCs w:val="21"/>
          <w:b/>
          <w:bCs/>
          <w:spacing w:val="14"/>
        </w:rPr>
        <w:t xml:space="preserve"> 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质量管理经验分享</w:t>
      </w:r>
    </w:p>
    <w:p>
      <w:pPr>
        <w:ind w:left="342"/>
        <w:spacing w:before="61" w:line="22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9"/>
        </w:rPr>
        <w:t>九（</w:t>
      </w:r>
      <w:r>
        <w:rPr>
          <w:rFonts w:ascii="SimSun" w:hAnsi="SimSun" w:eastAsia="SimSun" w:cs="SimSun"/>
          <w:sz w:val="21"/>
          <w:szCs w:val="21"/>
          <w:spacing w:val="-57"/>
        </w:rPr>
        <w:t xml:space="preserve"> 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9"/>
        </w:rPr>
        <w:t>一）</w:t>
      </w:r>
      <w:r>
        <w:rPr>
          <w:rFonts w:ascii="SimSun" w:hAnsi="SimSun" w:eastAsia="SimSun" w:cs="SimSun"/>
          <w:sz w:val="21"/>
          <w:szCs w:val="21"/>
          <w:spacing w:val="-9"/>
        </w:rPr>
        <w:t xml:space="preserve">  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9"/>
        </w:rPr>
        <w:t>“双引擎驱动”质量管理</w:t>
      </w:r>
    </w:p>
    <w:p>
      <w:pPr>
        <w:ind w:left="1112"/>
        <w:spacing w:before="61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3"/>
          <w:position w:val="6"/>
        </w:rPr>
        <w:t>1)     </w:t>
      </w:r>
      <w:r>
        <w:rPr>
          <w:rFonts w:ascii="SimSun" w:hAnsi="SimSun" w:eastAsia="SimSun" w:cs="SimSun"/>
          <w:sz w:val="21"/>
          <w:szCs w:val="21"/>
          <w:spacing w:val="-3"/>
          <w:position w:val="6"/>
        </w:rPr>
        <w:t>“双引擎驱动”质量管理的框架</w:t>
      </w:r>
    </w:p>
    <w:p>
      <w:pPr>
        <w:ind w:left="1106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4"/>
        </w:rPr>
        <w:t>2)</w:t>
      </w:r>
      <w:r>
        <w:rPr>
          <w:rFonts w:ascii="Calibri" w:hAnsi="Calibri" w:eastAsia="Calibri" w:cs="Calibri"/>
          <w:sz w:val="21"/>
          <w:szCs w:val="21"/>
          <w:spacing w:val="2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4"/>
        </w:rPr>
        <w:t>背景</w:t>
      </w:r>
    </w:p>
    <w:p>
      <w:pPr>
        <w:ind w:left="1105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3)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质量管理计划的实施</w:t>
      </w:r>
    </w:p>
    <w:p>
      <w:pPr>
        <w:ind w:left="1099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4)    </w:t>
      </w:r>
      <w:r>
        <w:rPr>
          <w:rFonts w:ascii="SimSun" w:hAnsi="SimSun" w:eastAsia="SimSun" w:cs="SimSun"/>
          <w:sz w:val="21"/>
          <w:szCs w:val="21"/>
          <w:spacing w:val="-1"/>
        </w:rPr>
        <w:t>产品制造之早期预警</w:t>
      </w:r>
    </w:p>
    <w:p>
      <w:pPr>
        <w:ind w:left="1104"/>
        <w:spacing w:before="53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5)    </w:t>
      </w:r>
      <w:r>
        <w:rPr>
          <w:rFonts w:ascii="SimSun" w:hAnsi="SimSun" w:eastAsia="SimSun" w:cs="SimSun"/>
          <w:sz w:val="21"/>
          <w:szCs w:val="21"/>
          <w:spacing w:val="-1"/>
        </w:rPr>
        <w:t>客户引擎驱动质量管理</w:t>
      </w:r>
    </w:p>
    <w:p>
      <w:pPr>
        <w:ind w:left="1105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6)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客户轮客户使用之大数据分析</w:t>
      </w:r>
    </w:p>
    <w:p>
      <w:pPr>
        <w:ind w:left="1104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7)    </w:t>
      </w:r>
      <w:r>
        <w:rPr>
          <w:rFonts w:ascii="SimSun" w:hAnsi="SimSun" w:eastAsia="SimSun" w:cs="SimSun"/>
          <w:sz w:val="21"/>
          <w:szCs w:val="21"/>
          <w:spacing w:val="-1"/>
        </w:rPr>
        <w:t>客户驱动的技术创新</w:t>
      </w:r>
    </w:p>
    <w:p>
      <w:pPr>
        <w:ind w:left="1102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4"/>
          <w:position w:val="6"/>
        </w:rPr>
        <w:t>8)    </w:t>
      </w:r>
      <w:r>
        <w:rPr>
          <w:rFonts w:ascii="SimSun" w:hAnsi="SimSun" w:eastAsia="SimSun" w:cs="SimSun"/>
          <w:sz w:val="21"/>
          <w:szCs w:val="21"/>
          <w:spacing w:val="-4"/>
          <w:position w:val="6"/>
        </w:rPr>
        <w:t>定期复盘，</w:t>
      </w:r>
      <w:r>
        <w:rPr>
          <w:rFonts w:ascii="SimSun" w:hAnsi="SimSun" w:eastAsia="SimSun" w:cs="SimSun"/>
          <w:sz w:val="21"/>
          <w:szCs w:val="21"/>
          <w:spacing w:val="-20"/>
          <w:position w:val="6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4"/>
          <w:position w:val="6"/>
        </w:rPr>
        <w:t>持续优化质量管理双</w:t>
      </w:r>
      <w:r>
        <w:rPr>
          <w:rFonts w:ascii="SimSun" w:hAnsi="SimSun" w:eastAsia="SimSun" w:cs="SimSun"/>
          <w:sz w:val="21"/>
          <w:szCs w:val="21"/>
          <w:spacing w:val="-5"/>
          <w:position w:val="6"/>
        </w:rPr>
        <w:t>引擎</w:t>
      </w:r>
    </w:p>
    <w:p>
      <w:pPr>
        <w:ind w:left="1102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3"/>
        </w:rPr>
        <w:t>9)     </w:t>
      </w:r>
      <w:r>
        <w:rPr>
          <w:rFonts w:ascii="SimSun" w:hAnsi="SimSun" w:eastAsia="SimSun" w:cs="SimSun"/>
          <w:sz w:val="21"/>
          <w:szCs w:val="21"/>
          <w:spacing w:val="-3"/>
        </w:rPr>
        <w:t>“双引擎驱动”驱动质量管理</w:t>
      </w:r>
    </w:p>
    <w:p>
      <w:pPr>
        <w:spacing w:line="228" w:lineRule="auto"/>
        <w:sectPr>
          <w:pgSz w:w="11907" w:h="16839"/>
          <w:pgMar w:top="1431" w:right="1785" w:bottom="0" w:left="1785" w:header="0" w:footer="0" w:gutter="0"/>
        </w:sectPr>
        <w:rPr>
          <w:rFonts w:ascii="SimSun" w:hAnsi="SimSun" w:eastAsia="SimSun" w:cs="SimSun"/>
          <w:sz w:val="21"/>
          <w:szCs w:val="21"/>
        </w:rPr>
      </w:pPr>
    </w:p>
    <w:p>
      <w:pPr>
        <w:spacing w:line="418" w:lineRule="auto"/>
        <w:rPr>
          <w:rFonts w:ascii="Arial"/>
          <w:sz w:val="21"/>
        </w:rPr>
      </w:pPr>
      <w:r/>
    </w:p>
    <w:p>
      <w:pPr>
        <w:ind w:left="555"/>
        <w:spacing w:before="69" w:line="22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九（二）质量管理实战</w:t>
      </w:r>
    </w:p>
    <w:p>
      <w:pPr>
        <w:ind w:left="1112"/>
        <w:spacing w:before="6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2"/>
        </w:rPr>
        <w:t>1)    </w:t>
      </w:r>
      <w:r>
        <w:rPr>
          <w:rFonts w:ascii="SimSun" w:hAnsi="SimSun" w:eastAsia="SimSun" w:cs="SimSun"/>
          <w:sz w:val="21"/>
          <w:szCs w:val="21"/>
          <w:spacing w:val="-2"/>
        </w:rPr>
        <w:t>质量管理体系评价</w:t>
      </w:r>
    </w:p>
    <w:p>
      <w:pPr>
        <w:ind w:left="1106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2)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质量管理企业实战案例</w:t>
      </w:r>
    </w:p>
    <w:p>
      <w:pPr>
        <w:ind w:left="1105"/>
        <w:spacing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2"/>
        </w:rPr>
        <w:t>3)    L</w:t>
      </w:r>
      <w:r>
        <w:rPr>
          <w:rFonts w:ascii="Calibri" w:hAnsi="Calibri" w:eastAsia="Calibri" w:cs="Calibri"/>
          <w:sz w:val="21"/>
          <w:szCs w:val="21"/>
          <w:spacing w:val="30"/>
          <w:w w:val="102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2"/>
        </w:rPr>
        <w:t>公司质量管理组织架构</w:t>
      </w:r>
    </w:p>
    <w:p>
      <w:pPr>
        <w:ind w:left="1099"/>
        <w:spacing w:before="52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4)    </w:t>
      </w:r>
      <w:r>
        <w:rPr>
          <w:rFonts w:ascii="SimSun" w:hAnsi="SimSun" w:eastAsia="SimSun" w:cs="SimSun"/>
          <w:sz w:val="21"/>
          <w:szCs w:val="21"/>
          <w:spacing w:val="-1"/>
        </w:rPr>
        <w:t>概念阶段的质量管理</w:t>
      </w:r>
    </w:p>
    <w:p>
      <w:pPr>
        <w:ind w:left="1104"/>
        <w:spacing w:before="52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5)    </w:t>
      </w:r>
      <w:r>
        <w:rPr>
          <w:rFonts w:ascii="SimSun" w:hAnsi="SimSun" w:eastAsia="SimSun" w:cs="SimSun"/>
          <w:sz w:val="21"/>
          <w:szCs w:val="21"/>
          <w:spacing w:val="-1"/>
        </w:rPr>
        <w:t>概念阶段的质量工具</w:t>
      </w:r>
    </w:p>
    <w:p>
      <w:pPr>
        <w:ind w:left="1105"/>
        <w:spacing w:before="52" w:line="330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8"/>
        </w:rPr>
        <w:t>6)    Kano</w:t>
      </w:r>
      <w:r>
        <w:rPr>
          <w:rFonts w:ascii="Calibri" w:hAnsi="Calibri" w:eastAsia="Calibri" w:cs="Calibri"/>
          <w:sz w:val="21"/>
          <w:szCs w:val="21"/>
          <w:spacing w:val="10"/>
          <w:position w:val="8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"/>
          <w:position w:val="8"/>
        </w:rPr>
        <w:t>模型及质量控制策略</w:t>
      </w:r>
    </w:p>
    <w:p>
      <w:pPr>
        <w:ind w:left="1104"/>
        <w:spacing w:before="1" w:line="217" w:lineRule="auto"/>
        <w:rPr>
          <w:rFonts w:ascii="Calibri" w:hAnsi="Calibri" w:eastAsia="Calibri" w:cs="Calibri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4"/>
        </w:rPr>
        <w:t>7)</w:t>
      </w:r>
      <w:r>
        <w:rPr>
          <w:rFonts w:ascii="Calibri" w:hAnsi="Calibri" w:eastAsia="Calibri" w:cs="Calibri"/>
          <w:sz w:val="21"/>
          <w:szCs w:val="21"/>
          <w:spacing w:val="3"/>
        </w:rPr>
        <w:t xml:space="preserve">    </w:t>
      </w:r>
      <w:r>
        <w:rPr>
          <w:rFonts w:ascii="Calibri" w:hAnsi="Calibri" w:eastAsia="Calibri" w:cs="Calibri"/>
          <w:sz w:val="21"/>
          <w:szCs w:val="21"/>
          <w:spacing w:val="-4"/>
        </w:rPr>
        <w:t>NUDD</w:t>
      </w:r>
    </w:p>
    <w:p>
      <w:pPr>
        <w:ind w:left="1102"/>
        <w:spacing w:before="61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  <w:position w:val="6"/>
        </w:rPr>
        <w:t>8)    </w:t>
      </w:r>
      <w:r>
        <w:rPr>
          <w:rFonts w:ascii="SimSun" w:hAnsi="SimSun" w:eastAsia="SimSun" w:cs="SimSun"/>
          <w:sz w:val="21"/>
          <w:szCs w:val="21"/>
          <w:spacing w:val="-1"/>
          <w:position w:val="6"/>
        </w:rPr>
        <w:t>计划阶段的质量管理</w:t>
      </w:r>
    </w:p>
    <w:p>
      <w:pPr>
        <w:ind w:left="1102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1"/>
        </w:rPr>
        <w:t>9)    </w:t>
      </w:r>
      <w:r>
        <w:rPr>
          <w:rFonts w:ascii="SimSun" w:hAnsi="SimSun" w:eastAsia="SimSun" w:cs="SimSun"/>
          <w:sz w:val="21"/>
          <w:szCs w:val="21"/>
          <w:spacing w:val="-1"/>
        </w:rPr>
        <w:t>开发阶段的质量管理</w:t>
      </w:r>
    </w:p>
    <w:p>
      <w:pPr>
        <w:ind w:left="1112"/>
        <w:spacing w:before="53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2"/>
        </w:rPr>
        <w:t>10)</w:t>
      </w:r>
      <w:r>
        <w:rPr>
          <w:rFonts w:ascii="Calibri" w:hAnsi="Calibri" w:eastAsia="Calibri" w:cs="Calibri"/>
          <w:sz w:val="21"/>
          <w:szCs w:val="21"/>
          <w:spacing w:val="44"/>
          <w:w w:val="101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2"/>
        </w:rPr>
        <w:t>验证阶段的质量管理</w:t>
      </w:r>
    </w:p>
    <w:p>
      <w:pPr>
        <w:ind w:left="1112"/>
        <w:spacing w:before="53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4"/>
        </w:rPr>
        <w:t>11)  </w:t>
      </w:r>
      <w:r>
        <w:rPr>
          <w:rFonts w:ascii="SimSun" w:hAnsi="SimSun" w:eastAsia="SimSun" w:cs="SimSun"/>
          <w:sz w:val="21"/>
          <w:szCs w:val="21"/>
          <w:spacing w:val="-4"/>
        </w:rPr>
        <w:t>复盘</w:t>
      </w:r>
    </w:p>
    <w:p>
      <w:pPr>
        <w:ind w:left="1112"/>
        <w:spacing w:before="52" w:line="312" w:lineRule="exact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3"/>
          <w:position w:val="6"/>
        </w:rPr>
        <w:t>12)</w:t>
      </w:r>
      <w:r>
        <w:rPr>
          <w:rFonts w:ascii="Calibri" w:hAnsi="Calibri" w:eastAsia="Calibri" w:cs="Calibri"/>
          <w:sz w:val="21"/>
          <w:szCs w:val="21"/>
          <w:spacing w:val="47"/>
          <w:w w:val="101"/>
          <w:position w:val="6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3"/>
          <w:position w:val="6"/>
        </w:rPr>
        <w:t>早期预警团队</w:t>
      </w:r>
    </w:p>
    <w:p>
      <w:pPr>
        <w:ind w:left="1112"/>
        <w:spacing w:before="1" w:line="228" w:lineRule="auto"/>
        <w:rPr>
          <w:rFonts w:ascii="SimSun" w:hAnsi="SimSun" w:eastAsia="SimSun" w:cs="SimSun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spacing w:val="-3"/>
        </w:rPr>
        <w:t>13)</w:t>
      </w:r>
      <w:r>
        <w:rPr>
          <w:rFonts w:ascii="Calibri" w:hAnsi="Calibri" w:eastAsia="Calibri" w:cs="Calibri"/>
          <w:sz w:val="21"/>
          <w:szCs w:val="21"/>
          <w:spacing w:val="44"/>
          <w:w w:val="101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3"/>
        </w:rPr>
        <w:t>供应商管理</w:t>
      </w:r>
    </w:p>
    <w:p>
      <w:pPr>
        <w:ind w:left="386"/>
        <w:spacing w:before="51" w:line="22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一〇</w:t>
      </w:r>
      <w:r>
        <w:rPr>
          <w:rFonts w:ascii="SimSun" w:hAnsi="SimSun" w:eastAsia="SimSun" w:cs="SimSun"/>
          <w:sz w:val="21"/>
          <w:szCs w:val="21"/>
          <w:spacing w:val="-51"/>
        </w:rPr>
        <w:t xml:space="preserve"> 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．</w:t>
      </w:r>
      <w:r>
        <w:rPr>
          <w:rFonts w:ascii="SimSun" w:hAnsi="SimSun" w:eastAsia="SimSun" w:cs="SimSun"/>
          <w:sz w:val="21"/>
          <w:szCs w:val="21"/>
          <w:spacing w:val="36"/>
        </w:rPr>
        <w:t xml:space="preserve">  </w:t>
      </w:r>
      <w:r>
        <w:rPr>
          <w:rFonts w:ascii="Calibri" w:hAnsi="Calibri" w:eastAsia="Calibri" w:cs="Calibri"/>
          <w:sz w:val="21"/>
          <w:szCs w:val="21"/>
          <w:b/>
          <w:bCs/>
          <w:spacing w:val="-6"/>
        </w:rPr>
        <w:t>HW</w:t>
      </w:r>
      <w:r>
        <w:rPr>
          <w:rFonts w:ascii="Calibri" w:hAnsi="Calibri" w:eastAsia="Calibri" w:cs="Calibri"/>
          <w:sz w:val="21"/>
          <w:szCs w:val="21"/>
          <w:b/>
          <w:bCs/>
          <w:spacing w:val="13"/>
        </w:rPr>
        <w:t xml:space="preserve"> 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质量管理经验分享</w:t>
      </w:r>
    </w:p>
    <w:p>
      <w:pPr>
        <w:ind w:left="1105"/>
        <w:spacing w:before="79" w:line="208" w:lineRule="auto"/>
        <w:rPr>
          <w:rFonts w:ascii="Calibri" w:hAnsi="Calibri" w:eastAsia="Calibri" w:cs="Calibri"/>
          <w:sz w:val="21"/>
          <w:szCs w:val="21"/>
        </w:rPr>
      </w:pPr>
      <w:r>
        <w:rPr>
          <w:rFonts w:ascii="Calibri" w:hAnsi="Calibri" w:eastAsia="Calibri" w:cs="Calibri"/>
          <w:sz w:val="21"/>
          <w:szCs w:val="21"/>
          <w:b/>
          <w:bCs/>
          <w:spacing w:val="-3"/>
        </w:rPr>
        <w:t>(</w:t>
      </w:r>
      <w:r>
        <w:rPr>
          <w:rFonts w:ascii="SimSun" w:hAnsi="SimSun" w:eastAsia="SimSun" w:cs="SimSun"/>
          <w:sz w:val="21"/>
          <w:szCs w:val="21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一</w:t>
      </w:r>
      <w:r>
        <w:rPr>
          <w:rFonts w:ascii="Calibri" w:hAnsi="Calibri" w:eastAsia="Calibri" w:cs="Calibri"/>
          <w:sz w:val="21"/>
          <w:szCs w:val="21"/>
          <w:b/>
          <w:bCs/>
          <w:spacing w:val="-3"/>
        </w:rPr>
        <w:t>)</w:t>
      </w:r>
      <w:r>
        <w:rPr>
          <w:rFonts w:ascii="Calibri" w:hAnsi="Calibri" w:eastAsia="Calibri" w:cs="Calibri"/>
          <w:sz w:val="21"/>
          <w:szCs w:val="21"/>
          <w:b/>
          <w:bCs/>
          <w:spacing w:val="-18"/>
        </w:rPr>
        <w:t xml:space="preserve"> </w:t>
      </w:r>
      <w:r>
        <w:rPr>
          <w:rFonts w:ascii="Calibri" w:hAnsi="Calibri" w:eastAsia="Calibri" w:cs="Calibri"/>
          <w:sz w:val="21"/>
          <w:szCs w:val="21"/>
          <w:b/>
          <w:bCs/>
          <w:spacing w:val="-3"/>
        </w:rPr>
        <w:t>……</w:t>
      </w:r>
    </w:p>
    <w:p>
      <w:pPr>
        <w:ind w:left="1108"/>
        <w:spacing w:before="58" w:line="222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总结</w:t>
      </w:r>
    </w:p>
    <w:p>
      <w:pPr>
        <w:pStyle w:val="BodyText"/>
        <w:ind w:left="439"/>
        <w:spacing w:before="173" w:line="194" w:lineRule="auto"/>
        <w:rPr/>
      </w:pPr>
      <w:r>
        <w:rPr>
          <w:b/>
          <w:bCs/>
          <w:spacing w:val="-1"/>
        </w:rPr>
        <w:t>总结/答疑</w:t>
      </w:r>
    </w:p>
    <w:sectPr>
      <w:pgSz w:w="11907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jiuyingqiao</dc:creator>
  <dcterms:created xsi:type="dcterms:W3CDTF">2018-12-06T09:51:07Z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2023-12-23T14:33:00</vt:filetime>
  </property>
</Properties>
</file>