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C00000"/>
          <w:sz w:val="40"/>
          <w:szCs w:val="4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40"/>
          <w:szCs w:val="48"/>
          <w:lang w:val="en-US" w:eastAsia="zh-CN"/>
        </w:rPr>
        <w:t>数字化战略：全数字化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C00000"/>
          <w:sz w:val="40"/>
          <w:szCs w:val="48"/>
          <w:lang w:val="en-US" w:eastAsia="zh-CN"/>
        </w:rPr>
        <w:t>业务设计最佳实践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 w:rightChars="0"/>
        <w:jc w:val="center"/>
        <w:textAlignment w:val="auto"/>
        <w:rPr>
          <w:rFonts w:hint="default" w:ascii="微软雅黑" w:hAnsi="微软雅黑" w:eastAsia="微软雅黑" w:cs="微软雅黑"/>
          <w:b/>
          <w:bCs/>
          <w:color w:val="C00000"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00000"/>
          <w:spacing w:val="0"/>
          <w:sz w:val="28"/>
          <w:szCs w:val="28"/>
          <w:shd w:val="clear" w:fill="FFFFFF"/>
          <w:lang w:val="en-US" w:eastAsia="zh-CN"/>
        </w:rPr>
        <w:t>——从红海与蓝海中，发现黑海——重新构建增长的策略——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36"/>
          <w:lang w:val="en-US" w:eastAsia="zh-CN"/>
        </w:rPr>
        <w:t>主讲：王京刚 博士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auto"/>
          <w:sz w:val="28"/>
          <w:szCs w:val="36"/>
          <w:lang w:val="en-US" w:eastAsia="zh-CN"/>
        </w:rPr>
      </w:pPr>
    </w:p>
    <w:p>
      <w:pPr>
        <w:spacing w:line="360" w:lineRule="auto"/>
        <w:jc w:val="both"/>
        <w:rPr>
          <w:rFonts w:hint="default" w:ascii="微软雅黑" w:hAnsi="微软雅黑" w:eastAsia="微软雅黑" w:cs="微软雅黑"/>
          <w:b/>
          <w:color w:val="C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00000"/>
          <w:sz w:val="24"/>
          <w:szCs w:val="24"/>
          <w:lang w:val="en-US" w:eastAsia="zh-CN"/>
        </w:rPr>
        <w:t>▍解决企业数字化转型的路径与方法问题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  <w:t>痛点01</w:t>
      </w:r>
      <w:r>
        <w:rPr>
          <w:rFonts w:hint="eastAsia" w:ascii="宋体" w:hAnsi="宋体" w:eastAsia="宋体" w:cs="宋体"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无论是商业或工业企业，都面临着客户需求多元，变化快的现实挑战，企业需要尽快解决客户/渠道越来越多的数字化服务需求、数字化场景等问题；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  <w:t>痛点02：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企业具备一定信息化基础，但由于缺失顶层设计和统一规划，数据孤岛和信息碎片化现象严重，部门各行其是，系统间的兼容性与集成性问题日益严重；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  <w:t>痛点03：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企业内部层级众多，组织架构复杂，出现人与人之间、人与组织之间、组织与组织之间的信息协同不畅、管控难等问题。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  <w:t>痛点04：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企业缺少数字化转型的专业人才和方法论，不能清晰规划布局数字化转型蓝图，导致企业不知道从何处开始数字化转型；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  <w:t>痛点05：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烟草数字化软件数量多，但都针对业务的某一环节或者某一部门，难以形成完整的物联网结构，导致企业不知道该如何进行数字化转型；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default" w:ascii="微软雅黑" w:hAnsi="微软雅黑" w:eastAsia="微软雅黑" w:cs="微软雅黑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8"/>
          <w:sz w:val="20"/>
          <w:szCs w:val="20"/>
          <w:shd w:val="clear" w:fill="FFFFFF"/>
          <w:lang w:val="en-US" w:eastAsia="zh-CN"/>
        </w:rPr>
        <w:t>痛点06：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8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企业进行数字化转型的成本预估过高，转型试点的价值创造不突出，后期调整难，导致企业的数字化转型动力不足，热情不高，可持续性不强。</w:t>
      </w:r>
    </w:p>
    <w:p>
      <w:pPr>
        <w:spacing w:line="360" w:lineRule="auto"/>
        <w:jc w:val="both"/>
        <w:rPr>
          <w:rFonts w:hint="eastAsia" w:ascii="微软雅黑" w:hAnsi="微软雅黑" w:eastAsia="微软雅黑" w:cs="微软雅黑"/>
          <w:b/>
          <w:color w:val="C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00000"/>
          <w:sz w:val="24"/>
          <w:szCs w:val="24"/>
          <w:lang w:val="en-US" w:eastAsia="zh-CN"/>
        </w:rPr>
        <w:t>▍课程特点</w:t>
      </w:r>
    </w:p>
    <w:p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本课程从行业趋势、技术、人才和管理4个维度全面阐述企业数字化转型方法论。目的是让企业管理者能更清楚如何进行数字化转型、如何分工/协同、如何保障转型成功落地、 如何低成本/低风险地转型，从而让企业在数字化转型上少走弯路；使管理者通过了解数字化转型及数据中台的落地路径与实施方法, 知道如何配合高层执行转型方案。</w:t>
      </w:r>
    </w:p>
    <w:p>
      <w:pPr>
        <w:spacing w:line="360" w:lineRule="auto"/>
        <w:jc w:val="both"/>
        <w:rPr>
          <w:rFonts w:hint="default" w:ascii="微软雅黑" w:hAnsi="微软雅黑" w:eastAsia="微软雅黑" w:cs="微软雅黑"/>
          <w:b/>
          <w:color w:val="C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00000"/>
          <w:sz w:val="24"/>
          <w:szCs w:val="24"/>
          <w:lang w:val="en-US" w:eastAsia="zh-CN"/>
        </w:rPr>
        <w:t>▍课程大纲</w:t>
      </w:r>
    </w:p>
    <w:p>
      <w:pPr>
        <w:spacing w:line="360" w:lineRule="auto"/>
        <w:jc w:val="both"/>
        <w:rPr>
          <w:rFonts w:hint="default" w:ascii="微软雅黑" w:hAnsi="微软雅黑" w:eastAsia="微软雅黑" w:cs="微软雅黑"/>
          <w:b/>
          <w:bCs/>
          <w:color w:val="C00000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color w:val="C00000"/>
          <w:lang w:eastAsia="zh-CN"/>
        </w:rPr>
        <w:t xml:space="preserve">第一部分 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如何判读未来的增长机遇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1、企业在客户端的界面逐渐变化，数字化颠覆了企业的传统运营方式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（1）战略上颠覆传统行业，数字化转型是国家战略，需要提高政治站位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（2）效率上颠覆传统行业，产业互联带来了新的工业革命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（3）用</w:t>
      </w:r>
      <w:r>
        <w:rPr>
          <w:rFonts w:hint="eastAsia"/>
        </w:rPr>
        <w:t>户体验上颠覆传统行业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大数时代场景革命颠覆了过去的认知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2、企业在市场客户洞察、业务创新、灵活的供应链及柔性生产制造方面都面临着巨大的挑战，需要通过数字化转型提升市场竞争力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（1）如何了解客户需求？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（2）如何宣传企业和品牌？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（3）如何进行产品和业务创新？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（4）如何满足柔性生产的需求？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（5）生产计划如何与市场需求同步？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3、某企业生产经营管理一体化平台案例简介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（1）</w:t>
      </w:r>
      <w:r>
        <w:rPr>
          <w:rFonts w:hint="default"/>
          <w:lang w:val="en-US" w:eastAsia="zh-CN"/>
        </w:rPr>
        <w:t>为各业务系统搭建起数据顺畅流动的新基建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</w:t>
      </w:r>
      <w:r>
        <w:rPr>
          <w:rFonts w:hint="default"/>
          <w:lang w:val="en-US" w:eastAsia="zh-CN"/>
        </w:rPr>
        <w:t>为不同用户、不同场景提供了数据产品和数据服务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（3）</w:t>
      </w:r>
      <w:r>
        <w:rPr>
          <w:rFonts w:hint="default"/>
          <w:lang w:val="en-US" w:eastAsia="zh-CN"/>
        </w:rPr>
        <w:t>构建起与业务模式变革相配套的全方位管理机制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（4）</w:t>
      </w:r>
      <w:r>
        <w:rPr>
          <w:rFonts w:hint="default"/>
          <w:lang w:val="en-US" w:eastAsia="zh-CN"/>
        </w:rPr>
        <w:t>整合全产业链资源打造农工商政一体化的生态体系</w:t>
      </w:r>
    </w:p>
    <w:p>
      <w:pPr>
        <w:spacing w:line="360" w:lineRule="auto"/>
        <w:jc w:val="both"/>
        <w:rPr>
          <w:rFonts w:hint="default" w:ascii="微软雅黑" w:hAnsi="微软雅黑" w:eastAsia="微软雅黑" w:cs="微软雅黑"/>
          <w:b/>
          <w:bCs/>
          <w:color w:val="C00000"/>
          <w:lang w:eastAsia="zh-CN"/>
        </w:rPr>
      </w:pPr>
      <w:r>
        <w:rPr>
          <w:rFonts w:hint="default" w:ascii="微软雅黑" w:hAnsi="微软雅黑" w:eastAsia="微软雅黑" w:cs="微软雅黑"/>
          <w:b/>
          <w:bCs/>
          <w:color w:val="C00000"/>
          <w:lang w:eastAsia="zh-CN"/>
        </w:rPr>
        <w:t xml:space="preserve">第二部分 </w:t>
      </w:r>
      <w:r>
        <w:rPr>
          <w:rFonts w:hint="eastAsia" w:ascii="微软雅黑" w:hAnsi="微软雅黑" w:eastAsia="微软雅黑" w:cs="微软雅黑"/>
          <w:b/>
          <w:bCs/>
          <w:color w:val="C00000"/>
          <w:lang w:eastAsia="zh-CN"/>
        </w:rPr>
        <w:t>企业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数字化转型</w:t>
      </w:r>
      <w:r>
        <w:rPr>
          <w:rFonts w:hint="default" w:ascii="微软雅黑" w:hAnsi="微软雅黑" w:eastAsia="微软雅黑" w:cs="微软雅黑"/>
          <w:b/>
          <w:bCs/>
          <w:color w:val="C00000"/>
          <w:lang w:eastAsia="zh-CN"/>
        </w:rPr>
        <w:t>实践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1、智能商业操作系统案例——构建数字化能力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智能商业操作系统的内涵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产品更加智能，带动全产品生命周期、全价值链的变革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智能商业操作系统与数字化转型的关系</w:t>
      </w:r>
    </w:p>
    <w:p>
      <w:pPr>
        <w:spacing w:line="360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 数字化转型不可或缺的6个要素</w:t>
      </w:r>
      <w:r>
        <w:rPr>
          <w:rFonts w:hint="eastAsia"/>
          <w:lang w:eastAsia="zh-CN"/>
        </w:rPr>
        <w:t>：</w:t>
      </w:r>
      <w:r>
        <w:rPr>
          <w:rFonts w:hint="eastAsia"/>
        </w:rPr>
        <w:t>数据</w:t>
      </w:r>
      <w:r>
        <w:rPr>
          <w:rFonts w:hint="eastAsia"/>
          <w:lang w:eastAsia="zh-CN"/>
        </w:rPr>
        <w:t>、</w:t>
      </w:r>
      <w:r>
        <w:rPr>
          <w:rFonts w:hint="eastAsia"/>
        </w:rPr>
        <w:t>应用</w:t>
      </w:r>
      <w:r>
        <w:rPr>
          <w:rFonts w:hint="eastAsia"/>
          <w:lang w:eastAsia="zh-CN"/>
        </w:rPr>
        <w:t>、</w:t>
      </w:r>
      <w:r>
        <w:rPr>
          <w:rFonts w:hint="eastAsia"/>
        </w:rPr>
        <w:t>人才</w:t>
      </w:r>
      <w:r>
        <w:rPr>
          <w:rFonts w:hint="eastAsia"/>
          <w:lang w:eastAsia="zh-CN"/>
        </w:rPr>
        <w:t>、</w:t>
      </w:r>
      <w:r>
        <w:rPr>
          <w:rFonts w:hint="eastAsia"/>
        </w:rPr>
        <w:t>工具</w:t>
      </w:r>
      <w:r>
        <w:rPr>
          <w:rFonts w:hint="eastAsia"/>
          <w:lang w:eastAsia="zh-CN"/>
        </w:rPr>
        <w:t>、</w:t>
      </w:r>
      <w:r>
        <w:rPr>
          <w:rFonts w:hint="eastAsia"/>
        </w:rPr>
        <w:t>经验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中台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2、企业数字化转型是以需求为导向进行个性化制造/服务、全方位“智慧”的新模式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（1）智慧品牌与市场宣传</w:t>
      </w:r>
    </w:p>
    <w:p>
      <w:pPr>
        <w:numPr>
          <w:ilvl w:val="0"/>
          <w:numId w:val="1"/>
        </w:numPr>
        <w:spacing w:line="360" w:lineRule="auto"/>
        <w:ind w:leftChars="0"/>
        <w:jc w:val="both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智慧市场客户洞察与产品研发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通过定量的市场调研、小范围试用是基本的客户洞察方法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通过大数据分析洞察市场和客户需求针对性优化产品结构，扩大市场份额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客户洞察</w:t>
      </w:r>
      <w:r>
        <w:rPr>
          <w:rFonts w:hint="eastAsia"/>
          <w:lang w:val="en-US" w:eastAsia="zh-CN"/>
        </w:rPr>
        <w:t>可以用于</w:t>
      </w:r>
      <w:r>
        <w:rPr>
          <w:rFonts w:hint="default"/>
          <w:lang w:val="en-US" w:eastAsia="zh-CN"/>
        </w:rPr>
        <w:t>精准掌握消费者需求，优化产品研发效率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以用户为中心，用户参与共同创新、开放创新是未来智慧企业的典型特征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建立</w:t>
      </w:r>
      <w:r>
        <w:rPr>
          <w:rFonts w:hint="default"/>
          <w:lang w:val="en-US" w:eastAsia="zh-CN"/>
        </w:rPr>
        <w:t>消费者对品牌的归属感和连接感，形成强大的粉丝经济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智慧营销销售与运营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智慧供应链管理与生产制造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某企业通过柔性供应链管理，实现规模化与定制化相结合的柔性制造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通过强化销售预测和产销协同的能力，打造一体化计划体系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支持客户个性化要求和延迟性生产计划策略，打造柔性智能工厂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并通过数字仿真技术对虚拟工厂进行对比分析，为达成</w:t>
      </w:r>
      <w:r>
        <w:rPr>
          <w:rFonts w:hint="eastAsia"/>
          <w:lang w:val="en-US" w:eastAsia="zh-CN"/>
        </w:rPr>
        <w:t>优化工厂未来生产目标提供参考</w:t>
      </w:r>
    </w:p>
    <w:p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在供应链方面，通过优化分析模型和大数据分析，实现运输成本最低、车辆利用率最大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0"/>
          <w:szCs w:val="22"/>
          <w:lang w:val="en-US" w:eastAsia="zh-CN"/>
        </w:rPr>
        <w:t>小结：数字化企业“触角更加灵敏、传导更加迅速、处理更加精确、输出更加便捷、执行更加到位”</w:t>
      </w:r>
    </w:p>
    <w:p>
      <w:pPr>
        <w:spacing w:line="360" w:lineRule="auto"/>
        <w:jc w:val="both"/>
        <w:rPr>
          <w:rFonts w:hint="eastAsia" w:ascii="微软雅黑" w:hAnsi="微软雅黑" w:eastAsia="微软雅黑" w:cs="微软雅黑"/>
          <w:b/>
          <w:bCs/>
          <w:color w:val="C00000"/>
          <w:lang w:eastAsia="zh-CN"/>
        </w:rPr>
      </w:pPr>
      <w:r>
        <w:rPr>
          <w:rFonts w:hint="default" w:ascii="微软雅黑" w:hAnsi="微软雅黑" w:eastAsia="微软雅黑" w:cs="微软雅黑"/>
          <w:b/>
          <w:bCs/>
          <w:color w:val="C00000"/>
          <w:lang w:eastAsia="zh-CN"/>
        </w:rPr>
        <w:t>第三分部</w:t>
      </w:r>
      <w:r>
        <w:rPr>
          <w:rFonts w:hint="eastAsia" w:ascii="微软雅黑" w:hAnsi="微软雅黑" w:eastAsia="微软雅黑" w:cs="微软雅黑"/>
          <w:b/>
          <w:bCs/>
          <w:color w:val="C00000"/>
          <w:lang w:eastAsia="zh-CN"/>
        </w:rPr>
        <w:t xml:space="preserve"> 数字化转型自我测评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lang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数字化MAX成熟度模型的6个级别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（1）</w:t>
      </w:r>
      <w:r>
        <w:rPr>
          <w:rFonts w:hint="eastAsia"/>
        </w:rPr>
        <w:t>数字化自我准备模型的9个维度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掌舵人是否具备数字化转型认知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是否具备数字化领导组织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是否具备数字化转型人才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是否具备数字化转型文化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是否制定数字化转型预算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是否具备数字化转型沉淀能力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是否拥有数字化转型落地方法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是否具备数字化转型技术设施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是否具备数字化转型顾问委员会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（2）</w:t>
      </w:r>
      <w:r>
        <w:rPr>
          <w:rFonts w:hint="eastAsia"/>
        </w:rPr>
        <w:t>数字化转型的4个误区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误区一：当前盈利尚佳，无须数字化转型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误区二：数字化转型是领先企业的事情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误区三：行业领先企业无须数字化转型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</w:rPr>
      </w:pPr>
      <w:r>
        <w:rPr>
          <w:rFonts w:hint="eastAsia"/>
        </w:rPr>
        <w:t>误区四：数字化转型成功者寥寥，不必数字化转型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lang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谁来负责数字化转型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（1）</w:t>
      </w:r>
      <w:r>
        <w:rPr>
          <w:rFonts w:hint="eastAsia"/>
          <w:lang w:val="en-US" w:eastAsia="zh-CN"/>
        </w:rPr>
        <w:t>高层</w:t>
      </w:r>
      <w:r>
        <w:rPr>
          <w:rFonts w:hint="eastAsia"/>
        </w:rPr>
        <w:t>如何推动企业数字化转型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（2）</w:t>
      </w:r>
      <w:r>
        <w:rPr>
          <w:rFonts w:hint="eastAsia"/>
        </w:rPr>
        <w:t>如何构建数字化转型领导组织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（3）</w:t>
      </w:r>
      <w:r>
        <w:rPr>
          <w:rFonts w:hint="eastAsia"/>
        </w:rPr>
        <w:t>CEO如何搭建数字化转型领导组织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（4）</w:t>
      </w:r>
      <w:r>
        <w:rPr>
          <w:rFonts w:hint="eastAsia"/>
        </w:rPr>
        <w:t>如何选拔和留住人才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（5）</w:t>
      </w:r>
      <w:r>
        <w:rPr>
          <w:rFonts w:hint="eastAsia"/>
        </w:rPr>
        <w:t>如何制定数字化转型KPI</w:t>
      </w:r>
    </w:p>
    <w:p>
      <w:pPr>
        <w:spacing w:line="360" w:lineRule="auto"/>
        <w:rPr>
          <w:rFonts w:hint="eastAsia"/>
        </w:rPr>
      </w:pPr>
      <w:r>
        <w:rPr>
          <w:rFonts w:hint="default"/>
        </w:rPr>
        <w:t>（6）</w:t>
      </w:r>
      <w:r>
        <w:rPr>
          <w:rFonts w:hint="eastAsia"/>
        </w:rPr>
        <w:t>如何推进数字化转型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lang w:eastAsia="zh-CN"/>
        </w:rPr>
        <w:t>3、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 xml:space="preserve"> 如何数字化转型</w:t>
      </w:r>
      <w:r>
        <w:rPr>
          <w:rFonts w:hint="default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企业数字化转型六图法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战略地</w:t>
      </w:r>
      <w:r>
        <w:rPr>
          <w:rFonts w:hint="default"/>
        </w:rPr>
        <w:t>图：</w:t>
      </w:r>
      <w:r>
        <w:rPr>
          <w:rFonts w:hint="eastAsia"/>
        </w:rPr>
        <w:t xml:space="preserve"> 梳理现有战略，明确新的战略目标，促使行动一致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业务地图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需求地图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（数智）应用地图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）</w:t>
      </w:r>
      <w:r>
        <w:rPr>
          <w:rFonts w:hint="eastAsia"/>
        </w:rPr>
        <w:t>算法地图</w:t>
      </w:r>
      <w:r>
        <w:rPr>
          <w:rFonts w:hint="default"/>
        </w:rPr>
        <w:t>：</w:t>
      </w:r>
      <w:r>
        <w:rPr>
          <w:rFonts w:hint="eastAsia"/>
        </w:rPr>
        <w:t>盘点算法模型，构建算法地图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6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数据地图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4、数字化该赋能给谁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数字化转型赋能一线员工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数字化转型赋能销售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数字化转型如何赋能2C销售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数字化转型如何赋能</w:t>
      </w:r>
      <w:r>
        <w:rPr>
          <w:rFonts w:hint="eastAsia"/>
          <w:lang w:val="en-US" w:eastAsia="zh-CN"/>
        </w:rPr>
        <w:t>渠道</w:t>
      </w:r>
      <w:r>
        <w:rPr>
          <w:rFonts w:hint="eastAsia"/>
        </w:rPr>
        <w:t>销售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数字化转型对于销售的价值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6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数字化转型赋能运营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数字化转型赋能产品经理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8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数字化转型赋能财务团队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9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数字化转型赋能经营团队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10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数字化转型赋能生态</w:t>
      </w:r>
    </w:p>
    <w:p>
      <w:pPr>
        <w:spacing w:line="360" w:lineRule="auto"/>
        <w:jc w:val="both"/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color w:val="C00000"/>
          <w:lang w:eastAsia="zh-CN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四</w:t>
      </w:r>
      <w:r>
        <w:rPr>
          <w:rFonts w:hint="default" w:ascii="微软雅黑" w:hAnsi="微软雅黑" w:eastAsia="微软雅黑" w:cs="微软雅黑"/>
          <w:b/>
          <w:bCs/>
          <w:color w:val="C00000"/>
          <w:lang w:eastAsia="zh-CN"/>
        </w:rPr>
        <w:t>部</w:t>
      </w:r>
      <w:r>
        <w:rPr>
          <w:rFonts w:hint="default" w:ascii="微软雅黑" w:hAnsi="微软雅黑" w:eastAsia="微软雅黑" w:cs="微软雅黑"/>
          <w:b/>
          <w:bCs/>
          <w:color w:val="C00000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 xml:space="preserve"> 企业如何执行数字化转型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1、企业数字化转型240天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制定前</w:t>
      </w:r>
      <w:r>
        <w:rPr>
          <w:rFonts w:hint="eastAsia"/>
          <w:lang w:val="en-US" w:eastAsia="zh-CN"/>
        </w:rPr>
        <w:t>240</w:t>
      </w:r>
      <w:r>
        <w:rPr>
          <w:rFonts w:hint="eastAsia"/>
        </w:rPr>
        <w:t>天的详细执行计划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 确定各阶段的达标结果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执行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0天计划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</w:t>
      </w:r>
      <w:r>
        <w:rPr>
          <w:rFonts w:hint="eastAsia"/>
        </w:rPr>
        <w:t>评估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0天计划执行效果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2、企业如何购买合适的中台及工具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CDO如何盘点算法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并</w:t>
      </w:r>
      <w:r>
        <w:rPr>
          <w:rFonts w:hint="eastAsia"/>
        </w:rPr>
        <w:t>推动算法业务增长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 CTO/CIO如何把控数字化转型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如何</w:t>
      </w:r>
      <w:r>
        <w:rPr>
          <w:rFonts w:hint="eastAsia"/>
        </w:rPr>
        <w:t>构建</w:t>
      </w:r>
      <w:r>
        <w:rPr>
          <w:rFonts w:hint="eastAsia"/>
          <w:lang w:val="en-US" w:eastAsia="zh-CN"/>
        </w:rPr>
        <w:t>企业</w:t>
      </w:r>
      <w:r>
        <w:rPr>
          <w:rFonts w:hint="eastAsia"/>
        </w:rPr>
        <w:t>数据资产管理体系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企业</w:t>
      </w:r>
      <w:r>
        <w:rPr>
          <w:rFonts w:hint="eastAsia"/>
        </w:rPr>
        <w:t>数据中台落地实施之法</w:t>
      </w:r>
    </w:p>
    <w:p>
      <w:pPr>
        <w:spacing w:line="360" w:lineRule="auto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（结束）</w:t>
      </w:r>
    </w:p>
    <w:p/>
    <w:sectPr>
      <w:footerReference r:id="rId3" w:type="default"/>
      <w:pgSz w:w="11906" w:h="16838"/>
      <w:pgMar w:top="1440" w:right="1519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AD4496"/>
    <w:multiLevelType w:val="singleLevel"/>
    <w:tmpl w:val="C7AD4496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136C424"/>
    <w:multiLevelType w:val="singleLevel"/>
    <w:tmpl w:val="1136C424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6068AE4E"/>
    <w:multiLevelType w:val="singleLevel"/>
    <w:tmpl w:val="6068AE4E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YjI2ZmVjYzM1MDQ2NDM5NDI4ZmQ2ZGU0YWFmOTIifQ=="/>
  </w:docVars>
  <w:rsids>
    <w:rsidRoot w:val="0F864AF7"/>
    <w:rsid w:val="090E719A"/>
    <w:rsid w:val="0BD1166E"/>
    <w:rsid w:val="0F864AF7"/>
    <w:rsid w:val="24581C9B"/>
    <w:rsid w:val="4BF930BB"/>
    <w:rsid w:val="566B1677"/>
    <w:rsid w:val="7A54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2301</Words>
  <Characters>2331</Characters>
  <Lines>0</Lines>
  <Paragraphs>0</Paragraphs>
  <TotalTime>1</TotalTime>
  <ScaleCrop>false</ScaleCrop>
  <LinksUpToDate>false</LinksUpToDate>
  <CharactersWithSpaces>2343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2023-07-06T04:17:00Z</dcterms:created>
  <dc:creator>王京刚</dc:creator>
  <cp:lastModifiedBy>王京刚</cp:lastModifiedBy>
  <dcterms:modified xsi:type="dcterms:W3CDTF">2023-08-10T12:37:32Z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EFFEBC835275499AA7838E29DB0F2DE0_13</vt:lpwstr>
  </property>
</Properties>
</file>