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369" w:rsidRPr="00FE0C63" w:rsidRDefault="009804CD" w:rsidP="00246AA8">
      <w:pPr>
        <w:spacing w:line="600" w:lineRule="auto"/>
        <w:jc w:val="center"/>
        <w:rPr>
          <w:rFonts w:ascii="微软雅黑" w:eastAsia="微软雅黑" w:hAnsi="微软雅黑" w:cs="阿里巴巴普惠体 Medium"/>
          <w:b/>
          <w:sz w:val="44"/>
        </w:rPr>
      </w:pPr>
      <w:r>
        <w:rPr>
          <w:rFonts w:ascii="微软雅黑" w:eastAsia="微软雅黑" w:hAnsi="微软雅黑" w:cs="阿里巴巴普惠体 Medium" w:hint="eastAsia"/>
          <w:b/>
          <w:sz w:val="44"/>
        </w:rPr>
        <w:t>从</w:t>
      </w:r>
      <w:r w:rsidR="00956DF9">
        <w:rPr>
          <w:rFonts w:ascii="微软雅黑" w:eastAsia="微软雅黑" w:hAnsi="微软雅黑" w:cs="阿里巴巴普惠体 Medium" w:hint="eastAsia"/>
          <w:b/>
          <w:sz w:val="44"/>
        </w:rPr>
        <w:t>D</w:t>
      </w:r>
      <w:r w:rsidR="00956DF9">
        <w:rPr>
          <w:rFonts w:ascii="微软雅黑" w:eastAsia="微软雅黑" w:hAnsi="微软雅黑" w:cs="阿里巴巴普惠体 Medium"/>
          <w:b/>
          <w:sz w:val="44"/>
        </w:rPr>
        <w:t>D</w:t>
      </w:r>
      <w:r w:rsidRPr="009804CD">
        <w:rPr>
          <w:rFonts w:ascii="微软雅黑" w:eastAsia="微软雅黑" w:hAnsi="微软雅黑" w:cs="阿里巴巴普惠体 Medium" w:hint="eastAsia"/>
          <w:b/>
          <w:sz w:val="44"/>
        </w:rPr>
        <w:t>事件解析</w:t>
      </w:r>
      <w:r>
        <w:rPr>
          <w:rFonts w:ascii="微软雅黑" w:eastAsia="微软雅黑" w:hAnsi="微软雅黑" w:cs="阿里巴巴普惠体 Medium" w:hint="eastAsia"/>
          <w:b/>
          <w:sz w:val="44"/>
        </w:rPr>
        <w:t>数据和隐私</w:t>
      </w:r>
      <w:r w:rsidRPr="009804CD">
        <w:rPr>
          <w:rFonts w:ascii="微软雅黑" w:eastAsia="微软雅黑" w:hAnsi="微软雅黑" w:cs="阿里巴巴普惠体 Medium"/>
          <w:b/>
          <w:sz w:val="44"/>
        </w:rPr>
        <w:t>监管风暴</w:t>
      </w:r>
      <w:bookmarkStart w:id="0" w:name="_GoBack"/>
      <w:bookmarkEnd w:id="0"/>
    </w:p>
    <w:p w:rsidR="00FE0C63" w:rsidRDefault="00FE0C63" w:rsidP="00246AA8">
      <w:pPr>
        <w:spacing w:line="600" w:lineRule="auto"/>
        <w:outlineLvl w:val="5"/>
        <w:rPr>
          <w:rFonts w:ascii="微软雅黑" w:eastAsia="微软雅黑" w:hAnsi="微软雅黑"/>
          <w:b/>
          <w:color w:val="C00000"/>
          <w:sz w:val="32"/>
          <w:szCs w:val="32"/>
        </w:rPr>
      </w:pPr>
      <w:r w:rsidRPr="00B457EB">
        <w:rPr>
          <w:rFonts w:ascii="微软雅黑" w:eastAsia="微软雅黑" w:hAnsi="微软雅黑" w:hint="eastAsia"/>
          <w:b/>
          <w:color w:val="C00000"/>
          <w:sz w:val="32"/>
          <w:szCs w:val="32"/>
        </w:rPr>
        <w:t>课程背景：</w:t>
      </w:r>
    </w:p>
    <w:p w:rsidR="009804CD" w:rsidRPr="009804CD" w:rsidRDefault="009804CD" w:rsidP="00246AA8">
      <w:pPr>
        <w:spacing w:line="600" w:lineRule="auto"/>
        <w:ind w:firstLineChars="200" w:firstLine="640"/>
        <w:outlineLvl w:val="5"/>
        <w:rPr>
          <w:sz w:val="32"/>
        </w:rPr>
      </w:pPr>
      <w:r w:rsidRPr="009804CD">
        <w:rPr>
          <w:sz w:val="32"/>
        </w:rPr>
        <w:t>数据是一个国家的新型基础性资源</w:t>
      </w:r>
      <w:r>
        <w:rPr>
          <w:sz w:val="32"/>
        </w:rPr>
        <w:t>。</w:t>
      </w:r>
    </w:p>
    <w:p w:rsidR="009804CD" w:rsidRPr="009804CD" w:rsidRDefault="009804CD" w:rsidP="00246AA8">
      <w:pPr>
        <w:autoSpaceDE w:val="0"/>
        <w:autoSpaceDN w:val="0"/>
        <w:adjustRightInd w:val="0"/>
        <w:spacing w:line="600" w:lineRule="auto"/>
        <w:ind w:firstLineChars="200" w:firstLine="640"/>
        <w:jc w:val="left"/>
        <w:rPr>
          <w:sz w:val="32"/>
        </w:rPr>
      </w:pPr>
      <w:r w:rsidRPr="009804CD">
        <w:rPr>
          <w:rFonts w:hint="eastAsia"/>
          <w:sz w:val="32"/>
        </w:rPr>
        <w:t>滴滴事件催化了这个领域的监管和数据边界的定义</w:t>
      </w:r>
      <w:r>
        <w:rPr>
          <w:rFonts w:hint="eastAsia"/>
          <w:sz w:val="32"/>
        </w:rPr>
        <w:t>。当前数据作为全生产要素，</w:t>
      </w:r>
      <w:r w:rsidRPr="009804CD">
        <w:rPr>
          <w:sz w:val="32"/>
        </w:rPr>
        <w:t>任何主体对数据的非法干预都可能构成对国家核心利益的侵害</w:t>
      </w:r>
      <w:r>
        <w:rPr>
          <w:sz w:val="32"/>
        </w:rPr>
        <w:t>。</w:t>
      </w:r>
    </w:p>
    <w:p w:rsidR="00FE0C63" w:rsidRPr="00FE0C63" w:rsidRDefault="009804CD" w:rsidP="00246AA8">
      <w:pPr>
        <w:autoSpaceDE w:val="0"/>
        <w:autoSpaceDN w:val="0"/>
        <w:adjustRightInd w:val="0"/>
        <w:spacing w:line="600" w:lineRule="auto"/>
        <w:ind w:firstLineChars="200" w:firstLine="640"/>
        <w:jc w:val="left"/>
        <w:rPr>
          <w:sz w:val="32"/>
        </w:rPr>
      </w:pPr>
      <w:r w:rsidRPr="009804CD">
        <w:rPr>
          <w:rFonts w:hint="eastAsia"/>
          <w:sz w:val="32"/>
        </w:rPr>
        <w:t>如何在大数据时代保护个人隐私？数据使用创造的价值归谁所有，该如何分配？如何理解数据使用产生的风险？大数据应用</w:t>
      </w:r>
      <w:r w:rsidR="00745131">
        <w:rPr>
          <w:rFonts w:hint="eastAsia"/>
          <w:sz w:val="32"/>
        </w:rPr>
        <w:t>怎样避免</w:t>
      </w:r>
      <w:r w:rsidRPr="009804CD">
        <w:rPr>
          <w:rFonts w:hint="eastAsia"/>
          <w:sz w:val="32"/>
        </w:rPr>
        <w:t>带来“</w:t>
      </w:r>
      <w:r w:rsidR="00745131">
        <w:rPr>
          <w:rFonts w:hint="eastAsia"/>
          <w:sz w:val="32"/>
        </w:rPr>
        <w:t>赢者通吃”的市场现象，从而妨碍竞争，损害消费者和整个社会的利益。</w:t>
      </w:r>
    </w:p>
    <w:p w:rsidR="00FE0C63" w:rsidRPr="00B457EB" w:rsidRDefault="00FE0C63" w:rsidP="00246AA8">
      <w:pPr>
        <w:spacing w:line="600" w:lineRule="auto"/>
        <w:outlineLvl w:val="5"/>
        <w:rPr>
          <w:rFonts w:ascii="微软雅黑" w:eastAsia="微软雅黑" w:hAnsi="微软雅黑"/>
          <w:b/>
          <w:color w:val="C00000"/>
          <w:sz w:val="32"/>
          <w:szCs w:val="32"/>
        </w:rPr>
      </w:pPr>
      <w:r w:rsidRPr="00B457EB">
        <w:rPr>
          <w:rFonts w:ascii="微软雅黑" w:eastAsia="微软雅黑" w:hAnsi="微软雅黑" w:hint="eastAsia"/>
          <w:b/>
          <w:color w:val="C00000"/>
          <w:sz w:val="32"/>
          <w:szCs w:val="32"/>
        </w:rPr>
        <w:t>课程目标：</w:t>
      </w:r>
    </w:p>
    <w:p w:rsidR="00FE0C63" w:rsidRPr="007C45A3" w:rsidRDefault="00FE0C63" w:rsidP="00246AA8">
      <w:pPr>
        <w:spacing w:line="600" w:lineRule="auto"/>
        <w:outlineLvl w:val="5"/>
        <w:rPr>
          <w:sz w:val="32"/>
        </w:rPr>
      </w:pPr>
      <w:r w:rsidRPr="007C45A3">
        <w:rPr>
          <w:sz w:val="32"/>
        </w:rPr>
        <w:t>1</w:t>
      </w:r>
      <w:r w:rsidRPr="007C45A3">
        <w:rPr>
          <w:sz w:val="32"/>
        </w:rPr>
        <w:t>、学习</w:t>
      </w:r>
      <w:r w:rsidR="00745131">
        <w:rPr>
          <w:sz w:val="32"/>
        </w:rPr>
        <w:t>近期出台</w:t>
      </w:r>
      <w:r w:rsidR="00246AA8">
        <w:rPr>
          <w:sz w:val="32"/>
        </w:rPr>
        <w:t>网络信息安全法规及监管要点</w:t>
      </w:r>
    </w:p>
    <w:p w:rsidR="00FE0C63" w:rsidRPr="007C45A3" w:rsidRDefault="00FE0C63" w:rsidP="00246AA8">
      <w:pPr>
        <w:spacing w:line="600" w:lineRule="auto"/>
        <w:outlineLvl w:val="5"/>
        <w:rPr>
          <w:sz w:val="32"/>
        </w:rPr>
      </w:pPr>
      <w:r>
        <w:rPr>
          <w:rFonts w:hint="eastAsia"/>
          <w:sz w:val="32"/>
        </w:rPr>
        <w:t>2</w:t>
      </w:r>
      <w:r>
        <w:rPr>
          <w:rFonts w:hint="eastAsia"/>
          <w:sz w:val="32"/>
        </w:rPr>
        <w:t>、</w:t>
      </w:r>
      <w:r w:rsidRPr="00F541DF">
        <w:rPr>
          <w:rFonts w:hint="eastAsia"/>
          <w:sz w:val="32"/>
        </w:rPr>
        <w:t>从</w:t>
      </w:r>
      <w:r w:rsidR="00246AA8">
        <w:rPr>
          <w:rFonts w:hint="eastAsia"/>
          <w:sz w:val="32"/>
        </w:rPr>
        <w:t>技术、应用方面解读个人隐私保护技术及</w:t>
      </w:r>
      <w:r w:rsidR="00745131">
        <w:rPr>
          <w:rFonts w:hint="eastAsia"/>
          <w:sz w:val="32"/>
        </w:rPr>
        <w:t>对</w:t>
      </w:r>
      <w:r w:rsidR="00246AA8">
        <w:rPr>
          <w:rFonts w:hint="eastAsia"/>
          <w:sz w:val="32"/>
        </w:rPr>
        <w:t>数据要素当前监管的动向和趋势</w:t>
      </w:r>
    </w:p>
    <w:p w:rsidR="00FE0C63" w:rsidRDefault="00FE0C63" w:rsidP="00246AA8">
      <w:pPr>
        <w:shd w:val="clear" w:color="auto" w:fill="FFFFFF"/>
        <w:spacing w:line="600" w:lineRule="auto"/>
        <w:outlineLvl w:val="1"/>
        <w:rPr>
          <w:rFonts w:ascii="微软雅黑" w:eastAsia="微软雅黑" w:hAnsi="微软雅黑" w:cs="宋体"/>
          <w:sz w:val="28"/>
          <w:szCs w:val="28"/>
        </w:rPr>
      </w:pPr>
      <w:bookmarkStart w:id="1" w:name="_Toc19358"/>
      <w:r w:rsidRPr="00B457EB">
        <w:rPr>
          <w:rFonts w:ascii="微软雅黑" w:eastAsia="微软雅黑" w:hAnsi="微软雅黑" w:hint="eastAsia"/>
          <w:b/>
          <w:color w:val="C00000"/>
          <w:sz w:val="32"/>
          <w:szCs w:val="32"/>
        </w:rPr>
        <w:t>课程时间：</w:t>
      </w:r>
      <w:r>
        <w:rPr>
          <w:rFonts w:ascii="微软雅黑" w:eastAsia="微软雅黑" w:hAnsi="微软雅黑" w:cs="宋体" w:hint="eastAsia"/>
          <w:b/>
          <w:sz w:val="28"/>
          <w:szCs w:val="28"/>
        </w:rPr>
        <w:t>3</w:t>
      </w:r>
      <w:r w:rsidR="00817EAD">
        <w:rPr>
          <w:rFonts w:ascii="微软雅黑" w:eastAsia="微软雅黑" w:hAnsi="微软雅黑" w:cs="宋体" w:hint="eastAsia"/>
          <w:b/>
          <w:sz w:val="28"/>
          <w:szCs w:val="28"/>
        </w:rPr>
        <w:t>-6</w:t>
      </w:r>
      <w:r w:rsidRPr="00FB42D3">
        <w:rPr>
          <w:rFonts w:ascii="微软雅黑" w:eastAsia="微软雅黑" w:hAnsi="微软雅黑" w:cs="宋体" w:hint="eastAsia"/>
          <w:b/>
          <w:sz w:val="28"/>
          <w:szCs w:val="28"/>
        </w:rPr>
        <w:t>小时</w:t>
      </w:r>
      <w:bookmarkEnd w:id="1"/>
    </w:p>
    <w:p w:rsidR="00FE0C63" w:rsidRDefault="00FE0C63" w:rsidP="00246AA8">
      <w:pPr>
        <w:shd w:val="clear" w:color="auto" w:fill="FFFFFF"/>
        <w:spacing w:line="600" w:lineRule="auto"/>
        <w:outlineLvl w:val="1"/>
        <w:rPr>
          <w:sz w:val="32"/>
        </w:rPr>
      </w:pPr>
      <w:r w:rsidRPr="00E3071B">
        <w:rPr>
          <w:rFonts w:ascii="微软雅黑" w:eastAsia="微软雅黑" w:hAnsi="微软雅黑" w:hint="eastAsia"/>
          <w:b/>
          <w:color w:val="C00000"/>
          <w:sz w:val="32"/>
          <w:szCs w:val="32"/>
        </w:rPr>
        <w:t>授课讲师：</w:t>
      </w:r>
      <w:proofErr w:type="gramStart"/>
      <w:r w:rsidRPr="00FB42D3">
        <w:rPr>
          <w:rFonts w:hint="eastAsia"/>
          <w:sz w:val="32"/>
        </w:rPr>
        <w:t>马兆林</w:t>
      </w:r>
      <w:proofErr w:type="gramEnd"/>
      <w:r w:rsidRPr="00FB42D3">
        <w:rPr>
          <w:rFonts w:hint="eastAsia"/>
          <w:sz w:val="32"/>
        </w:rPr>
        <w:t>（简介略）</w:t>
      </w:r>
    </w:p>
    <w:p w:rsidR="00246AA8" w:rsidRDefault="00246AA8" w:rsidP="00246AA8">
      <w:pPr>
        <w:shd w:val="clear" w:color="auto" w:fill="FFFFFF"/>
        <w:spacing w:line="600" w:lineRule="auto"/>
        <w:outlineLvl w:val="1"/>
        <w:rPr>
          <w:rFonts w:ascii="微软雅黑" w:eastAsia="微软雅黑" w:hAnsi="微软雅黑" w:cs="宋体"/>
          <w:sz w:val="24"/>
          <w:szCs w:val="28"/>
        </w:rPr>
      </w:pPr>
    </w:p>
    <w:p w:rsidR="00396759" w:rsidRPr="00246AA8" w:rsidRDefault="00FE0C63" w:rsidP="00246AA8">
      <w:pPr>
        <w:spacing w:line="600" w:lineRule="auto"/>
        <w:outlineLvl w:val="5"/>
        <w:rPr>
          <w:rFonts w:ascii="微软雅黑" w:eastAsia="微软雅黑" w:hAnsi="微软雅黑"/>
          <w:b/>
          <w:color w:val="C00000"/>
          <w:sz w:val="32"/>
          <w:szCs w:val="32"/>
        </w:rPr>
      </w:pPr>
      <w:bookmarkStart w:id="2" w:name="_Toc6466"/>
      <w:r w:rsidRPr="00B457EB">
        <w:rPr>
          <w:rFonts w:ascii="微软雅黑" w:eastAsia="微软雅黑" w:hAnsi="微软雅黑" w:hint="eastAsia"/>
          <w:b/>
          <w:color w:val="C00000"/>
          <w:sz w:val="32"/>
          <w:szCs w:val="32"/>
        </w:rPr>
        <w:lastRenderedPageBreak/>
        <w:t>课程大纲</w:t>
      </w:r>
      <w:bookmarkEnd w:id="2"/>
    </w:p>
    <w:p w:rsidR="003C6555" w:rsidRPr="009804CD" w:rsidRDefault="00B208AD" w:rsidP="009804CD">
      <w:pPr>
        <w:pStyle w:val="a3"/>
        <w:numPr>
          <w:ilvl w:val="0"/>
          <w:numId w:val="1"/>
        </w:numPr>
        <w:spacing w:line="600" w:lineRule="auto"/>
        <w:ind w:firstLine="720"/>
        <w:rPr>
          <w:rFonts w:ascii="微软雅黑 Light" w:eastAsia="微软雅黑 Light" w:hAnsi="微软雅黑 Light"/>
          <w:b/>
          <w:sz w:val="36"/>
        </w:rPr>
      </w:pPr>
      <w:r w:rsidRPr="009804CD">
        <w:rPr>
          <w:rFonts w:ascii="微软雅黑 Light" w:eastAsia="微软雅黑 Light" w:hAnsi="微软雅黑 Light"/>
          <w:b/>
          <w:bCs/>
          <w:sz w:val="36"/>
        </w:rPr>
        <w:t>App</w:t>
      </w:r>
      <w:r w:rsidRPr="009804CD">
        <w:rPr>
          <w:rFonts w:ascii="微软雅黑 Light" w:eastAsia="微软雅黑 Light" w:hAnsi="微软雅黑 Light" w:hint="eastAsia"/>
          <w:b/>
          <w:bCs/>
          <w:sz w:val="36"/>
        </w:rPr>
        <w:t>开启严厉监管</w:t>
      </w:r>
      <w:r w:rsidR="00246AA8">
        <w:rPr>
          <w:rFonts w:ascii="微软雅黑 Light" w:eastAsia="微软雅黑 Light" w:hAnsi="微软雅黑 Light" w:hint="eastAsia"/>
          <w:b/>
          <w:bCs/>
          <w:sz w:val="36"/>
        </w:rPr>
        <w:t>模式</w:t>
      </w:r>
    </w:p>
    <w:p w:rsidR="009804CD" w:rsidRPr="00530D9C" w:rsidRDefault="009804CD" w:rsidP="00A24F92">
      <w:pPr>
        <w:pStyle w:val="a3"/>
        <w:numPr>
          <w:ilvl w:val="0"/>
          <w:numId w:val="2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530D9C">
        <w:rPr>
          <w:rFonts w:ascii="仿宋" w:eastAsia="仿宋" w:hAnsi="仿宋" w:hint="eastAsia"/>
          <w:sz w:val="32"/>
        </w:rPr>
        <w:t>互联网迎来“个人信息安全”</w:t>
      </w:r>
      <w:r w:rsidR="00A24F92" w:rsidRPr="00530D9C">
        <w:rPr>
          <w:rFonts w:ascii="仿宋" w:eastAsia="仿宋" w:hAnsi="仿宋" w:hint="eastAsia"/>
          <w:sz w:val="32"/>
        </w:rPr>
        <w:t>监管新</w:t>
      </w:r>
      <w:r w:rsidR="00246AA8">
        <w:rPr>
          <w:rFonts w:ascii="仿宋" w:eastAsia="仿宋" w:hAnsi="仿宋" w:hint="eastAsia"/>
          <w:sz w:val="32"/>
        </w:rPr>
        <w:t>阶段</w:t>
      </w:r>
    </w:p>
    <w:p w:rsidR="009804CD" w:rsidRPr="00530D9C" w:rsidRDefault="00A24F92" w:rsidP="00A24F92">
      <w:pPr>
        <w:pStyle w:val="a3"/>
        <w:numPr>
          <w:ilvl w:val="0"/>
          <w:numId w:val="2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530D9C">
        <w:rPr>
          <w:rFonts w:ascii="仿宋" w:eastAsia="仿宋" w:hAnsi="仿宋" w:hint="eastAsia"/>
          <w:sz w:val="32"/>
        </w:rPr>
        <w:t>完善“数据生产要素市场化”配套法律制度</w:t>
      </w:r>
    </w:p>
    <w:p w:rsidR="00A24F92" w:rsidRPr="00530D9C" w:rsidRDefault="00745131" w:rsidP="00A24F92">
      <w:pPr>
        <w:pStyle w:val="a3"/>
        <w:numPr>
          <w:ilvl w:val="0"/>
          <w:numId w:val="2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D</w:t>
      </w:r>
      <w:r>
        <w:rPr>
          <w:rFonts w:ascii="仿宋" w:eastAsia="仿宋" w:hAnsi="仿宋"/>
          <w:sz w:val="32"/>
        </w:rPr>
        <w:t>D</w:t>
      </w:r>
      <w:r w:rsidR="00246AA8">
        <w:rPr>
          <w:rFonts w:ascii="仿宋" w:eastAsia="仿宋" w:hAnsi="仿宋" w:hint="eastAsia"/>
          <w:sz w:val="32"/>
        </w:rPr>
        <w:t>事件</w:t>
      </w:r>
      <w:r w:rsidR="00B208AD">
        <w:rPr>
          <w:rFonts w:ascii="仿宋" w:eastAsia="仿宋" w:hAnsi="仿宋" w:hint="eastAsia"/>
          <w:sz w:val="32"/>
        </w:rPr>
        <w:t>,</w:t>
      </w:r>
      <w:r w:rsidR="00246AA8">
        <w:rPr>
          <w:rFonts w:ascii="仿宋" w:eastAsia="仿宋" w:hAnsi="仿宋" w:hint="eastAsia"/>
          <w:sz w:val="32"/>
        </w:rPr>
        <w:t>我国网络安全审查和建设</w:t>
      </w:r>
      <w:r w:rsidR="00B208AD" w:rsidRPr="00530D9C">
        <w:rPr>
          <w:rFonts w:ascii="仿宋" w:eastAsia="仿宋" w:hAnsi="仿宋" w:hint="eastAsia"/>
          <w:sz w:val="32"/>
        </w:rPr>
        <w:t>重要转折点</w:t>
      </w:r>
    </w:p>
    <w:p w:rsidR="003C6555" w:rsidRPr="009804CD" w:rsidRDefault="00B208AD" w:rsidP="009804CD">
      <w:pPr>
        <w:pStyle w:val="a3"/>
        <w:numPr>
          <w:ilvl w:val="0"/>
          <w:numId w:val="1"/>
        </w:numPr>
        <w:spacing w:line="600" w:lineRule="auto"/>
        <w:ind w:firstLine="720"/>
        <w:rPr>
          <w:rFonts w:ascii="微软雅黑 Light" w:eastAsia="微软雅黑 Light" w:hAnsi="微软雅黑 Light"/>
          <w:b/>
          <w:sz w:val="36"/>
        </w:rPr>
      </w:pPr>
      <w:r w:rsidRPr="009804CD">
        <w:rPr>
          <w:rFonts w:ascii="微软雅黑 Light" w:eastAsia="微软雅黑 Light" w:hAnsi="微软雅黑 Light" w:hint="eastAsia"/>
          <w:b/>
          <w:bCs/>
          <w:sz w:val="36"/>
        </w:rPr>
        <w:t>网络信息安全法规密集出台</w:t>
      </w:r>
    </w:p>
    <w:p w:rsidR="00A24F92" w:rsidRPr="00530D9C" w:rsidRDefault="00A24F92" w:rsidP="00530D9C">
      <w:pPr>
        <w:pStyle w:val="a3"/>
        <w:numPr>
          <w:ilvl w:val="0"/>
          <w:numId w:val="19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530D9C">
        <w:rPr>
          <w:rFonts w:ascii="仿宋" w:eastAsia="仿宋" w:hAnsi="仿宋" w:hint="eastAsia"/>
          <w:sz w:val="32"/>
        </w:rPr>
        <w:t>网络安全政策梳理</w:t>
      </w:r>
    </w:p>
    <w:p w:rsidR="00A24F92" w:rsidRPr="00530D9C" w:rsidRDefault="00A24F92" w:rsidP="00530D9C">
      <w:pPr>
        <w:pStyle w:val="a3"/>
        <w:numPr>
          <w:ilvl w:val="0"/>
          <w:numId w:val="19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530D9C">
        <w:rPr>
          <w:rFonts w:ascii="仿宋" w:eastAsia="仿宋" w:hAnsi="仿宋" w:hint="eastAsia"/>
          <w:sz w:val="32"/>
        </w:rPr>
        <w:t>剖析《网络安全审查办法》重要条款</w:t>
      </w:r>
    </w:p>
    <w:p w:rsidR="00A24F92" w:rsidRPr="00530D9C" w:rsidRDefault="00A24F92" w:rsidP="00530D9C">
      <w:pPr>
        <w:pStyle w:val="a3"/>
        <w:numPr>
          <w:ilvl w:val="0"/>
          <w:numId w:val="19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530D9C">
        <w:rPr>
          <w:rFonts w:ascii="仿宋" w:eastAsia="仿宋" w:hAnsi="仿宋" w:hint="eastAsia"/>
          <w:sz w:val="32"/>
        </w:rPr>
        <w:t>最高法出台《人脸识别技术若干问题规定》</w:t>
      </w:r>
    </w:p>
    <w:p w:rsidR="003C6555" w:rsidRPr="009804CD" w:rsidRDefault="00B208AD" w:rsidP="009804CD">
      <w:pPr>
        <w:pStyle w:val="a3"/>
        <w:numPr>
          <w:ilvl w:val="0"/>
          <w:numId w:val="1"/>
        </w:numPr>
        <w:spacing w:line="600" w:lineRule="auto"/>
        <w:ind w:firstLine="720"/>
        <w:rPr>
          <w:rFonts w:ascii="微软雅黑 Light" w:eastAsia="微软雅黑 Light" w:hAnsi="微软雅黑 Light"/>
          <w:b/>
          <w:sz w:val="36"/>
        </w:rPr>
      </w:pPr>
      <w:r w:rsidRPr="009804CD">
        <w:rPr>
          <w:rFonts w:ascii="微软雅黑 Light" w:eastAsia="微软雅黑 Light" w:hAnsi="微软雅黑 Light" w:hint="eastAsia"/>
          <w:b/>
          <w:bCs/>
          <w:sz w:val="36"/>
        </w:rPr>
        <w:t>什么是个人隐私</w:t>
      </w:r>
    </w:p>
    <w:p w:rsidR="009804CD" w:rsidRPr="00530D9C" w:rsidRDefault="005E4D00" w:rsidP="00530D9C">
      <w:pPr>
        <w:pStyle w:val="a3"/>
        <w:numPr>
          <w:ilvl w:val="0"/>
          <w:numId w:val="18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构成隐私</w:t>
      </w:r>
      <w:r w:rsidR="00A24F92" w:rsidRPr="00530D9C">
        <w:rPr>
          <w:rFonts w:ascii="仿宋" w:eastAsia="仿宋" w:hAnsi="仿宋" w:hint="eastAsia"/>
          <w:sz w:val="32"/>
        </w:rPr>
        <w:t>两个要件</w:t>
      </w:r>
    </w:p>
    <w:p w:rsidR="00A24F92" w:rsidRPr="00530D9C" w:rsidRDefault="00A24F92" w:rsidP="00530D9C">
      <w:pPr>
        <w:pStyle w:val="a3"/>
        <w:numPr>
          <w:ilvl w:val="0"/>
          <w:numId w:val="18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530D9C">
        <w:rPr>
          <w:rFonts w:ascii="仿宋" w:eastAsia="仿宋" w:hAnsi="仿宋" w:hint="eastAsia"/>
          <w:sz w:val="32"/>
        </w:rPr>
        <w:t>公民有哪些隐私权</w:t>
      </w:r>
    </w:p>
    <w:p w:rsidR="00A24F92" w:rsidRPr="00530D9C" w:rsidRDefault="00A24F92" w:rsidP="00530D9C">
      <w:pPr>
        <w:pStyle w:val="a3"/>
        <w:numPr>
          <w:ilvl w:val="0"/>
          <w:numId w:val="18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530D9C">
        <w:rPr>
          <w:rFonts w:ascii="仿宋" w:eastAsia="仿宋" w:hAnsi="仿宋" w:hint="eastAsia"/>
          <w:sz w:val="32"/>
        </w:rPr>
        <w:t>法律为什么要保护公民的隐私权</w:t>
      </w:r>
    </w:p>
    <w:p w:rsidR="003C6555" w:rsidRPr="00A24F92" w:rsidRDefault="00B208AD" w:rsidP="009804CD">
      <w:pPr>
        <w:pStyle w:val="a3"/>
        <w:numPr>
          <w:ilvl w:val="0"/>
          <w:numId w:val="1"/>
        </w:numPr>
        <w:spacing w:line="600" w:lineRule="auto"/>
        <w:ind w:firstLine="720"/>
        <w:rPr>
          <w:rFonts w:ascii="微软雅黑 Light" w:eastAsia="微软雅黑 Light" w:hAnsi="微软雅黑 Light"/>
          <w:b/>
          <w:sz w:val="36"/>
        </w:rPr>
      </w:pPr>
      <w:r w:rsidRPr="009804CD">
        <w:rPr>
          <w:rFonts w:ascii="微软雅黑 Light" w:eastAsia="微软雅黑 Light" w:hAnsi="微软雅黑 Light" w:hint="eastAsia"/>
          <w:b/>
          <w:bCs/>
          <w:sz w:val="36"/>
        </w:rPr>
        <w:t>个人隐私风险及技术</w:t>
      </w:r>
    </w:p>
    <w:p w:rsidR="00A24F92" w:rsidRPr="00530D9C" w:rsidRDefault="00530D9C" w:rsidP="00530D9C">
      <w:pPr>
        <w:pStyle w:val="a3"/>
        <w:numPr>
          <w:ilvl w:val="0"/>
          <w:numId w:val="17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530D9C">
        <w:rPr>
          <w:rFonts w:ascii="仿宋" w:eastAsia="仿宋" w:hAnsi="仿宋" w:hint="eastAsia"/>
          <w:sz w:val="32"/>
        </w:rPr>
        <w:t>数据安全</w:t>
      </w:r>
      <w:r w:rsidR="00A24F92" w:rsidRPr="00530D9C">
        <w:rPr>
          <w:rFonts w:ascii="仿宋" w:eastAsia="仿宋" w:hAnsi="仿宋" w:hint="eastAsia"/>
          <w:sz w:val="32"/>
        </w:rPr>
        <w:t>常见的互联网个人信息和敏感信息</w:t>
      </w:r>
    </w:p>
    <w:p w:rsidR="00A24F92" w:rsidRPr="00530D9C" w:rsidRDefault="00530D9C" w:rsidP="00530D9C">
      <w:pPr>
        <w:pStyle w:val="a3"/>
        <w:numPr>
          <w:ilvl w:val="0"/>
          <w:numId w:val="17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530D9C">
        <w:rPr>
          <w:rFonts w:ascii="仿宋" w:eastAsia="仿宋" w:hAnsi="仿宋" w:hint="eastAsia"/>
          <w:sz w:val="32"/>
        </w:rPr>
        <w:t>支付宝小程序</w:t>
      </w:r>
      <w:r w:rsidR="00A24F92" w:rsidRPr="00530D9C">
        <w:rPr>
          <w:rFonts w:ascii="仿宋" w:eastAsia="仿宋" w:hAnsi="仿宋" w:hint="eastAsia"/>
          <w:sz w:val="32"/>
        </w:rPr>
        <w:t>个人信息采集使用商业模型</w:t>
      </w:r>
    </w:p>
    <w:p w:rsidR="00A24F92" w:rsidRPr="00530D9C" w:rsidRDefault="00A24F92" w:rsidP="00530D9C">
      <w:pPr>
        <w:pStyle w:val="a3"/>
        <w:numPr>
          <w:ilvl w:val="0"/>
          <w:numId w:val="17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530D9C">
        <w:rPr>
          <w:rFonts w:ascii="仿宋" w:eastAsia="仿宋" w:hAnsi="仿宋" w:hint="eastAsia"/>
          <w:sz w:val="32"/>
        </w:rPr>
        <w:t>隐私风险源于何处</w:t>
      </w:r>
    </w:p>
    <w:p w:rsidR="00A24F92" w:rsidRPr="00530D9C" w:rsidRDefault="00A24F92" w:rsidP="00530D9C">
      <w:pPr>
        <w:pStyle w:val="a3"/>
        <w:numPr>
          <w:ilvl w:val="0"/>
          <w:numId w:val="17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530D9C">
        <w:rPr>
          <w:rFonts w:ascii="仿宋" w:eastAsia="仿宋" w:hAnsi="仿宋" w:hint="eastAsia"/>
          <w:sz w:val="32"/>
        </w:rPr>
        <w:t>隐私计算</w:t>
      </w:r>
      <w:r w:rsidR="005E4D00">
        <w:rPr>
          <w:rFonts w:ascii="仿宋" w:eastAsia="仿宋" w:hAnsi="仿宋" w:hint="eastAsia"/>
          <w:sz w:val="32"/>
        </w:rPr>
        <w:t>技术</w:t>
      </w:r>
      <w:r w:rsidRPr="00530D9C">
        <w:rPr>
          <w:rFonts w:ascii="仿宋" w:eastAsia="仿宋" w:hAnsi="仿宋" w:hint="eastAsia"/>
          <w:sz w:val="32"/>
        </w:rPr>
        <w:t>金融反欺诈场景</w:t>
      </w:r>
      <w:r w:rsidR="005E4D00">
        <w:rPr>
          <w:rFonts w:ascii="仿宋" w:eastAsia="仿宋" w:hAnsi="仿宋" w:hint="eastAsia"/>
          <w:sz w:val="32"/>
        </w:rPr>
        <w:t>应用</w:t>
      </w:r>
    </w:p>
    <w:p w:rsidR="00530D9C" w:rsidRPr="00530D9C" w:rsidRDefault="00530D9C" w:rsidP="00530D9C">
      <w:pPr>
        <w:pStyle w:val="a3"/>
        <w:numPr>
          <w:ilvl w:val="0"/>
          <w:numId w:val="17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530D9C">
        <w:rPr>
          <w:rFonts w:ascii="仿宋" w:eastAsia="仿宋" w:hAnsi="仿宋" w:hint="eastAsia"/>
          <w:sz w:val="32"/>
        </w:rPr>
        <w:lastRenderedPageBreak/>
        <w:t>亚马逊隐私保护机制</w:t>
      </w:r>
    </w:p>
    <w:p w:rsidR="003C6555" w:rsidRPr="00A24F92" w:rsidRDefault="00B208AD" w:rsidP="009804CD">
      <w:pPr>
        <w:pStyle w:val="a3"/>
        <w:numPr>
          <w:ilvl w:val="0"/>
          <w:numId w:val="1"/>
        </w:numPr>
        <w:spacing w:line="600" w:lineRule="auto"/>
        <w:ind w:firstLine="720"/>
        <w:rPr>
          <w:rFonts w:ascii="微软雅黑 Light" w:eastAsia="微软雅黑 Light" w:hAnsi="微软雅黑 Light"/>
          <w:b/>
          <w:sz w:val="36"/>
        </w:rPr>
      </w:pPr>
      <w:r w:rsidRPr="009804CD">
        <w:rPr>
          <w:rFonts w:ascii="微软雅黑 Light" w:eastAsia="微软雅黑 Light" w:hAnsi="微软雅黑 Light" w:hint="eastAsia"/>
          <w:b/>
          <w:bCs/>
          <w:sz w:val="36"/>
        </w:rPr>
        <w:t>数据安全，数字经济的基础设施</w:t>
      </w:r>
    </w:p>
    <w:p w:rsidR="00A24F92" w:rsidRPr="00530D9C" w:rsidRDefault="00530D9C" w:rsidP="00530D9C">
      <w:pPr>
        <w:pStyle w:val="a3"/>
        <w:numPr>
          <w:ilvl w:val="0"/>
          <w:numId w:val="16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530D9C">
        <w:rPr>
          <w:rFonts w:ascii="仿宋" w:eastAsia="仿宋" w:hAnsi="仿宋" w:hint="eastAsia"/>
          <w:sz w:val="32"/>
        </w:rPr>
        <w:t>隐私数据分类</w:t>
      </w:r>
    </w:p>
    <w:p w:rsidR="00530D9C" w:rsidRPr="00530D9C" w:rsidRDefault="00530D9C" w:rsidP="00530D9C">
      <w:pPr>
        <w:pStyle w:val="a3"/>
        <w:numPr>
          <w:ilvl w:val="0"/>
          <w:numId w:val="16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530D9C">
        <w:rPr>
          <w:rFonts w:ascii="仿宋" w:eastAsia="仿宋" w:hAnsi="仿宋" w:hint="eastAsia"/>
          <w:sz w:val="32"/>
        </w:rPr>
        <w:t>隐私保护的机制设计</w:t>
      </w:r>
    </w:p>
    <w:p w:rsidR="00530D9C" w:rsidRPr="00530D9C" w:rsidRDefault="00530D9C" w:rsidP="00530D9C">
      <w:pPr>
        <w:pStyle w:val="a3"/>
        <w:numPr>
          <w:ilvl w:val="0"/>
          <w:numId w:val="16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530D9C">
        <w:rPr>
          <w:rFonts w:ascii="仿宋" w:eastAsia="仿宋" w:hAnsi="仿宋" w:hint="eastAsia"/>
          <w:sz w:val="32"/>
        </w:rPr>
        <w:t>发展隐私工程和保护技术的重要性</w:t>
      </w:r>
    </w:p>
    <w:p w:rsidR="00A24F92" w:rsidRPr="00530D9C" w:rsidRDefault="00530D9C" w:rsidP="00530D9C">
      <w:pPr>
        <w:pStyle w:val="a3"/>
        <w:numPr>
          <w:ilvl w:val="0"/>
          <w:numId w:val="16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530D9C">
        <w:rPr>
          <w:rFonts w:ascii="仿宋" w:eastAsia="仿宋" w:hAnsi="仿宋" w:hint="eastAsia"/>
          <w:sz w:val="32"/>
        </w:rPr>
        <w:t>数据作为核心生产要素，</w:t>
      </w:r>
      <w:r>
        <w:rPr>
          <w:rFonts w:ascii="仿宋" w:eastAsia="仿宋" w:hAnsi="仿宋" w:hint="eastAsia"/>
          <w:sz w:val="32"/>
        </w:rPr>
        <w:t>流通性与安全性矛盾</w:t>
      </w:r>
    </w:p>
    <w:p w:rsidR="003C6555" w:rsidRPr="009804CD" w:rsidRDefault="00B208AD" w:rsidP="009804CD">
      <w:pPr>
        <w:pStyle w:val="a3"/>
        <w:numPr>
          <w:ilvl w:val="0"/>
          <w:numId w:val="1"/>
        </w:numPr>
        <w:spacing w:line="600" w:lineRule="auto"/>
        <w:ind w:firstLine="720"/>
        <w:rPr>
          <w:rFonts w:ascii="微软雅黑 Light" w:eastAsia="微软雅黑 Light" w:hAnsi="微软雅黑 Light"/>
          <w:b/>
          <w:sz w:val="36"/>
        </w:rPr>
      </w:pPr>
      <w:r w:rsidRPr="009804CD">
        <w:rPr>
          <w:rFonts w:ascii="微软雅黑 Light" w:eastAsia="微软雅黑 Light" w:hAnsi="微软雅黑 Light" w:hint="eastAsia"/>
          <w:b/>
          <w:bCs/>
          <w:sz w:val="36"/>
        </w:rPr>
        <w:t>数字中国开创新格局</w:t>
      </w:r>
    </w:p>
    <w:p w:rsidR="00530D9C" w:rsidRPr="00530D9C" w:rsidRDefault="00530D9C" w:rsidP="00530D9C">
      <w:pPr>
        <w:pStyle w:val="a3"/>
        <w:numPr>
          <w:ilvl w:val="0"/>
          <w:numId w:val="15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530D9C">
        <w:rPr>
          <w:rFonts w:ascii="仿宋" w:eastAsia="仿宋" w:hAnsi="仿宋" w:hint="eastAsia"/>
          <w:sz w:val="32"/>
        </w:rPr>
        <w:t>“十四五”建设“数字中国”新格局</w:t>
      </w:r>
    </w:p>
    <w:p w:rsidR="00530D9C" w:rsidRPr="00530D9C" w:rsidRDefault="00530D9C" w:rsidP="00530D9C">
      <w:pPr>
        <w:pStyle w:val="a3"/>
        <w:numPr>
          <w:ilvl w:val="0"/>
          <w:numId w:val="15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530D9C">
        <w:rPr>
          <w:rFonts w:ascii="仿宋" w:eastAsia="仿宋" w:hAnsi="仿宋" w:hint="eastAsia"/>
          <w:sz w:val="32"/>
        </w:rPr>
        <w:t>数据资产成为中美科技战博弈的显招</w:t>
      </w:r>
    </w:p>
    <w:p w:rsidR="00F97C00" w:rsidRPr="00530D9C" w:rsidRDefault="00530D9C" w:rsidP="00530D9C">
      <w:pPr>
        <w:pStyle w:val="a3"/>
        <w:numPr>
          <w:ilvl w:val="0"/>
          <w:numId w:val="15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530D9C">
        <w:rPr>
          <w:rFonts w:ascii="仿宋" w:eastAsia="仿宋" w:hAnsi="仿宋"/>
          <w:sz w:val="32"/>
        </w:rPr>
        <w:t>加快推进国有企业数字化转型工作</w:t>
      </w:r>
    </w:p>
    <w:sectPr w:rsidR="00F97C00" w:rsidRPr="00530D9C" w:rsidSect="00740C50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阿里巴巴普惠体 Medium">
    <w:panose1 w:val="00020600040101010101"/>
    <w:charset w:val="86"/>
    <w:family w:val="roman"/>
    <w:pitch w:val="variable"/>
    <w:sig w:usb0="A00002FF" w:usb1="7ACF7CFB" w:usb2="0000001E" w:usb3="00000000" w:csb0="0004009F" w:csb1="00000000"/>
  </w:font>
  <w:font w:name="微软雅黑 Light">
    <w:panose1 w:val="020B0502040204020203"/>
    <w:charset w:val="86"/>
    <w:family w:val="swiss"/>
    <w:pitch w:val="variable"/>
    <w:sig w:usb0="A00002BF" w:usb1="28CF0010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1E7AC3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" w15:restartNumberingAfterBreak="0">
    <w:nsid w:val="03AD323B"/>
    <w:multiLevelType w:val="hybridMultilevel"/>
    <w:tmpl w:val="84507842"/>
    <w:lvl w:ilvl="0" w:tplc="C82842BC">
      <w:start w:val="1"/>
      <w:numFmt w:val="japaneseCounting"/>
      <w:lvlText w:val="%1、"/>
      <w:lvlJc w:val="left"/>
      <w:pPr>
        <w:ind w:left="0" w:hanging="73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6" w:hanging="420"/>
      </w:pPr>
    </w:lvl>
    <w:lvl w:ilvl="2" w:tplc="0409001B" w:tentative="1">
      <w:start w:val="1"/>
      <w:numFmt w:val="lowerRoman"/>
      <w:lvlText w:val="%3."/>
      <w:lvlJc w:val="right"/>
      <w:pPr>
        <w:ind w:left="526" w:hanging="420"/>
      </w:pPr>
    </w:lvl>
    <w:lvl w:ilvl="3" w:tplc="0409000F" w:tentative="1">
      <w:start w:val="1"/>
      <w:numFmt w:val="decimal"/>
      <w:lvlText w:val="%4."/>
      <w:lvlJc w:val="left"/>
      <w:pPr>
        <w:ind w:left="946" w:hanging="420"/>
      </w:pPr>
    </w:lvl>
    <w:lvl w:ilvl="4" w:tplc="04090019" w:tentative="1">
      <w:start w:val="1"/>
      <w:numFmt w:val="lowerLetter"/>
      <w:lvlText w:val="%5)"/>
      <w:lvlJc w:val="left"/>
      <w:pPr>
        <w:ind w:left="1366" w:hanging="420"/>
      </w:pPr>
    </w:lvl>
    <w:lvl w:ilvl="5" w:tplc="0409001B" w:tentative="1">
      <w:start w:val="1"/>
      <w:numFmt w:val="lowerRoman"/>
      <w:lvlText w:val="%6."/>
      <w:lvlJc w:val="right"/>
      <w:pPr>
        <w:ind w:left="1786" w:hanging="420"/>
      </w:pPr>
    </w:lvl>
    <w:lvl w:ilvl="6" w:tplc="0409000F" w:tentative="1">
      <w:start w:val="1"/>
      <w:numFmt w:val="decimal"/>
      <w:lvlText w:val="%7."/>
      <w:lvlJc w:val="left"/>
      <w:pPr>
        <w:ind w:left="2206" w:hanging="420"/>
      </w:pPr>
    </w:lvl>
    <w:lvl w:ilvl="7" w:tplc="04090019" w:tentative="1">
      <w:start w:val="1"/>
      <w:numFmt w:val="lowerLetter"/>
      <w:lvlText w:val="%8)"/>
      <w:lvlJc w:val="left"/>
      <w:pPr>
        <w:ind w:left="2626" w:hanging="420"/>
      </w:pPr>
    </w:lvl>
    <w:lvl w:ilvl="8" w:tplc="0409001B" w:tentative="1">
      <w:start w:val="1"/>
      <w:numFmt w:val="lowerRoman"/>
      <w:lvlText w:val="%9."/>
      <w:lvlJc w:val="right"/>
      <w:pPr>
        <w:ind w:left="3046" w:hanging="420"/>
      </w:pPr>
    </w:lvl>
  </w:abstractNum>
  <w:abstractNum w:abstractNumId="2" w15:restartNumberingAfterBreak="0">
    <w:nsid w:val="06D974A2"/>
    <w:multiLevelType w:val="hybridMultilevel"/>
    <w:tmpl w:val="58C4B446"/>
    <w:lvl w:ilvl="0" w:tplc="6A883E6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FDA920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326E1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15803F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D46874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592E5C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503CB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ECF16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024BFB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494A01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4" w15:restartNumberingAfterBreak="0">
    <w:nsid w:val="1C701E76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22403AB8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6" w15:restartNumberingAfterBreak="0">
    <w:nsid w:val="23326A03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2A5654DD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30BC6893"/>
    <w:multiLevelType w:val="hybridMultilevel"/>
    <w:tmpl w:val="544C7DEC"/>
    <w:lvl w:ilvl="0" w:tplc="22BA8CAE">
      <w:start w:val="1"/>
      <w:numFmt w:val="ideographDigital"/>
      <w:lvlText w:val="%1．"/>
      <w:lvlJc w:val="left"/>
      <w:pPr>
        <w:tabs>
          <w:tab w:val="num" w:pos="720"/>
        </w:tabs>
        <w:ind w:left="720" w:hanging="360"/>
      </w:pPr>
    </w:lvl>
    <w:lvl w:ilvl="1" w:tplc="5F769C72" w:tentative="1">
      <w:start w:val="1"/>
      <w:numFmt w:val="ideographDigital"/>
      <w:lvlText w:val="%2．"/>
      <w:lvlJc w:val="left"/>
      <w:pPr>
        <w:tabs>
          <w:tab w:val="num" w:pos="1440"/>
        </w:tabs>
        <w:ind w:left="1440" w:hanging="360"/>
      </w:pPr>
    </w:lvl>
    <w:lvl w:ilvl="2" w:tplc="689A766A" w:tentative="1">
      <w:start w:val="1"/>
      <w:numFmt w:val="ideographDigital"/>
      <w:lvlText w:val="%3．"/>
      <w:lvlJc w:val="left"/>
      <w:pPr>
        <w:tabs>
          <w:tab w:val="num" w:pos="2160"/>
        </w:tabs>
        <w:ind w:left="2160" w:hanging="360"/>
      </w:pPr>
    </w:lvl>
    <w:lvl w:ilvl="3" w:tplc="3F529218" w:tentative="1">
      <w:start w:val="1"/>
      <w:numFmt w:val="ideographDigital"/>
      <w:lvlText w:val="%4．"/>
      <w:lvlJc w:val="left"/>
      <w:pPr>
        <w:tabs>
          <w:tab w:val="num" w:pos="2880"/>
        </w:tabs>
        <w:ind w:left="2880" w:hanging="360"/>
      </w:pPr>
    </w:lvl>
    <w:lvl w:ilvl="4" w:tplc="191246CE" w:tentative="1">
      <w:start w:val="1"/>
      <w:numFmt w:val="ideographDigital"/>
      <w:lvlText w:val="%5．"/>
      <w:lvlJc w:val="left"/>
      <w:pPr>
        <w:tabs>
          <w:tab w:val="num" w:pos="3600"/>
        </w:tabs>
        <w:ind w:left="3600" w:hanging="360"/>
      </w:pPr>
    </w:lvl>
    <w:lvl w:ilvl="5" w:tplc="E35269D8" w:tentative="1">
      <w:start w:val="1"/>
      <w:numFmt w:val="ideographDigital"/>
      <w:lvlText w:val="%6．"/>
      <w:lvlJc w:val="left"/>
      <w:pPr>
        <w:tabs>
          <w:tab w:val="num" w:pos="4320"/>
        </w:tabs>
        <w:ind w:left="4320" w:hanging="360"/>
      </w:pPr>
    </w:lvl>
    <w:lvl w:ilvl="6" w:tplc="09F2D2F4" w:tentative="1">
      <w:start w:val="1"/>
      <w:numFmt w:val="ideographDigital"/>
      <w:lvlText w:val="%7．"/>
      <w:lvlJc w:val="left"/>
      <w:pPr>
        <w:tabs>
          <w:tab w:val="num" w:pos="5040"/>
        </w:tabs>
        <w:ind w:left="5040" w:hanging="360"/>
      </w:pPr>
    </w:lvl>
    <w:lvl w:ilvl="7" w:tplc="7A2ED65C" w:tentative="1">
      <w:start w:val="1"/>
      <w:numFmt w:val="ideographDigital"/>
      <w:lvlText w:val="%8．"/>
      <w:lvlJc w:val="left"/>
      <w:pPr>
        <w:tabs>
          <w:tab w:val="num" w:pos="5760"/>
        </w:tabs>
        <w:ind w:left="5760" w:hanging="360"/>
      </w:pPr>
    </w:lvl>
    <w:lvl w:ilvl="8" w:tplc="1A048B3C" w:tentative="1">
      <w:start w:val="1"/>
      <w:numFmt w:val="ideographDigital"/>
      <w:lvlText w:val="%9．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4247F87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3DE52B97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1" w15:restartNumberingAfterBreak="0">
    <w:nsid w:val="427B17D0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4D0E67CE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573D0071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4" w15:restartNumberingAfterBreak="0">
    <w:nsid w:val="57B049E0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60EE59B9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6B9924E1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6CA6700C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8" w15:restartNumberingAfterBreak="0">
    <w:nsid w:val="707B6228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3"/>
  </w:num>
  <w:num w:numId="3">
    <w:abstractNumId w:val="12"/>
  </w:num>
  <w:num w:numId="4">
    <w:abstractNumId w:val="9"/>
  </w:num>
  <w:num w:numId="5">
    <w:abstractNumId w:val="6"/>
  </w:num>
  <w:num w:numId="6">
    <w:abstractNumId w:val="15"/>
  </w:num>
  <w:num w:numId="7">
    <w:abstractNumId w:val="11"/>
  </w:num>
  <w:num w:numId="8">
    <w:abstractNumId w:val="8"/>
  </w:num>
  <w:num w:numId="9">
    <w:abstractNumId w:val="2"/>
  </w:num>
  <w:num w:numId="10">
    <w:abstractNumId w:val="7"/>
  </w:num>
  <w:num w:numId="11">
    <w:abstractNumId w:val="14"/>
  </w:num>
  <w:num w:numId="12">
    <w:abstractNumId w:val="16"/>
  </w:num>
  <w:num w:numId="13">
    <w:abstractNumId w:val="18"/>
  </w:num>
  <w:num w:numId="14">
    <w:abstractNumId w:val="4"/>
  </w:num>
  <w:num w:numId="15">
    <w:abstractNumId w:val="10"/>
  </w:num>
  <w:num w:numId="16">
    <w:abstractNumId w:val="0"/>
  </w:num>
  <w:num w:numId="17">
    <w:abstractNumId w:val="17"/>
  </w:num>
  <w:num w:numId="18">
    <w:abstractNumId w:val="13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44E"/>
    <w:rsid w:val="00101369"/>
    <w:rsid w:val="001536DE"/>
    <w:rsid w:val="00246AA8"/>
    <w:rsid w:val="00396759"/>
    <w:rsid w:val="003C6555"/>
    <w:rsid w:val="00461413"/>
    <w:rsid w:val="0049396B"/>
    <w:rsid w:val="00530D9C"/>
    <w:rsid w:val="005673CA"/>
    <w:rsid w:val="005E4D00"/>
    <w:rsid w:val="005F344E"/>
    <w:rsid w:val="006C61B3"/>
    <w:rsid w:val="00740C50"/>
    <w:rsid w:val="00745131"/>
    <w:rsid w:val="00817EAD"/>
    <w:rsid w:val="008D5C8E"/>
    <w:rsid w:val="00956DF9"/>
    <w:rsid w:val="009804CD"/>
    <w:rsid w:val="00A24F92"/>
    <w:rsid w:val="00AB62E6"/>
    <w:rsid w:val="00B208AD"/>
    <w:rsid w:val="00CD7235"/>
    <w:rsid w:val="00D12F1B"/>
    <w:rsid w:val="00D77B89"/>
    <w:rsid w:val="00F97C00"/>
    <w:rsid w:val="00FE0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0E79E8-B70F-4285-8D89-345724B51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73C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73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2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2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4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233862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452100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30311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5543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66980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95013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69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7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4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5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Air</dc:creator>
  <cp:keywords/>
  <dc:description/>
  <cp:lastModifiedBy>MacBook Air</cp:lastModifiedBy>
  <cp:revision>11</cp:revision>
  <dcterms:created xsi:type="dcterms:W3CDTF">2021-08-17T06:49:00Z</dcterms:created>
  <dcterms:modified xsi:type="dcterms:W3CDTF">2021-08-29T23:51:00Z</dcterms:modified>
</cp:coreProperties>
</file>