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ED7" w:rsidRPr="00A01ED7" w:rsidRDefault="00A01ED7" w:rsidP="00A01ED7">
      <w:pPr>
        <w:spacing w:line="600" w:lineRule="auto"/>
        <w:jc w:val="center"/>
        <w:rPr>
          <w:rFonts w:ascii="微软雅黑" w:eastAsia="微软雅黑" w:hAnsi="微软雅黑" w:cs="阿里巴巴普惠体 Medium" w:hint="eastAsia"/>
          <w:b/>
          <w:w w:val="66"/>
          <w:sz w:val="44"/>
        </w:rPr>
      </w:pPr>
      <w:bookmarkStart w:id="0" w:name="_GoBack"/>
      <w:r w:rsidRPr="00A01ED7">
        <w:rPr>
          <w:rFonts w:ascii="微软雅黑" w:eastAsia="微软雅黑" w:hAnsi="微软雅黑" w:cs="阿里巴巴普惠体 Medium" w:hint="eastAsia"/>
          <w:b/>
          <w:bCs/>
          <w:w w:val="66"/>
          <w:sz w:val="44"/>
        </w:rPr>
        <w:t>从</w:t>
      </w:r>
      <w:r w:rsidRPr="00A01ED7">
        <w:rPr>
          <w:rFonts w:ascii="微软雅黑" w:eastAsia="微软雅黑" w:hAnsi="微软雅黑" w:cs="阿里巴巴普惠体 Medium"/>
          <w:b/>
          <w:bCs/>
          <w:w w:val="66"/>
          <w:sz w:val="44"/>
        </w:rPr>
        <w:t>DD</w:t>
      </w:r>
      <w:r w:rsidRPr="00A01ED7">
        <w:rPr>
          <w:rFonts w:ascii="微软雅黑" w:eastAsia="微软雅黑" w:hAnsi="微软雅黑" w:cs="阿里巴巴普惠体 Medium" w:hint="eastAsia"/>
          <w:b/>
          <w:bCs/>
          <w:w w:val="66"/>
          <w:sz w:val="44"/>
        </w:rPr>
        <w:t>事件解读《个人信息保护法》及金融业合</w:t>
      </w:r>
      <w:proofErr w:type="gramStart"/>
      <w:r w:rsidRPr="00A01ED7">
        <w:rPr>
          <w:rFonts w:ascii="微软雅黑" w:eastAsia="微软雅黑" w:hAnsi="微软雅黑" w:cs="阿里巴巴普惠体 Medium" w:hint="eastAsia"/>
          <w:b/>
          <w:bCs/>
          <w:w w:val="66"/>
          <w:sz w:val="44"/>
        </w:rPr>
        <w:t>规</w:t>
      </w:r>
      <w:proofErr w:type="gramEnd"/>
      <w:r w:rsidRPr="00A01ED7">
        <w:rPr>
          <w:rFonts w:ascii="微软雅黑" w:eastAsia="微软雅黑" w:hAnsi="微软雅黑" w:cs="阿里巴巴普惠体 Medium" w:hint="eastAsia"/>
          <w:b/>
          <w:bCs/>
          <w:w w:val="66"/>
          <w:sz w:val="44"/>
        </w:rPr>
        <w:t>应对策略</w:t>
      </w:r>
    </w:p>
    <w:bookmarkEnd w:id="0"/>
    <w:p w:rsidR="00FE0C63" w:rsidRDefault="00FE0C63" w:rsidP="00246AA8">
      <w:pPr>
        <w:spacing w:line="600" w:lineRule="auto"/>
        <w:outlineLvl w:val="5"/>
        <w:rPr>
          <w:rFonts w:ascii="微软雅黑" w:eastAsia="微软雅黑" w:hAnsi="微软雅黑"/>
          <w:b/>
          <w:color w:val="C00000"/>
          <w:sz w:val="32"/>
          <w:szCs w:val="32"/>
        </w:rPr>
      </w:pPr>
      <w:r w:rsidRPr="00B457EB">
        <w:rPr>
          <w:rFonts w:ascii="微软雅黑" w:eastAsia="微软雅黑" w:hAnsi="微软雅黑" w:hint="eastAsia"/>
          <w:b/>
          <w:color w:val="C00000"/>
          <w:sz w:val="32"/>
          <w:szCs w:val="32"/>
        </w:rPr>
        <w:t>课程背景：</w:t>
      </w:r>
    </w:p>
    <w:p w:rsidR="009804CD" w:rsidRPr="009804CD" w:rsidRDefault="009804CD" w:rsidP="00246AA8">
      <w:pPr>
        <w:spacing w:line="600" w:lineRule="auto"/>
        <w:ind w:firstLineChars="200" w:firstLine="640"/>
        <w:outlineLvl w:val="5"/>
        <w:rPr>
          <w:sz w:val="32"/>
        </w:rPr>
      </w:pPr>
      <w:r w:rsidRPr="009804CD">
        <w:rPr>
          <w:sz w:val="32"/>
        </w:rPr>
        <w:t>数据是一个国家的新型基础性资源</w:t>
      </w:r>
      <w:r>
        <w:rPr>
          <w:sz w:val="32"/>
        </w:rPr>
        <w:t>。</w:t>
      </w:r>
    </w:p>
    <w:p w:rsidR="00AC1DC1" w:rsidRDefault="009804CD" w:rsidP="00246AA8">
      <w:pPr>
        <w:autoSpaceDE w:val="0"/>
        <w:autoSpaceDN w:val="0"/>
        <w:adjustRightInd w:val="0"/>
        <w:spacing w:line="600" w:lineRule="auto"/>
        <w:ind w:firstLineChars="200" w:firstLine="640"/>
        <w:jc w:val="left"/>
        <w:rPr>
          <w:sz w:val="32"/>
        </w:rPr>
      </w:pPr>
      <w:r w:rsidRPr="009804CD">
        <w:rPr>
          <w:rFonts w:hint="eastAsia"/>
          <w:sz w:val="32"/>
        </w:rPr>
        <w:t>滴滴事件催化了这个领域的监管和数据边界的定义</w:t>
      </w:r>
      <w:r>
        <w:rPr>
          <w:rFonts w:hint="eastAsia"/>
          <w:sz w:val="32"/>
        </w:rPr>
        <w:t>。当前数据作为全生产要素，</w:t>
      </w:r>
      <w:r w:rsidRPr="009804CD">
        <w:rPr>
          <w:sz w:val="32"/>
        </w:rPr>
        <w:t>任何主体对数据的非法干预都可能构成对国家核心利益的侵害</w:t>
      </w:r>
      <w:r>
        <w:rPr>
          <w:sz w:val="32"/>
        </w:rPr>
        <w:t>。</w:t>
      </w:r>
    </w:p>
    <w:p w:rsidR="009804CD" w:rsidRPr="009804CD" w:rsidRDefault="00AC1DC1" w:rsidP="00246AA8">
      <w:pPr>
        <w:autoSpaceDE w:val="0"/>
        <w:autoSpaceDN w:val="0"/>
        <w:adjustRightInd w:val="0"/>
        <w:spacing w:line="600" w:lineRule="auto"/>
        <w:ind w:firstLineChars="200" w:firstLine="640"/>
        <w:jc w:val="left"/>
        <w:rPr>
          <w:sz w:val="32"/>
        </w:rPr>
      </w:pPr>
      <w:r w:rsidRPr="009804CD">
        <w:rPr>
          <w:rFonts w:hint="eastAsia"/>
          <w:sz w:val="32"/>
        </w:rPr>
        <w:t>如何在大数据时代保护</w:t>
      </w:r>
      <w:r>
        <w:rPr>
          <w:rFonts w:hint="eastAsia"/>
          <w:sz w:val="32"/>
        </w:rPr>
        <w:t>商业银行</w:t>
      </w:r>
      <w:r w:rsidRPr="009804CD">
        <w:rPr>
          <w:rFonts w:hint="eastAsia"/>
          <w:sz w:val="32"/>
        </w:rPr>
        <w:t>个人</w:t>
      </w:r>
      <w:r>
        <w:rPr>
          <w:rFonts w:hint="eastAsia"/>
          <w:sz w:val="32"/>
        </w:rPr>
        <w:t>客户</w:t>
      </w:r>
      <w:r w:rsidRPr="009804CD">
        <w:rPr>
          <w:rFonts w:hint="eastAsia"/>
          <w:sz w:val="32"/>
        </w:rPr>
        <w:t>隐私？</w:t>
      </w:r>
      <w:r w:rsidR="00A01ED7">
        <w:rPr>
          <w:rFonts w:hint="eastAsia"/>
          <w:sz w:val="32"/>
        </w:rPr>
        <w:t>全面履行</w:t>
      </w:r>
      <w:r w:rsidR="00A01ED7" w:rsidRPr="00A01ED7">
        <w:rPr>
          <w:rFonts w:hint="eastAsia"/>
          <w:sz w:val="32"/>
        </w:rPr>
        <w:t>《个人信息保护法》</w:t>
      </w:r>
      <w:r w:rsidR="00A01ED7">
        <w:rPr>
          <w:rFonts w:hint="eastAsia"/>
          <w:sz w:val="32"/>
        </w:rPr>
        <w:t>规定。</w:t>
      </w:r>
      <w:r w:rsidRPr="00AC1DC1">
        <w:rPr>
          <w:rFonts w:hint="eastAsia"/>
          <w:sz w:val="32"/>
        </w:rPr>
        <w:t>中国人民</w:t>
      </w:r>
      <w:r w:rsidR="00A01ED7">
        <w:rPr>
          <w:rFonts w:hint="eastAsia"/>
          <w:sz w:val="32"/>
        </w:rPr>
        <w:t>银行等部门出台的监管规定则细化了商业银行个人信息保护方面的义务，</w:t>
      </w:r>
      <w:r w:rsidRPr="00AC1DC1">
        <w:rPr>
          <w:rFonts w:hint="eastAsia"/>
          <w:sz w:val="32"/>
        </w:rPr>
        <w:t>银行违反相关规定、侵害客户个人信息相关权利，将依法承担民事责任、行政责任，如构成犯罪的还应承担刑事责任。</w:t>
      </w:r>
    </w:p>
    <w:p w:rsidR="00FE0C63" w:rsidRPr="00B457EB" w:rsidRDefault="00FE0C63" w:rsidP="00246AA8">
      <w:pPr>
        <w:spacing w:line="600" w:lineRule="auto"/>
        <w:outlineLvl w:val="5"/>
        <w:rPr>
          <w:rFonts w:ascii="微软雅黑" w:eastAsia="微软雅黑" w:hAnsi="微软雅黑"/>
          <w:b/>
          <w:color w:val="C00000"/>
          <w:sz w:val="32"/>
          <w:szCs w:val="32"/>
        </w:rPr>
      </w:pPr>
      <w:r w:rsidRPr="00B457EB">
        <w:rPr>
          <w:rFonts w:ascii="微软雅黑" w:eastAsia="微软雅黑" w:hAnsi="微软雅黑" w:hint="eastAsia"/>
          <w:b/>
          <w:color w:val="C00000"/>
          <w:sz w:val="32"/>
          <w:szCs w:val="32"/>
        </w:rPr>
        <w:t>课程目标：</w:t>
      </w:r>
    </w:p>
    <w:p w:rsidR="00FE0C63" w:rsidRPr="007C45A3" w:rsidRDefault="00FE0C63" w:rsidP="00246AA8">
      <w:pPr>
        <w:spacing w:line="600" w:lineRule="auto"/>
        <w:outlineLvl w:val="5"/>
        <w:rPr>
          <w:sz w:val="32"/>
        </w:rPr>
      </w:pPr>
      <w:r w:rsidRPr="007C45A3">
        <w:rPr>
          <w:sz w:val="32"/>
        </w:rPr>
        <w:t>1</w:t>
      </w:r>
      <w:r w:rsidRPr="007C45A3">
        <w:rPr>
          <w:sz w:val="32"/>
        </w:rPr>
        <w:t>、学习</w:t>
      </w:r>
      <w:r w:rsidR="00745131">
        <w:rPr>
          <w:sz w:val="32"/>
        </w:rPr>
        <w:t>近期出台</w:t>
      </w:r>
      <w:r w:rsidR="00ED179A">
        <w:rPr>
          <w:sz w:val="32"/>
        </w:rPr>
        <w:t>《个人信息保护</w:t>
      </w:r>
      <w:r w:rsidR="00246AA8">
        <w:rPr>
          <w:sz w:val="32"/>
        </w:rPr>
        <w:t>法</w:t>
      </w:r>
      <w:r w:rsidR="00CB11CD">
        <w:rPr>
          <w:sz w:val="32"/>
        </w:rPr>
        <w:t>》法</w:t>
      </w:r>
      <w:r w:rsidR="00246AA8">
        <w:rPr>
          <w:sz w:val="32"/>
        </w:rPr>
        <w:t>规及监管要点</w:t>
      </w:r>
    </w:p>
    <w:p w:rsidR="00FE0C63" w:rsidRPr="007C45A3" w:rsidRDefault="00FE0C63" w:rsidP="00246AA8">
      <w:pPr>
        <w:spacing w:line="600" w:lineRule="auto"/>
        <w:outlineLvl w:val="5"/>
        <w:rPr>
          <w:sz w:val="32"/>
        </w:rPr>
      </w:pPr>
      <w:r>
        <w:rPr>
          <w:rFonts w:hint="eastAsia"/>
          <w:sz w:val="32"/>
        </w:rPr>
        <w:t>2</w:t>
      </w:r>
      <w:r>
        <w:rPr>
          <w:rFonts w:hint="eastAsia"/>
          <w:sz w:val="32"/>
        </w:rPr>
        <w:t>、</w:t>
      </w:r>
      <w:r w:rsidRPr="00CB11CD">
        <w:rPr>
          <w:rFonts w:hint="eastAsia"/>
          <w:w w:val="90"/>
          <w:sz w:val="32"/>
        </w:rPr>
        <w:t>从</w:t>
      </w:r>
      <w:r w:rsidR="00ED179A" w:rsidRPr="00CB11CD">
        <w:rPr>
          <w:rFonts w:hint="eastAsia"/>
          <w:w w:val="90"/>
          <w:sz w:val="32"/>
        </w:rPr>
        <w:t>金融行业个人客户</w:t>
      </w:r>
      <w:r w:rsidR="00246AA8" w:rsidRPr="00CB11CD">
        <w:rPr>
          <w:rFonts w:hint="eastAsia"/>
          <w:w w:val="90"/>
          <w:sz w:val="32"/>
        </w:rPr>
        <w:t>方面解读个人</w:t>
      </w:r>
      <w:r w:rsidR="00ED179A" w:rsidRPr="00CB11CD">
        <w:rPr>
          <w:rFonts w:hint="eastAsia"/>
          <w:w w:val="90"/>
          <w:sz w:val="32"/>
        </w:rPr>
        <w:t>信息</w:t>
      </w:r>
      <w:r w:rsidR="00246AA8" w:rsidRPr="00CB11CD">
        <w:rPr>
          <w:rFonts w:hint="eastAsia"/>
          <w:w w:val="90"/>
          <w:sz w:val="32"/>
        </w:rPr>
        <w:t>保护</w:t>
      </w:r>
      <w:r w:rsidR="00ED179A" w:rsidRPr="00CB11CD">
        <w:rPr>
          <w:rFonts w:hint="eastAsia"/>
          <w:w w:val="90"/>
          <w:sz w:val="32"/>
        </w:rPr>
        <w:t>合</w:t>
      </w:r>
      <w:proofErr w:type="gramStart"/>
      <w:r w:rsidR="00ED179A" w:rsidRPr="00CB11CD">
        <w:rPr>
          <w:rFonts w:hint="eastAsia"/>
          <w:w w:val="90"/>
          <w:sz w:val="32"/>
        </w:rPr>
        <w:t>规</w:t>
      </w:r>
      <w:proofErr w:type="gramEnd"/>
      <w:r w:rsidR="00ED179A" w:rsidRPr="00CB11CD">
        <w:rPr>
          <w:rFonts w:hint="eastAsia"/>
          <w:w w:val="90"/>
          <w:sz w:val="32"/>
        </w:rPr>
        <w:t>和新举措</w:t>
      </w:r>
    </w:p>
    <w:p w:rsidR="00FE0C63" w:rsidRDefault="00FE0C63" w:rsidP="00246AA8">
      <w:pPr>
        <w:shd w:val="clear" w:color="auto" w:fill="FFFFFF"/>
        <w:spacing w:line="600" w:lineRule="auto"/>
        <w:outlineLvl w:val="1"/>
        <w:rPr>
          <w:rFonts w:ascii="微软雅黑" w:eastAsia="微软雅黑" w:hAnsi="微软雅黑" w:cs="宋体"/>
          <w:sz w:val="28"/>
          <w:szCs w:val="28"/>
        </w:rPr>
      </w:pPr>
      <w:bookmarkStart w:id="1" w:name="_Toc19358"/>
      <w:r w:rsidRPr="00B457EB">
        <w:rPr>
          <w:rFonts w:ascii="微软雅黑" w:eastAsia="微软雅黑" w:hAnsi="微软雅黑" w:hint="eastAsia"/>
          <w:b/>
          <w:color w:val="C00000"/>
          <w:sz w:val="32"/>
          <w:szCs w:val="32"/>
        </w:rPr>
        <w:t>课程时间：</w:t>
      </w:r>
      <w:r>
        <w:rPr>
          <w:rFonts w:ascii="微软雅黑" w:eastAsia="微软雅黑" w:hAnsi="微软雅黑" w:cs="宋体" w:hint="eastAsia"/>
          <w:b/>
          <w:sz w:val="28"/>
          <w:szCs w:val="28"/>
        </w:rPr>
        <w:t>3</w:t>
      </w:r>
      <w:r w:rsidRPr="00FB42D3">
        <w:rPr>
          <w:rFonts w:ascii="微软雅黑" w:eastAsia="微软雅黑" w:hAnsi="微软雅黑" w:cs="宋体" w:hint="eastAsia"/>
          <w:b/>
          <w:sz w:val="28"/>
          <w:szCs w:val="28"/>
        </w:rPr>
        <w:t>小时</w:t>
      </w:r>
      <w:bookmarkEnd w:id="1"/>
    </w:p>
    <w:p w:rsidR="00246AA8" w:rsidRPr="00CB11CD" w:rsidRDefault="00FE0C63" w:rsidP="00246AA8">
      <w:pPr>
        <w:shd w:val="clear" w:color="auto" w:fill="FFFFFF"/>
        <w:spacing w:line="600" w:lineRule="auto"/>
        <w:outlineLvl w:val="1"/>
        <w:rPr>
          <w:rFonts w:hint="eastAsia"/>
          <w:sz w:val="32"/>
        </w:rPr>
      </w:pPr>
      <w:r w:rsidRPr="00E3071B">
        <w:rPr>
          <w:rFonts w:ascii="微软雅黑" w:eastAsia="微软雅黑" w:hAnsi="微软雅黑" w:hint="eastAsia"/>
          <w:b/>
          <w:color w:val="C00000"/>
          <w:sz w:val="32"/>
          <w:szCs w:val="32"/>
        </w:rPr>
        <w:t>授课讲师：</w:t>
      </w:r>
      <w:proofErr w:type="gramStart"/>
      <w:r w:rsidRPr="00FB42D3">
        <w:rPr>
          <w:rFonts w:hint="eastAsia"/>
          <w:sz w:val="32"/>
        </w:rPr>
        <w:t>马兆林</w:t>
      </w:r>
      <w:proofErr w:type="gramEnd"/>
      <w:r w:rsidRPr="00FB42D3">
        <w:rPr>
          <w:rFonts w:hint="eastAsia"/>
          <w:sz w:val="32"/>
        </w:rPr>
        <w:t>（简介略）</w:t>
      </w:r>
    </w:p>
    <w:p w:rsidR="00396759" w:rsidRPr="00246AA8" w:rsidRDefault="00FE0C63" w:rsidP="00246AA8">
      <w:pPr>
        <w:spacing w:line="600" w:lineRule="auto"/>
        <w:outlineLvl w:val="5"/>
        <w:rPr>
          <w:rFonts w:ascii="微软雅黑" w:eastAsia="微软雅黑" w:hAnsi="微软雅黑"/>
          <w:b/>
          <w:color w:val="C00000"/>
          <w:sz w:val="32"/>
          <w:szCs w:val="32"/>
        </w:rPr>
      </w:pPr>
      <w:bookmarkStart w:id="2" w:name="_Toc6466"/>
      <w:r w:rsidRPr="00B457EB">
        <w:rPr>
          <w:rFonts w:ascii="微软雅黑" w:eastAsia="微软雅黑" w:hAnsi="微软雅黑" w:hint="eastAsia"/>
          <w:b/>
          <w:color w:val="C00000"/>
          <w:sz w:val="32"/>
          <w:szCs w:val="32"/>
        </w:rPr>
        <w:lastRenderedPageBreak/>
        <w:t>课程大纲</w:t>
      </w:r>
      <w:bookmarkEnd w:id="2"/>
    </w:p>
    <w:p w:rsidR="00AC1DC1" w:rsidRPr="00CB11CD" w:rsidRDefault="00A01ED7" w:rsidP="00AC1DC1">
      <w:pPr>
        <w:pStyle w:val="a3"/>
        <w:numPr>
          <w:ilvl w:val="0"/>
          <w:numId w:val="1"/>
        </w:numPr>
        <w:spacing w:line="600" w:lineRule="auto"/>
        <w:ind w:firstLine="720"/>
        <w:rPr>
          <w:rFonts w:ascii="微软雅黑" w:eastAsia="微软雅黑" w:hAnsi="微软雅黑"/>
          <w:b/>
          <w:bCs/>
          <w:sz w:val="36"/>
        </w:rPr>
      </w:pPr>
      <w:r w:rsidRPr="00CB11CD">
        <w:rPr>
          <w:rFonts w:ascii="微软雅黑" w:eastAsia="微软雅黑" w:hAnsi="微软雅黑"/>
          <w:b/>
          <w:bCs/>
          <w:sz w:val="36"/>
        </w:rPr>
        <w:t>DD</w:t>
      </w:r>
      <w:r w:rsidRPr="00CB11CD">
        <w:rPr>
          <w:rFonts w:ascii="微软雅黑" w:eastAsia="微软雅黑" w:hAnsi="微软雅黑" w:hint="eastAsia"/>
          <w:b/>
          <w:bCs/>
          <w:sz w:val="36"/>
        </w:rPr>
        <w:t>事件</w:t>
      </w:r>
      <w:r w:rsidRPr="00CB11CD">
        <w:rPr>
          <w:rFonts w:ascii="微软雅黑" w:eastAsia="微软雅黑" w:hAnsi="微软雅黑"/>
          <w:b/>
          <w:bCs/>
          <w:sz w:val="36"/>
        </w:rPr>
        <w:t>-APP</w:t>
      </w:r>
      <w:r w:rsidRPr="00CB11CD">
        <w:rPr>
          <w:rFonts w:ascii="微软雅黑" w:eastAsia="微软雅黑" w:hAnsi="微软雅黑" w:hint="eastAsia"/>
          <w:b/>
          <w:bCs/>
          <w:sz w:val="36"/>
        </w:rPr>
        <w:t>个人信息监管新阶段</w:t>
      </w:r>
    </w:p>
    <w:p w:rsidR="00AC1DC1" w:rsidRPr="00530D9C" w:rsidRDefault="00AC1DC1" w:rsidP="00AC1DC1">
      <w:pPr>
        <w:pStyle w:val="a3"/>
        <w:numPr>
          <w:ilvl w:val="5"/>
          <w:numId w:val="21"/>
        </w:numPr>
        <w:spacing w:line="600" w:lineRule="auto"/>
        <w:ind w:firstLineChars="0"/>
        <w:jc w:val="left"/>
        <w:rPr>
          <w:rFonts w:ascii="仿宋" w:eastAsia="仿宋" w:hAnsi="仿宋"/>
          <w:sz w:val="32"/>
        </w:rPr>
      </w:pPr>
      <w:r w:rsidRPr="00530D9C">
        <w:rPr>
          <w:rFonts w:ascii="仿宋" w:eastAsia="仿宋" w:hAnsi="仿宋" w:hint="eastAsia"/>
          <w:sz w:val="32"/>
        </w:rPr>
        <w:t>互联网迎来“个人信息安全”监管新</w:t>
      </w:r>
      <w:r>
        <w:rPr>
          <w:rFonts w:ascii="仿宋" w:eastAsia="仿宋" w:hAnsi="仿宋" w:hint="eastAsia"/>
          <w:sz w:val="32"/>
        </w:rPr>
        <w:t>阶段</w:t>
      </w:r>
    </w:p>
    <w:p w:rsidR="00AC1DC1" w:rsidRPr="00530D9C" w:rsidRDefault="00AC1DC1" w:rsidP="00AC1DC1">
      <w:pPr>
        <w:pStyle w:val="a3"/>
        <w:numPr>
          <w:ilvl w:val="5"/>
          <w:numId w:val="21"/>
        </w:numPr>
        <w:spacing w:line="600" w:lineRule="auto"/>
        <w:ind w:firstLineChars="0"/>
        <w:jc w:val="left"/>
        <w:rPr>
          <w:rFonts w:ascii="仿宋" w:eastAsia="仿宋" w:hAnsi="仿宋"/>
          <w:sz w:val="32"/>
        </w:rPr>
      </w:pPr>
      <w:r w:rsidRPr="00530D9C">
        <w:rPr>
          <w:rFonts w:ascii="仿宋" w:eastAsia="仿宋" w:hAnsi="仿宋" w:hint="eastAsia"/>
          <w:sz w:val="32"/>
        </w:rPr>
        <w:t>完善“数据生产要素市场化”配套法律制度</w:t>
      </w:r>
    </w:p>
    <w:p w:rsidR="00AC1DC1" w:rsidRPr="00530D9C" w:rsidRDefault="00AC1DC1" w:rsidP="00AC1DC1">
      <w:pPr>
        <w:pStyle w:val="a3"/>
        <w:numPr>
          <w:ilvl w:val="5"/>
          <w:numId w:val="21"/>
        </w:numPr>
        <w:spacing w:line="600" w:lineRule="auto"/>
        <w:ind w:firstLineChars="0"/>
        <w:jc w:val="left"/>
        <w:rPr>
          <w:rFonts w:ascii="仿宋" w:eastAsia="仿宋" w:hAnsi="仿宋"/>
          <w:sz w:val="32"/>
        </w:rPr>
      </w:pPr>
      <w:r>
        <w:rPr>
          <w:rFonts w:ascii="仿宋" w:eastAsia="仿宋" w:hAnsi="仿宋" w:hint="eastAsia"/>
          <w:sz w:val="32"/>
        </w:rPr>
        <w:t>D</w:t>
      </w:r>
      <w:r>
        <w:rPr>
          <w:rFonts w:ascii="仿宋" w:eastAsia="仿宋" w:hAnsi="仿宋"/>
          <w:sz w:val="32"/>
        </w:rPr>
        <w:t>D</w:t>
      </w:r>
      <w:r>
        <w:rPr>
          <w:rFonts w:ascii="仿宋" w:eastAsia="仿宋" w:hAnsi="仿宋" w:hint="eastAsia"/>
          <w:sz w:val="32"/>
        </w:rPr>
        <w:t>事件,我国网络安全审查和建设</w:t>
      </w:r>
      <w:r w:rsidRPr="00530D9C">
        <w:rPr>
          <w:rFonts w:ascii="仿宋" w:eastAsia="仿宋" w:hAnsi="仿宋" w:hint="eastAsia"/>
          <w:sz w:val="32"/>
        </w:rPr>
        <w:t>重要转折点</w:t>
      </w:r>
    </w:p>
    <w:p w:rsidR="00AC1DC1" w:rsidRPr="00AC1DC1" w:rsidRDefault="00AC1DC1" w:rsidP="00AC1DC1">
      <w:pPr>
        <w:pStyle w:val="a3"/>
        <w:numPr>
          <w:ilvl w:val="5"/>
          <w:numId w:val="21"/>
        </w:numPr>
        <w:spacing w:line="600" w:lineRule="auto"/>
        <w:ind w:firstLineChars="0"/>
        <w:rPr>
          <w:rFonts w:ascii="仿宋" w:eastAsia="仿宋" w:hAnsi="仿宋" w:hint="eastAsia"/>
          <w:sz w:val="32"/>
        </w:rPr>
      </w:pPr>
      <w:r w:rsidRPr="00AC1DC1">
        <w:rPr>
          <w:rFonts w:ascii="仿宋" w:eastAsia="仿宋" w:hAnsi="仿宋" w:hint="eastAsia"/>
          <w:sz w:val="32"/>
        </w:rPr>
        <w:t>网络信息安全法规密集出台</w:t>
      </w:r>
    </w:p>
    <w:p w:rsidR="00000000" w:rsidRPr="00CB11CD" w:rsidRDefault="00A01ED7" w:rsidP="00AC1DC1">
      <w:pPr>
        <w:pStyle w:val="a3"/>
        <w:numPr>
          <w:ilvl w:val="0"/>
          <w:numId w:val="1"/>
        </w:numPr>
        <w:spacing w:line="600" w:lineRule="auto"/>
        <w:ind w:firstLine="720"/>
        <w:rPr>
          <w:rFonts w:ascii="微软雅黑" w:eastAsia="微软雅黑" w:hAnsi="微软雅黑"/>
          <w:b/>
          <w:bCs/>
          <w:sz w:val="36"/>
        </w:rPr>
      </w:pPr>
      <w:r w:rsidRPr="00CB11CD">
        <w:rPr>
          <w:rFonts w:ascii="微软雅黑" w:eastAsia="微软雅黑" w:hAnsi="微软雅黑"/>
          <w:b/>
          <w:bCs/>
          <w:sz w:val="36"/>
        </w:rPr>
        <w:t>DD</w:t>
      </w:r>
      <w:r w:rsidRPr="00CB11CD">
        <w:rPr>
          <w:rFonts w:ascii="微软雅黑" w:eastAsia="微软雅黑" w:hAnsi="微软雅黑" w:hint="eastAsia"/>
          <w:b/>
          <w:bCs/>
          <w:sz w:val="36"/>
        </w:rPr>
        <w:t>金融如何使用个人信息的？</w:t>
      </w:r>
    </w:p>
    <w:p w:rsidR="00AC1DC1" w:rsidRPr="00AC1DC1" w:rsidRDefault="00AC1DC1" w:rsidP="00AC1DC1">
      <w:pPr>
        <w:pStyle w:val="a3"/>
        <w:numPr>
          <w:ilvl w:val="0"/>
          <w:numId w:val="22"/>
        </w:numPr>
        <w:spacing w:line="600" w:lineRule="auto"/>
        <w:ind w:firstLineChars="0"/>
        <w:jc w:val="left"/>
        <w:rPr>
          <w:rFonts w:ascii="仿宋" w:eastAsia="仿宋" w:hAnsi="仿宋"/>
          <w:sz w:val="32"/>
        </w:rPr>
      </w:pPr>
      <w:r w:rsidRPr="00AC1DC1">
        <w:rPr>
          <w:rFonts w:ascii="仿宋" w:eastAsia="仿宋" w:hAnsi="仿宋" w:hint="eastAsia"/>
          <w:sz w:val="32"/>
        </w:rPr>
        <w:t>汽车金融商业模式</w:t>
      </w:r>
    </w:p>
    <w:p w:rsidR="00AC1DC1" w:rsidRPr="00AC1DC1" w:rsidRDefault="00AC1DC1" w:rsidP="00AC1DC1">
      <w:pPr>
        <w:pStyle w:val="a3"/>
        <w:numPr>
          <w:ilvl w:val="0"/>
          <w:numId w:val="22"/>
        </w:numPr>
        <w:spacing w:line="600" w:lineRule="auto"/>
        <w:ind w:firstLineChars="0"/>
        <w:jc w:val="left"/>
        <w:rPr>
          <w:rFonts w:ascii="仿宋" w:eastAsia="仿宋" w:hAnsi="仿宋"/>
          <w:sz w:val="32"/>
        </w:rPr>
      </w:pPr>
      <w:r w:rsidRPr="00AC1DC1">
        <w:rPr>
          <w:rFonts w:ascii="仿宋" w:eastAsia="仿宋" w:hAnsi="仿宋"/>
          <w:sz w:val="32"/>
        </w:rPr>
        <w:t>DD</w:t>
      </w:r>
      <w:r w:rsidRPr="00AC1DC1">
        <w:rPr>
          <w:rFonts w:ascii="仿宋" w:eastAsia="仿宋" w:hAnsi="仿宋" w:hint="eastAsia"/>
          <w:sz w:val="32"/>
        </w:rPr>
        <w:t>汽车金融在做什么？</w:t>
      </w:r>
    </w:p>
    <w:p w:rsidR="00AC1DC1" w:rsidRPr="00AC1DC1" w:rsidRDefault="00AC1DC1" w:rsidP="00AC1DC1">
      <w:pPr>
        <w:pStyle w:val="a3"/>
        <w:numPr>
          <w:ilvl w:val="0"/>
          <w:numId w:val="22"/>
        </w:numPr>
        <w:spacing w:line="600" w:lineRule="auto"/>
        <w:ind w:firstLineChars="0"/>
        <w:jc w:val="left"/>
        <w:rPr>
          <w:rFonts w:ascii="仿宋" w:eastAsia="仿宋" w:hAnsi="仿宋"/>
          <w:sz w:val="32"/>
        </w:rPr>
      </w:pPr>
      <w:r w:rsidRPr="00AC1DC1">
        <w:rPr>
          <w:rFonts w:ascii="仿宋" w:eastAsia="仿宋" w:hAnsi="仿宋"/>
          <w:sz w:val="32"/>
        </w:rPr>
        <w:t>司机与车辆画像</w:t>
      </w:r>
    </w:p>
    <w:p w:rsidR="00AC1DC1" w:rsidRPr="00AC1DC1" w:rsidRDefault="00AC1DC1" w:rsidP="00AC1DC1">
      <w:pPr>
        <w:pStyle w:val="a3"/>
        <w:numPr>
          <w:ilvl w:val="0"/>
          <w:numId w:val="22"/>
        </w:numPr>
        <w:spacing w:line="600" w:lineRule="auto"/>
        <w:ind w:firstLineChars="0"/>
        <w:jc w:val="left"/>
        <w:rPr>
          <w:rFonts w:ascii="仿宋" w:eastAsia="仿宋" w:hAnsi="仿宋" w:hint="eastAsia"/>
          <w:sz w:val="32"/>
        </w:rPr>
      </w:pPr>
      <w:r w:rsidRPr="00AC1DC1">
        <w:rPr>
          <w:rFonts w:ascii="仿宋" w:eastAsia="仿宋" w:hAnsi="仿宋"/>
          <w:sz w:val="32"/>
        </w:rPr>
        <w:t>DD</w:t>
      </w:r>
      <w:r w:rsidRPr="00AC1DC1">
        <w:rPr>
          <w:rFonts w:ascii="仿宋" w:eastAsia="仿宋" w:hAnsi="仿宋" w:hint="eastAsia"/>
          <w:sz w:val="32"/>
        </w:rPr>
        <w:t>大数据在汽车</w:t>
      </w:r>
      <w:proofErr w:type="gramStart"/>
      <w:r w:rsidRPr="00AC1DC1">
        <w:rPr>
          <w:rFonts w:ascii="仿宋" w:eastAsia="仿宋" w:hAnsi="仿宋" w:hint="eastAsia"/>
          <w:sz w:val="32"/>
        </w:rPr>
        <w:t>金融风控场景</w:t>
      </w:r>
      <w:proofErr w:type="gramEnd"/>
      <w:r w:rsidRPr="00AC1DC1">
        <w:rPr>
          <w:rFonts w:ascii="仿宋" w:eastAsia="仿宋" w:hAnsi="仿宋" w:hint="eastAsia"/>
          <w:sz w:val="32"/>
        </w:rPr>
        <w:t>中的应用</w:t>
      </w:r>
    </w:p>
    <w:p w:rsidR="00000000" w:rsidRDefault="00A01ED7" w:rsidP="00AC1DC1">
      <w:pPr>
        <w:pStyle w:val="a3"/>
        <w:numPr>
          <w:ilvl w:val="0"/>
          <w:numId w:val="1"/>
        </w:numPr>
        <w:spacing w:line="600" w:lineRule="auto"/>
        <w:ind w:firstLine="720"/>
        <w:rPr>
          <w:rFonts w:ascii="微软雅黑 Light" w:eastAsia="微软雅黑 Light" w:hAnsi="微软雅黑 Light"/>
          <w:b/>
          <w:bCs/>
          <w:sz w:val="36"/>
        </w:rPr>
      </w:pPr>
      <w:r w:rsidRPr="00CB11CD">
        <w:rPr>
          <w:rFonts w:ascii="微软雅黑" w:eastAsia="微软雅黑" w:hAnsi="微软雅黑" w:hint="eastAsia"/>
          <w:b/>
          <w:bCs/>
          <w:sz w:val="36"/>
        </w:rPr>
        <w:t>个人隐私和隐私工程保护技术</w:t>
      </w:r>
    </w:p>
    <w:p w:rsidR="00AC1DC1" w:rsidRPr="00530D9C" w:rsidRDefault="00AC1DC1" w:rsidP="00AC1DC1">
      <w:pPr>
        <w:pStyle w:val="a3"/>
        <w:numPr>
          <w:ilvl w:val="0"/>
          <w:numId w:val="18"/>
        </w:numPr>
        <w:spacing w:line="600" w:lineRule="auto"/>
        <w:ind w:firstLineChars="0"/>
        <w:jc w:val="left"/>
        <w:rPr>
          <w:rFonts w:ascii="仿宋" w:eastAsia="仿宋" w:hAnsi="仿宋"/>
          <w:sz w:val="32"/>
        </w:rPr>
      </w:pPr>
      <w:r w:rsidRPr="00530D9C">
        <w:rPr>
          <w:rFonts w:ascii="仿宋" w:eastAsia="仿宋" w:hAnsi="仿宋" w:hint="eastAsia"/>
          <w:sz w:val="32"/>
        </w:rPr>
        <w:t>公民有哪些隐私权</w:t>
      </w:r>
    </w:p>
    <w:p w:rsidR="00AC1DC1" w:rsidRPr="00530D9C" w:rsidRDefault="00AC1DC1" w:rsidP="00AC1DC1">
      <w:pPr>
        <w:pStyle w:val="a3"/>
        <w:numPr>
          <w:ilvl w:val="0"/>
          <w:numId w:val="18"/>
        </w:numPr>
        <w:spacing w:line="600" w:lineRule="auto"/>
        <w:ind w:firstLineChars="0"/>
        <w:jc w:val="left"/>
        <w:rPr>
          <w:rFonts w:ascii="仿宋" w:eastAsia="仿宋" w:hAnsi="仿宋"/>
          <w:sz w:val="32"/>
        </w:rPr>
      </w:pPr>
      <w:r w:rsidRPr="00530D9C">
        <w:rPr>
          <w:rFonts w:ascii="仿宋" w:eastAsia="仿宋" w:hAnsi="仿宋" w:hint="eastAsia"/>
          <w:sz w:val="32"/>
        </w:rPr>
        <w:t>数据安全常见的互联网个人信息和敏感信息</w:t>
      </w:r>
    </w:p>
    <w:p w:rsidR="00AC1DC1" w:rsidRPr="00530D9C" w:rsidRDefault="00AC1DC1" w:rsidP="00AC1DC1">
      <w:pPr>
        <w:pStyle w:val="a3"/>
        <w:numPr>
          <w:ilvl w:val="0"/>
          <w:numId w:val="18"/>
        </w:numPr>
        <w:spacing w:line="600" w:lineRule="auto"/>
        <w:ind w:firstLineChars="0"/>
        <w:jc w:val="left"/>
        <w:rPr>
          <w:rFonts w:ascii="仿宋" w:eastAsia="仿宋" w:hAnsi="仿宋"/>
          <w:sz w:val="32"/>
        </w:rPr>
      </w:pPr>
      <w:r w:rsidRPr="00530D9C">
        <w:rPr>
          <w:rFonts w:ascii="仿宋" w:eastAsia="仿宋" w:hAnsi="仿宋" w:hint="eastAsia"/>
          <w:sz w:val="32"/>
        </w:rPr>
        <w:t>支付宝小程序</w:t>
      </w:r>
      <w:r>
        <w:rPr>
          <w:rFonts w:ascii="仿宋" w:eastAsia="仿宋" w:hAnsi="仿宋" w:hint="eastAsia"/>
          <w:sz w:val="32"/>
        </w:rPr>
        <w:t>个人信息采集使用</w:t>
      </w:r>
      <w:r w:rsidRPr="00530D9C">
        <w:rPr>
          <w:rFonts w:ascii="仿宋" w:eastAsia="仿宋" w:hAnsi="仿宋" w:hint="eastAsia"/>
          <w:sz w:val="32"/>
        </w:rPr>
        <w:t>模型</w:t>
      </w:r>
    </w:p>
    <w:p w:rsidR="00AC1DC1" w:rsidRPr="00530D9C" w:rsidRDefault="00AC1DC1" w:rsidP="00AC1DC1">
      <w:pPr>
        <w:pStyle w:val="a3"/>
        <w:numPr>
          <w:ilvl w:val="0"/>
          <w:numId w:val="18"/>
        </w:numPr>
        <w:spacing w:line="600" w:lineRule="auto"/>
        <w:ind w:firstLineChars="0"/>
        <w:jc w:val="left"/>
        <w:rPr>
          <w:rFonts w:ascii="仿宋" w:eastAsia="仿宋" w:hAnsi="仿宋"/>
          <w:sz w:val="32"/>
        </w:rPr>
      </w:pPr>
      <w:r w:rsidRPr="00530D9C">
        <w:rPr>
          <w:rFonts w:ascii="仿宋" w:eastAsia="仿宋" w:hAnsi="仿宋" w:hint="eastAsia"/>
          <w:sz w:val="32"/>
        </w:rPr>
        <w:t>隐私风险源于何处</w:t>
      </w:r>
    </w:p>
    <w:p w:rsidR="00AC1DC1" w:rsidRPr="00530D9C" w:rsidRDefault="00AC1DC1" w:rsidP="00AC1DC1">
      <w:pPr>
        <w:pStyle w:val="a3"/>
        <w:numPr>
          <w:ilvl w:val="0"/>
          <w:numId w:val="18"/>
        </w:numPr>
        <w:spacing w:line="600" w:lineRule="auto"/>
        <w:ind w:firstLineChars="0"/>
        <w:jc w:val="left"/>
        <w:rPr>
          <w:rFonts w:ascii="仿宋" w:eastAsia="仿宋" w:hAnsi="仿宋"/>
          <w:sz w:val="32"/>
        </w:rPr>
      </w:pPr>
      <w:r w:rsidRPr="00530D9C">
        <w:rPr>
          <w:rFonts w:ascii="仿宋" w:eastAsia="仿宋" w:hAnsi="仿宋" w:hint="eastAsia"/>
          <w:sz w:val="32"/>
        </w:rPr>
        <w:t>隐私计算</w:t>
      </w:r>
      <w:r>
        <w:rPr>
          <w:rFonts w:ascii="仿宋" w:eastAsia="仿宋" w:hAnsi="仿宋" w:hint="eastAsia"/>
          <w:sz w:val="32"/>
        </w:rPr>
        <w:t>技术</w:t>
      </w:r>
      <w:r w:rsidRPr="00530D9C">
        <w:rPr>
          <w:rFonts w:ascii="仿宋" w:eastAsia="仿宋" w:hAnsi="仿宋" w:hint="eastAsia"/>
          <w:sz w:val="32"/>
        </w:rPr>
        <w:t>金融反欺诈场景</w:t>
      </w:r>
      <w:r>
        <w:rPr>
          <w:rFonts w:ascii="仿宋" w:eastAsia="仿宋" w:hAnsi="仿宋" w:hint="eastAsia"/>
          <w:sz w:val="32"/>
        </w:rPr>
        <w:t>应用</w:t>
      </w:r>
    </w:p>
    <w:p w:rsidR="00AC1DC1" w:rsidRPr="00F31789" w:rsidRDefault="00AC1DC1" w:rsidP="00F31789">
      <w:pPr>
        <w:pStyle w:val="a3"/>
        <w:numPr>
          <w:ilvl w:val="0"/>
          <w:numId w:val="18"/>
        </w:numPr>
        <w:spacing w:line="600" w:lineRule="auto"/>
        <w:ind w:firstLineChars="0"/>
        <w:jc w:val="left"/>
        <w:rPr>
          <w:rFonts w:ascii="仿宋" w:eastAsia="仿宋" w:hAnsi="仿宋" w:hint="eastAsia"/>
          <w:sz w:val="32"/>
        </w:rPr>
      </w:pPr>
      <w:r w:rsidRPr="00530D9C">
        <w:rPr>
          <w:rFonts w:ascii="仿宋" w:eastAsia="仿宋" w:hAnsi="仿宋" w:hint="eastAsia"/>
          <w:sz w:val="32"/>
        </w:rPr>
        <w:t>亚马逊</w:t>
      </w:r>
      <w:r>
        <w:rPr>
          <w:rFonts w:ascii="仿宋" w:eastAsia="仿宋" w:hAnsi="仿宋" w:hint="eastAsia"/>
          <w:sz w:val="32"/>
        </w:rPr>
        <w:t>平台等</w:t>
      </w:r>
      <w:r w:rsidRPr="00530D9C">
        <w:rPr>
          <w:rFonts w:ascii="仿宋" w:eastAsia="仿宋" w:hAnsi="仿宋" w:hint="eastAsia"/>
          <w:sz w:val="32"/>
        </w:rPr>
        <w:t>隐私保护机制</w:t>
      </w:r>
    </w:p>
    <w:p w:rsidR="00000000" w:rsidRPr="00CB11CD" w:rsidRDefault="00A01ED7" w:rsidP="00AC1DC1">
      <w:pPr>
        <w:pStyle w:val="a3"/>
        <w:numPr>
          <w:ilvl w:val="0"/>
          <w:numId w:val="1"/>
        </w:numPr>
        <w:spacing w:line="600" w:lineRule="auto"/>
        <w:ind w:firstLine="720"/>
        <w:rPr>
          <w:rFonts w:ascii="微软雅黑" w:eastAsia="微软雅黑" w:hAnsi="微软雅黑"/>
          <w:b/>
          <w:bCs/>
          <w:sz w:val="36"/>
        </w:rPr>
      </w:pPr>
      <w:r w:rsidRPr="00CB11CD">
        <w:rPr>
          <w:rFonts w:ascii="微软雅黑" w:eastAsia="微软雅黑" w:hAnsi="微软雅黑" w:hint="eastAsia"/>
          <w:b/>
          <w:bCs/>
          <w:sz w:val="36"/>
        </w:rPr>
        <w:lastRenderedPageBreak/>
        <w:t>解读《个人信息保护法》</w:t>
      </w:r>
    </w:p>
    <w:p w:rsidR="00AC1DC1" w:rsidRPr="00AC1DC1" w:rsidRDefault="00AC1DC1" w:rsidP="00AC1DC1">
      <w:pPr>
        <w:pStyle w:val="a3"/>
        <w:numPr>
          <w:ilvl w:val="0"/>
          <w:numId w:val="23"/>
        </w:numPr>
        <w:spacing w:line="600" w:lineRule="auto"/>
        <w:ind w:firstLineChars="0"/>
        <w:jc w:val="left"/>
        <w:rPr>
          <w:rFonts w:ascii="仿宋" w:eastAsia="仿宋" w:hAnsi="仿宋"/>
          <w:sz w:val="32"/>
        </w:rPr>
      </w:pPr>
      <w:proofErr w:type="gramStart"/>
      <w:r w:rsidRPr="00AC1DC1">
        <w:rPr>
          <w:rFonts w:ascii="仿宋" w:eastAsia="仿宋" w:hAnsi="仿宋" w:hint="eastAsia"/>
          <w:sz w:val="32"/>
        </w:rPr>
        <w:t>明确七</w:t>
      </w:r>
      <w:proofErr w:type="gramEnd"/>
      <w:r w:rsidRPr="00AC1DC1">
        <w:rPr>
          <w:rFonts w:ascii="仿宋" w:eastAsia="仿宋" w:hAnsi="仿宋" w:hint="eastAsia"/>
          <w:sz w:val="32"/>
        </w:rPr>
        <w:t>大关键定义</w:t>
      </w:r>
    </w:p>
    <w:p w:rsidR="00AC1DC1" w:rsidRPr="00AC1DC1" w:rsidRDefault="00AC1DC1" w:rsidP="00AC1DC1">
      <w:pPr>
        <w:pStyle w:val="a3"/>
        <w:numPr>
          <w:ilvl w:val="0"/>
          <w:numId w:val="23"/>
        </w:numPr>
        <w:spacing w:line="600" w:lineRule="auto"/>
        <w:ind w:firstLineChars="0"/>
        <w:jc w:val="left"/>
        <w:rPr>
          <w:rFonts w:ascii="仿宋" w:eastAsia="仿宋" w:hAnsi="仿宋"/>
          <w:sz w:val="32"/>
        </w:rPr>
      </w:pPr>
      <w:r w:rsidRPr="00AC1DC1">
        <w:rPr>
          <w:rFonts w:ascii="仿宋" w:eastAsia="仿宋" w:hAnsi="仿宋" w:hint="eastAsia"/>
          <w:sz w:val="32"/>
        </w:rPr>
        <w:t>《个人信息保护法》总结构</w:t>
      </w:r>
    </w:p>
    <w:p w:rsidR="00AC1DC1" w:rsidRPr="00AC1DC1" w:rsidRDefault="00AC1DC1" w:rsidP="00AC1DC1">
      <w:pPr>
        <w:pStyle w:val="a3"/>
        <w:numPr>
          <w:ilvl w:val="0"/>
          <w:numId w:val="23"/>
        </w:numPr>
        <w:spacing w:line="600" w:lineRule="auto"/>
        <w:ind w:firstLineChars="0"/>
        <w:jc w:val="left"/>
        <w:rPr>
          <w:rFonts w:ascii="仿宋" w:eastAsia="仿宋" w:hAnsi="仿宋"/>
          <w:sz w:val="32"/>
        </w:rPr>
      </w:pPr>
      <w:r w:rsidRPr="00AC1DC1">
        <w:rPr>
          <w:rFonts w:ascii="仿宋" w:eastAsia="仿宋" w:hAnsi="仿宋" w:hint="eastAsia"/>
          <w:sz w:val="32"/>
        </w:rPr>
        <w:t>“敏感个人信息”处理规则</w:t>
      </w:r>
    </w:p>
    <w:p w:rsidR="00AC1DC1" w:rsidRDefault="00AC1DC1" w:rsidP="00AC1DC1">
      <w:pPr>
        <w:pStyle w:val="a3"/>
        <w:numPr>
          <w:ilvl w:val="0"/>
          <w:numId w:val="23"/>
        </w:numPr>
        <w:spacing w:line="600" w:lineRule="auto"/>
        <w:ind w:firstLineChars="0"/>
        <w:jc w:val="left"/>
        <w:rPr>
          <w:rFonts w:ascii="仿宋" w:eastAsia="仿宋" w:hAnsi="仿宋"/>
          <w:sz w:val="32"/>
        </w:rPr>
      </w:pPr>
      <w:r w:rsidRPr="00AC1DC1">
        <w:rPr>
          <w:rFonts w:ascii="仿宋" w:eastAsia="仿宋" w:hAnsi="仿宋" w:hint="eastAsia"/>
          <w:sz w:val="32"/>
        </w:rPr>
        <w:t>个人信息跨境提供的规定</w:t>
      </w:r>
    </w:p>
    <w:p w:rsidR="00AC1DC1" w:rsidRPr="00AC1DC1" w:rsidRDefault="00AC1DC1" w:rsidP="00AC1DC1">
      <w:pPr>
        <w:pStyle w:val="a3"/>
        <w:numPr>
          <w:ilvl w:val="0"/>
          <w:numId w:val="23"/>
        </w:numPr>
        <w:spacing w:line="600" w:lineRule="auto"/>
        <w:ind w:firstLineChars="0"/>
        <w:jc w:val="left"/>
        <w:rPr>
          <w:rFonts w:ascii="仿宋" w:eastAsia="仿宋" w:hAnsi="仿宋" w:hint="eastAsia"/>
          <w:sz w:val="32"/>
        </w:rPr>
      </w:pPr>
      <w:r w:rsidRPr="00AC1DC1">
        <w:rPr>
          <w:rFonts w:ascii="仿宋" w:eastAsia="仿宋" w:hAnsi="仿宋" w:hint="eastAsia"/>
          <w:sz w:val="32"/>
        </w:rPr>
        <w:t>大型互联网平台义务</w:t>
      </w:r>
    </w:p>
    <w:p w:rsidR="00AC1DC1" w:rsidRPr="00AC1DC1" w:rsidRDefault="00AC1DC1" w:rsidP="00AC1DC1">
      <w:pPr>
        <w:pStyle w:val="a3"/>
        <w:numPr>
          <w:ilvl w:val="0"/>
          <w:numId w:val="23"/>
        </w:numPr>
        <w:spacing w:line="600" w:lineRule="auto"/>
        <w:ind w:firstLineChars="0"/>
        <w:jc w:val="left"/>
        <w:rPr>
          <w:rFonts w:ascii="仿宋" w:eastAsia="仿宋" w:hAnsi="仿宋" w:hint="eastAsia"/>
          <w:sz w:val="32"/>
        </w:rPr>
      </w:pPr>
      <w:r>
        <w:rPr>
          <w:rFonts w:ascii="仿宋" w:eastAsia="仿宋" w:hAnsi="仿宋"/>
          <w:sz w:val="32"/>
        </w:rPr>
        <w:t>监管与罚则</w:t>
      </w:r>
    </w:p>
    <w:p w:rsidR="00000000" w:rsidRPr="00CB11CD" w:rsidRDefault="00F31789" w:rsidP="00CB11CD">
      <w:pPr>
        <w:pStyle w:val="a3"/>
        <w:numPr>
          <w:ilvl w:val="0"/>
          <w:numId w:val="1"/>
        </w:numPr>
        <w:spacing w:line="600" w:lineRule="auto"/>
        <w:ind w:firstLine="648"/>
        <w:rPr>
          <w:rFonts w:ascii="微软雅黑" w:eastAsia="微软雅黑" w:hAnsi="微软雅黑"/>
          <w:b/>
          <w:bCs/>
          <w:w w:val="90"/>
          <w:sz w:val="36"/>
        </w:rPr>
      </w:pPr>
      <w:r w:rsidRPr="00CB11CD">
        <w:rPr>
          <w:rFonts w:ascii="微软雅黑" w:eastAsia="微软雅黑" w:hAnsi="微软雅黑" w:hint="eastAsia"/>
          <w:b/>
          <w:bCs/>
          <w:w w:val="90"/>
          <w:sz w:val="36"/>
        </w:rPr>
        <w:t>《个信法》个人金融信息</w:t>
      </w:r>
      <w:r w:rsidR="00CB11CD">
        <w:rPr>
          <w:rFonts w:ascii="微软雅黑" w:eastAsia="微软雅黑" w:hAnsi="微软雅黑" w:hint="eastAsia"/>
          <w:b/>
          <w:bCs/>
          <w:w w:val="90"/>
          <w:sz w:val="36"/>
        </w:rPr>
        <w:t>合</w:t>
      </w:r>
      <w:proofErr w:type="gramStart"/>
      <w:r w:rsidR="00CB11CD">
        <w:rPr>
          <w:rFonts w:ascii="微软雅黑" w:eastAsia="微软雅黑" w:hAnsi="微软雅黑" w:hint="eastAsia"/>
          <w:b/>
          <w:bCs/>
          <w:w w:val="90"/>
          <w:sz w:val="36"/>
        </w:rPr>
        <w:t>规</w:t>
      </w:r>
      <w:proofErr w:type="gramEnd"/>
      <w:r w:rsidR="00A01ED7" w:rsidRPr="00CB11CD">
        <w:rPr>
          <w:rFonts w:ascii="微软雅黑" w:eastAsia="微软雅黑" w:hAnsi="微软雅黑" w:hint="eastAsia"/>
          <w:b/>
          <w:bCs/>
          <w:w w:val="90"/>
          <w:sz w:val="36"/>
        </w:rPr>
        <w:t>分析与</w:t>
      </w:r>
      <w:r w:rsidRPr="00CB11CD">
        <w:rPr>
          <w:rFonts w:ascii="微软雅黑" w:eastAsia="微软雅黑" w:hAnsi="微软雅黑" w:hint="eastAsia"/>
          <w:b/>
          <w:bCs/>
          <w:w w:val="90"/>
          <w:sz w:val="36"/>
        </w:rPr>
        <w:t>新举措</w:t>
      </w:r>
    </w:p>
    <w:p w:rsidR="00032E22" w:rsidRPr="00032E22" w:rsidRDefault="00F31789" w:rsidP="00032E22">
      <w:pPr>
        <w:pStyle w:val="a3"/>
        <w:numPr>
          <w:ilvl w:val="0"/>
          <w:numId w:val="24"/>
        </w:numPr>
        <w:spacing w:line="600" w:lineRule="auto"/>
        <w:ind w:firstLineChars="0"/>
        <w:jc w:val="left"/>
        <w:rPr>
          <w:rFonts w:ascii="仿宋" w:eastAsia="仿宋" w:hAnsi="仿宋"/>
          <w:sz w:val="32"/>
        </w:rPr>
      </w:pPr>
      <w:r>
        <w:rPr>
          <w:rFonts w:ascii="仿宋" w:eastAsia="仿宋" w:hAnsi="仿宋" w:hint="eastAsia"/>
          <w:sz w:val="32"/>
        </w:rPr>
        <w:t>银行数据中台正成为零售业务</w:t>
      </w:r>
      <w:r w:rsidR="00032E22" w:rsidRPr="00032E22">
        <w:rPr>
          <w:rFonts w:ascii="仿宋" w:eastAsia="仿宋" w:hAnsi="仿宋" w:hint="eastAsia"/>
          <w:sz w:val="32"/>
        </w:rPr>
        <w:t>新引擎</w:t>
      </w:r>
    </w:p>
    <w:p w:rsidR="00AC1DC1" w:rsidRPr="00032E22" w:rsidRDefault="00F31789" w:rsidP="00032E22">
      <w:pPr>
        <w:pStyle w:val="a3"/>
        <w:numPr>
          <w:ilvl w:val="0"/>
          <w:numId w:val="24"/>
        </w:numPr>
        <w:spacing w:line="600" w:lineRule="auto"/>
        <w:ind w:firstLineChars="0"/>
        <w:jc w:val="left"/>
        <w:rPr>
          <w:rFonts w:ascii="仿宋" w:eastAsia="仿宋" w:hAnsi="仿宋"/>
          <w:sz w:val="32"/>
        </w:rPr>
      </w:pPr>
      <w:r>
        <w:rPr>
          <w:rFonts w:ascii="仿宋" w:eastAsia="仿宋" w:hAnsi="仿宋" w:hint="eastAsia"/>
          <w:sz w:val="32"/>
        </w:rPr>
        <w:t>《个信</w:t>
      </w:r>
      <w:r w:rsidR="00032E22" w:rsidRPr="00032E22">
        <w:rPr>
          <w:rFonts w:ascii="仿宋" w:eastAsia="仿宋" w:hAnsi="仿宋" w:hint="eastAsia"/>
          <w:sz w:val="32"/>
        </w:rPr>
        <w:t>法</w:t>
      </w:r>
      <w:r>
        <w:rPr>
          <w:rFonts w:ascii="仿宋" w:eastAsia="仿宋" w:hAnsi="仿宋" w:hint="eastAsia"/>
          <w:sz w:val="32"/>
        </w:rPr>
        <w:t>》在个人金融信息保护上</w:t>
      </w:r>
      <w:r w:rsidR="00032E22" w:rsidRPr="00032E22">
        <w:rPr>
          <w:rFonts w:ascii="仿宋" w:eastAsia="仿宋" w:hAnsi="仿宋" w:hint="eastAsia"/>
          <w:sz w:val="32"/>
        </w:rPr>
        <w:t>哪些新要求</w:t>
      </w:r>
    </w:p>
    <w:p w:rsidR="00032E22" w:rsidRPr="00032E22" w:rsidRDefault="00032E22" w:rsidP="00032E22">
      <w:pPr>
        <w:pStyle w:val="a3"/>
        <w:numPr>
          <w:ilvl w:val="0"/>
          <w:numId w:val="24"/>
        </w:numPr>
        <w:spacing w:line="600" w:lineRule="auto"/>
        <w:ind w:firstLineChars="0"/>
        <w:jc w:val="left"/>
        <w:rPr>
          <w:rFonts w:ascii="仿宋" w:eastAsia="仿宋" w:hAnsi="仿宋"/>
          <w:sz w:val="32"/>
        </w:rPr>
      </w:pPr>
      <w:r w:rsidRPr="00032E22">
        <w:rPr>
          <w:rFonts w:ascii="仿宋" w:eastAsia="仿宋" w:hAnsi="仿宋" w:hint="eastAsia"/>
          <w:sz w:val="32"/>
        </w:rPr>
        <w:t>商业银行作为信息处理者需承担</w:t>
      </w:r>
      <w:r w:rsidR="00F31789">
        <w:rPr>
          <w:rFonts w:ascii="仿宋" w:eastAsia="仿宋" w:hAnsi="仿宋" w:hint="eastAsia"/>
          <w:sz w:val="32"/>
        </w:rPr>
        <w:t>的</w:t>
      </w:r>
      <w:r w:rsidRPr="00032E22">
        <w:rPr>
          <w:rFonts w:ascii="仿宋" w:eastAsia="仿宋" w:hAnsi="仿宋" w:hint="eastAsia"/>
          <w:sz w:val="32"/>
        </w:rPr>
        <w:t>义务</w:t>
      </w:r>
    </w:p>
    <w:p w:rsidR="00032E22" w:rsidRPr="00032E22" w:rsidRDefault="00F31789" w:rsidP="00032E22">
      <w:pPr>
        <w:pStyle w:val="a3"/>
        <w:numPr>
          <w:ilvl w:val="0"/>
          <w:numId w:val="24"/>
        </w:numPr>
        <w:spacing w:line="600" w:lineRule="auto"/>
        <w:ind w:firstLineChars="0"/>
        <w:jc w:val="left"/>
        <w:rPr>
          <w:rFonts w:ascii="仿宋" w:eastAsia="仿宋" w:hAnsi="仿宋"/>
          <w:sz w:val="32"/>
        </w:rPr>
      </w:pPr>
      <w:r>
        <w:rPr>
          <w:rFonts w:ascii="仿宋" w:eastAsia="仿宋" w:hAnsi="仿宋" w:hint="eastAsia"/>
          <w:sz w:val="32"/>
        </w:rPr>
        <w:t>商业银行违反个人信息保护相关规定</w:t>
      </w:r>
      <w:r w:rsidR="00032E22" w:rsidRPr="00032E22">
        <w:rPr>
          <w:rFonts w:ascii="仿宋" w:eastAsia="仿宋" w:hAnsi="仿宋" w:hint="eastAsia"/>
          <w:sz w:val="32"/>
        </w:rPr>
        <w:t>法律后果</w:t>
      </w:r>
    </w:p>
    <w:p w:rsidR="00032E22" w:rsidRPr="00032E22" w:rsidRDefault="00032E22" w:rsidP="00032E22">
      <w:pPr>
        <w:pStyle w:val="a3"/>
        <w:numPr>
          <w:ilvl w:val="0"/>
          <w:numId w:val="24"/>
        </w:numPr>
        <w:spacing w:line="600" w:lineRule="auto"/>
        <w:ind w:firstLineChars="0"/>
        <w:jc w:val="left"/>
        <w:rPr>
          <w:rFonts w:ascii="仿宋" w:eastAsia="仿宋" w:hAnsi="仿宋"/>
          <w:sz w:val="32"/>
        </w:rPr>
      </w:pPr>
      <w:r w:rsidRPr="00032E22">
        <w:rPr>
          <w:rFonts w:ascii="仿宋" w:eastAsia="仿宋" w:hAnsi="仿宋" w:hint="eastAsia"/>
          <w:sz w:val="32"/>
        </w:rPr>
        <w:t>商业银行保护个人信息有关措施建议</w:t>
      </w:r>
    </w:p>
    <w:p w:rsidR="00F97C00" w:rsidRPr="00032E22" w:rsidRDefault="00F97C00" w:rsidP="00AC1DC1">
      <w:pPr>
        <w:spacing w:line="600" w:lineRule="auto"/>
        <w:jc w:val="left"/>
        <w:rPr>
          <w:rFonts w:ascii="仿宋" w:eastAsia="仿宋" w:hAnsi="仿宋" w:hint="eastAsia"/>
          <w:sz w:val="32"/>
        </w:rPr>
      </w:pPr>
    </w:p>
    <w:sectPr w:rsidR="00F97C00" w:rsidRPr="00032E22" w:rsidSect="00740C50">
      <w:pgSz w:w="11906" w:h="16838" w:code="9"/>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阿里巴巴普惠体 Medium">
    <w:panose1 w:val="00020600040101010101"/>
    <w:charset w:val="86"/>
    <w:family w:val="roman"/>
    <w:pitch w:val="variable"/>
    <w:sig w:usb0="A00002FF" w:usb1="7ACF7CFB" w:usb2="0000001E" w:usb3="00000000" w:csb0="0004009F" w:csb1="00000000"/>
  </w:font>
  <w:font w:name="仿宋">
    <w:panose1 w:val="0201060906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A00002BF" w:usb1="28CF0010"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E7AC3"/>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 w15:restartNumberingAfterBreak="0">
    <w:nsid w:val="03AD323B"/>
    <w:multiLevelType w:val="hybridMultilevel"/>
    <w:tmpl w:val="84507842"/>
    <w:lvl w:ilvl="0" w:tplc="C82842BC">
      <w:start w:val="1"/>
      <w:numFmt w:val="japaneseCounting"/>
      <w:lvlText w:val="%1、"/>
      <w:lvlJc w:val="left"/>
      <w:pPr>
        <w:ind w:left="0" w:hanging="734"/>
      </w:pPr>
      <w:rPr>
        <w:rFonts w:hint="default"/>
      </w:rPr>
    </w:lvl>
    <w:lvl w:ilvl="1" w:tplc="04090019">
      <w:start w:val="1"/>
      <w:numFmt w:val="lowerLetter"/>
      <w:lvlText w:val="%2)"/>
      <w:lvlJc w:val="left"/>
      <w:pPr>
        <w:ind w:left="106" w:hanging="420"/>
      </w:pPr>
    </w:lvl>
    <w:lvl w:ilvl="2" w:tplc="0409001B">
      <w:start w:val="1"/>
      <w:numFmt w:val="lowerRoman"/>
      <w:lvlText w:val="%3."/>
      <w:lvlJc w:val="right"/>
      <w:pPr>
        <w:ind w:left="526" w:hanging="420"/>
      </w:pPr>
    </w:lvl>
    <w:lvl w:ilvl="3" w:tplc="0409000F">
      <w:start w:val="1"/>
      <w:numFmt w:val="decimal"/>
      <w:lvlText w:val="%4."/>
      <w:lvlJc w:val="left"/>
      <w:pPr>
        <w:ind w:left="946" w:hanging="420"/>
      </w:pPr>
    </w:lvl>
    <w:lvl w:ilvl="4" w:tplc="04090019">
      <w:start w:val="1"/>
      <w:numFmt w:val="lowerLetter"/>
      <w:lvlText w:val="%5)"/>
      <w:lvlJc w:val="left"/>
      <w:pPr>
        <w:ind w:left="1366" w:hanging="420"/>
      </w:pPr>
    </w:lvl>
    <w:lvl w:ilvl="5" w:tplc="0409001B">
      <w:start w:val="1"/>
      <w:numFmt w:val="lowerRoman"/>
      <w:lvlText w:val="%6."/>
      <w:lvlJc w:val="right"/>
      <w:pPr>
        <w:ind w:left="1786" w:hanging="420"/>
      </w:pPr>
    </w:lvl>
    <w:lvl w:ilvl="6" w:tplc="0409000F">
      <w:start w:val="1"/>
      <w:numFmt w:val="decimal"/>
      <w:lvlText w:val="%7."/>
      <w:lvlJc w:val="left"/>
      <w:pPr>
        <w:ind w:left="2206" w:hanging="420"/>
      </w:pPr>
    </w:lvl>
    <w:lvl w:ilvl="7" w:tplc="04090019" w:tentative="1">
      <w:start w:val="1"/>
      <w:numFmt w:val="lowerLetter"/>
      <w:lvlText w:val="%8)"/>
      <w:lvlJc w:val="left"/>
      <w:pPr>
        <w:ind w:left="2626" w:hanging="420"/>
      </w:pPr>
    </w:lvl>
    <w:lvl w:ilvl="8" w:tplc="0409001B" w:tentative="1">
      <w:start w:val="1"/>
      <w:numFmt w:val="lowerRoman"/>
      <w:lvlText w:val="%9."/>
      <w:lvlJc w:val="right"/>
      <w:pPr>
        <w:ind w:left="3046" w:hanging="420"/>
      </w:pPr>
    </w:lvl>
  </w:abstractNum>
  <w:abstractNum w:abstractNumId="2" w15:restartNumberingAfterBreak="0">
    <w:nsid w:val="06D974A2"/>
    <w:multiLevelType w:val="hybridMultilevel"/>
    <w:tmpl w:val="58C4B446"/>
    <w:lvl w:ilvl="0" w:tplc="6A883E6A">
      <w:start w:val="1"/>
      <w:numFmt w:val="bullet"/>
      <w:lvlText w:val=""/>
      <w:lvlJc w:val="left"/>
      <w:pPr>
        <w:tabs>
          <w:tab w:val="num" w:pos="720"/>
        </w:tabs>
        <w:ind w:left="720" w:hanging="360"/>
      </w:pPr>
      <w:rPr>
        <w:rFonts w:ascii="Wingdings" w:hAnsi="Wingdings" w:hint="default"/>
      </w:rPr>
    </w:lvl>
    <w:lvl w:ilvl="1" w:tplc="BFDA9204" w:tentative="1">
      <w:start w:val="1"/>
      <w:numFmt w:val="bullet"/>
      <w:lvlText w:val=""/>
      <w:lvlJc w:val="left"/>
      <w:pPr>
        <w:tabs>
          <w:tab w:val="num" w:pos="1440"/>
        </w:tabs>
        <w:ind w:left="1440" w:hanging="360"/>
      </w:pPr>
      <w:rPr>
        <w:rFonts w:ascii="Wingdings" w:hAnsi="Wingdings" w:hint="default"/>
      </w:rPr>
    </w:lvl>
    <w:lvl w:ilvl="2" w:tplc="30326E18" w:tentative="1">
      <w:start w:val="1"/>
      <w:numFmt w:val="bullet"/>
      <w:lvlText w:val=""/>
      <w:lvlJc w:val="left"/>
      <w:pPr>
        <w:tabs>
          <w:tab w:val="num" w:pos="2160"/>
        </w:tabs>
        <w:ind w:left="2160" w:hanging="360"/>
      </w:pPr>
      <w:rPr>
        <w:rFonts w:ascii="Wingdings" w:hAnsi="Wingdings" w:hint="default"/>
      </w:rPr>
    </w:lvl>
    <w:lvl w:ilvl="3" w:tplc="015803F0" w:tentative="1">
      <w:start w:val="1"/>
      <w:numFmt w:val="bullet"/>
      <w:lvlText w:val=""/>
      <w:lvlJc w:val="left"/>
      <w:pPr>
        <w:tabs>
          <w:tab w:val="num" w:pos="2880"/>
        </w:tabs>
        <w:ind w:left="2880" w:hanging="360"/>
      </w:pPr>
      <w:rPr>
        <w:rFonts w:ascii="Wingdings" w:hAnsi="Wingdings" w:hint="default"/>
      </w:rPr>
    </w:lvl>
    <w:lvl w:ilvl="4" w:tplc="7D46874C" w:tentative="1">
      <w:start w:val="1"/>
      <w:numFmt w:val="bullet"/>
      <w:lvlText w:val=""/>
      <w:lvlJc w:val="left"/>
      <w:pPr>
        <w:tabs>
          <w:tab w:val="num" w:pos="3600"/>
        </w:tabs>
        <w:ind w:left="3600" w:hanging="360"/>
      </w:pPr>
      <w:rPr>
        <w:rFonts w:ascii="Wingdings" w:hAnsi="Wingdings" w:hint="default"/>
      </w:rPr>
    </w:lvl>
    <w:lvl w:ilvl="5" w:tplc="1592E5C4" w:tentative="1">
      <w:start w:val="1"/>
      <w:numFmt w:val="bullet"/>
      <w:lvlText w:val=""/>
      <w:lvlJc w:val="left"/>
      <w:pPr>
        <w:tabs>
          <w:tab w:val="num" w:pos="4320"/>
        </w:tabs>
        <w:ind w:left="4320" w:hanging="360"/>
      </w:pPr>
      <w:rPr>
        <w:rFonts w:ascii="Wingdings" w:hAnsi="Wingdings" w:hint="default"/>
      </w:rPr>
    </w:lvl>
    <w:lvl w:ilvl="6" w:tplc="1B503CB0" w:tentative="1">
      <w:start w:val="1"/>
      <w:numFmt w:val="bullet"/>
      <w:lvlText w:val=""/>
      <w:lvlJc w:val="left"/>
      <w:pPr>
        <w:tabs>
          <w:tab w:val="num" w:pos="5040"/>
        </w:tabs>
        <w:ind w:left="5040" w:hanging="360"/>
      </w:pPr>
      <w:rPr>
        <w:rFonts w:ascii="Wingdings" w:hAnsi="Wingdings" w:hint="default"/>
      </w:rPr>
    </w:lvl>
    <w:lvl w:ilvl="7" w:tplc="9AECF168" w:tentative="1">
      <w:start w:val="1"/>
      <w:numFmt w:val="bullet"/>
      <w:lvlText w:val=""/>
      <w:lvlJc w:val="left"/>
      <w:pPr>
        <w:tabs>
          <w:tab w:val="num" w:pos="5760"/>
        </w:tabs>
        <w:ind w:left="5760" w:hanging="360"/>
      </w:pPr>
      <w:rPr>
        <w:rFonts w:ascii="Wingdings" w:hAnsi="Wingdings" w:hint="default"/>
      </w:rPr>
    </w:lvl>
    <w:lvl w:ilvl="8" w:tplc="C024BFB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94A01"/>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4" w15:restartNumberingAfterBreak="0">
    <w:nsid w:val="1834467B"/>
    <w:multiLevelType w:val="hybridMultilevel"/>
    <w:tmpl w:val="39AAB682"/>
    <w:lvl w:ilvl="0" w:tplc="2586E5B8">
      <w:start w:val="1"/>
      <w:numFmt w:val="ideographDigital"/>
      <w:lvlText w:val="%1．"/>
      <w:lvlJc w:val="left"/>
      <w:pPr>
        <w:tabs>
          <w:tab w:val="num" w:pos="720"/>
        </w:tabs>
        <w:ind w:left="720" w:hanging="360"/>
      </w:pPr>
    </w:lvl>
    <w:lvl w:ilvl="1" w:tplc="779C031C" w:tentative="1">
      <w:start w:val="1"/>
      <w:numFmt w:val="ideographDigital"/>
      <w:lvlText w:val="%2．"/>
      <w:lvlJc w:val="left"/>
      <w:pPr>
        <w:tabs>
          <w:tab w:val="num" w:pos="1440"/>
        </w:tabs>
        <w:ind w:left="1440" w:hanging="360"/>
      </w:pPr>
    </w:lvl>
    <w:lvl w:ilvl="2" w:tplc="A528A062" w:tentative="1">
      <w:start w:val="1"/>
      <w:numFmt w:val="ideographDigital"/>
      <w:lvlText w:val="%3．"/>
      <w:lvlJc w:val="left"/>
      <w:pPr>
        <w:tabs>
          <w:tab w:val="num" w:pos="2160"/>
        </w:tabs>
        <w:ind w:left="2160" w:hanging="360"/>
      </w:pPr>
    </w:lvl>
    <w:lvl w:ilvl="3" w:tplc="826033FE" w:tentative="1">
      <w:start w:val="1"/>
      <w:numFmt w:val="ideographDigital"/>
      <w:lvlText w:val="%4．"/>
      <w:lvlJc w:val="left"/>
      <w:pPr>
        <w:tabs>
          <w:tab w:val="num" w:pos="2880"/>
        </w:tabs>
        <w:ind w:left="2880" w:hanging="360"/>
      </w:pPr>
    </w:lvl>
    <w:lvl w:ilvl="4" w:tplc="06B226E6" w:tentative="1">
      <w:start w:val="1"/>
      <w:numFmt w:val="ideographDigital"/>
      <w:lvlText w:val="%5．"/>
      <w:lvlJc w:val="left"/>
      <w:pPr>
        <w:tabs>
          <w:tab w:val="num" w:pos="3600"/>
        </w:tabs>
        <w:ind w:left="3600" w:hanging="360"/>
      </w:pPr>
    </w:lvl>
    <w:lvl w:ilvl="5" w:tplc="C764E056" w:tentative="1">
      <w:start w:val="1"/>
      <w:numFmt w:val="ideographDigital"/>
      <w:lvlText w:val="%6．"/>
      <w:lvlJc w:val="left"/>
      <w:pPr>
        <w:tabs>
          <w:tab w:val="num" w:pos="4320"/>
        </w:tabs>
        <w:ind w:left="4320" w:hanging="360"/>
      </w:pPr>
    </w:lvl>
    <w:lvl w:ilvl="6" w:tplc="067289DA" w:tentative="1">
      <w:start w:val="1"/>
      <w:numFmt w:val="ideographDigital"/>
      <w:lvlText w:val="%7．"/>
      <w:lvlJc w:val="left"/>
      <w:pPr>
        <w:tabs>
          <w:tab w:val="num" w:pos="5040"/>
        </w:tabs>
        <w:ind w:left="5040" w:hanging="360"/>
      </w:pPr>
    </w:lvl>
    <w:lvl w:ilvl="7" w:tplc="F6663D68" w:tentative="1">
      <w:start w:val="1"/>
      <w:numFmt w:val="ideographDigital"/>
      <w:lvlText w:val="%8．"/>
      <w:lvlJc w:val="left"/>
      <w:pPr>
        <w:tabs>
          <w:tab w:val="num" w:pos="5760"/>
        </w:tabs>
        <w:ind w:left="5760" w:hanging="360"/>
      </w:pPr>
    </w:lvl>
    <w:lvl w:ilvl="8" w:tplc="4418A4DA" w:tentative="1">
      <w:start w:val="1"/>
      <w:numFmt w:val="ideographDigital"/>
      <w:lvlText w:val="%9．"/>
      <w:lvlJc w:val="left"/>
      <w:pPr>
        <w:tabs>
          <w:tab w:val="num" w:pos="6480"/>
        </w:tabs>
        <w:ind w:left="6480" w:hanging="360"/>
      </w:pPr>
    </w:lvl>
  </w:abstractNum>
  <w:abstractNum w:abstractNumId="5" w15:restartNumberingAfterBreak="0">
    <w:nsid w:val="1C701E76"/>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2403AB8"/>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7" w15:restartNumberingAfterBreak="0">
    <w:nsid w:val="23326A03"/>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83709E7"/>
    <w:multiLevelType w:val="hybridMultilevel"/>
    <w:tmpl w:val="36CC9BE4"/>
    <w:lvl w:ilvl="0" w:tplc="6DD01F0E">
      <w:start w:val="1"/>
      <w:numFmt w:val="decimal"/>
      <w:lvlText w:val="%1."/>
      <w:lvlJc w:val="left"/>
      <w:pPr>
        <w:ind w:left="1786" w:hanging="420"/>
      </w:pPr>
      <w:rPr>
        <w:rFonts w:hint="eastAsia"/>
      </w:rPr>
    </w:lvl>
    <w:lvl w:ilvl="1" w:tplc="04090019" w:tentative="1">
      <w:start w:val="1"/>
      <w:numFmt w:val="lowerLetter"/>
      <w:lvlText w:val="%2)"/>
      <w:lvlJc w:val="left"/>
      <w:pPr>
        <w:ind w:left="2206" w:hanging="420"/>
      </w:pPr>
    </w:lvl>
    <w:lvl w:ilvl="2" w:tplc="0409001B" w:tentative="1">
      <w:start w:val="1"/>
      <w:numFmt w:val="lowerRoman"/>
      <w:lvlText w:val="%3."/>
      <w:lvlJc w:val="right"/>
      <w:pPr>
        <w:ind w:left="2626" w:hanging="420"/>
      </w:pPr>
    </w:lvl>
    <w:lvl w:ilvl="3" w:tplc="0409000F" w:tentative="1">
      <w:start w:val="1"/>
      <w:numFmt w:val="decimal"/>
      <w:lvlText w:val="%4."/>
      <w:lvlJc w:val="left"/>
      <w:pPr>
        <w:ind w:left="3046" w:hanging="420"/>
      </w:pPr>
    </w:lvl>
    <w:lvl w:ilvl="4" w:tplc="04090019" w:tentative="1">
      <w:start w:val="1"/>
      <w:numFmt w:val="lowerLetter"/>
      <w:lvlText w:val="%5)"/>
      <w:lvlJc w:val="left"/>
      <w:pPr>
        <w:ind w:left="3466" w:hanging="420"/>
      </w:pPr>
    </w:lvl>
    <w:lvl w:ilvl="5" w:tplc="0409001B" w:tentative="1">
      <w:start w:val="1"/>
      <w:numFmt w:val="lowerRoman"/>
      <w:lvlText w:val="%6."/>
      <w:lvlJc w:val="right"/>
      <w:pPr>
        <w:ind w:left="3886" w:hanging="420"/>
      </w:pPr>
    </w:lvl>
    <w:lvl w:ilvl="6" w:tplc="0409000F" w:tentative="1">
      <w:start w:val="1"/>
      <w:numFmt w:val="decimal"/>
      <w:lvlText w:val="%7."/>
      <w:lvlJc w:val="left"/>
      <w:pPr>
        <w:ind w:left="4306" w:hanging="420"/>
      </w:pPr>
    </w:lvl>
    <w:lvl w:ilvl="7" w:tplc="04090019" w:tentative="1">
      <w:start w:val="1"/>
      <w:numFmt w:val="lowerLetter"/>
      <w:lvlText w:val="%8)"/>
      <w:lvlJc w:val="left"/>
      <w:pPr>
        <w:ind w:left="4726" w:hanging="420"/>
      </w:pPr>
    </w:lvl>
    <w:lvl w:ilvl="8" w:tplc="0409001B" w:tentative="1">
      <w:start w:val="1"/>
      <w:numFmt w:val="lowerRoman"/>
      <w:lvlText w:val="%9."/>
      <w:lvlJc w:val="right"/>
      <w:pPr>
        <w:ind w:left="5146" w:hanging="420"/>
      </w:pPr>
    </w:lvl>
  </w:abstractNum>
  <w:abstractNum w:abstractNumId="9" w15:restartNumberingAfterBreak="0">
    <w:nsid w:val="2A5654DD"/>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30BC6893"/>
    <w:multiLevelType w:val="hybridMultilevel"/>
    <w:tmpl w:val="544C7DEC"/>
    <w:lvl w:ilvl="0" w:tplc="22BA8CAE">
      <w:start w:val="1"/>
      <w:numFmt w:val="ideographDigital"/>
      <w:lvlText w:val="%1．"/>
      <w:lvlJc w:val="left"/>
      <w:pPr>
        <w:tabs>
          <w:tab w:val="num" w:pos="720"/>
        </w:tabs>
        <w:ind w:left="720" w:hanging="360"/>
      </w:pPr>
    </w:lvl>
    <w:lvl w:ilvl="1" w:tplc="5F769C72" w:tentative="1">
      <w:start w:val="1"/>
      <w:numFmt w:val="ideographDigital"/>
      <w:lvlText w:val="%2．"/>
      <w:lvlJc w:val="left"/>
      <w:pPr>
        <w:tabs>
          <w:tab w:val="num" w:pos="1440"/>
        </w:tabs>
        <w:ind w:left="1440" w:hanging="360"/>
      </w:pPr>
    </w:lvl>
    <w:lvl w:ilvl="2" w:tplc="689A766A" w:tentative="1">
      <w:start w:val="1"/>
      <w:numFmt w:val="ideographDigital"/>
      <w:lvlText w:val="%3．"/>
      <w:lvlJc w:val="left"/>
      <w:pPr>
        <w:tabs>
          <w:tab w:val="num" w:pos="2160"/>
        </w:tabs>
        <w:ind w:left="2160" w:hanging="360"/>
      </w:pPr>
    </w:lvl>
    <w:lvl w:ilvl="3" w:tplc="3F529218" w:tentative="1">
      <w:start w:val="1"/>
      <w:numFmt w:val="ideographDigital"/>
      <w:lvlText w:val="%4．"/>
      <w:lvlJc w:val="left"/>
      <w:pPr>
        <w:tabs>
          <w:tab w:val="num" w:pos="2880"/>
        </w:tabs>
        <w:ind w:left="2880" w:hanging="360"/>
      </w:pPr>
    </w:lvl>
    <w:lvl w:ilvl="4" w:tplc="191246CE" w:tentative="1">
      <w:start w:val="1"/>
      <w:numFmt w:val="ideographDigital"/>
      <w:lvlText w:val="%5．"/>
      <w:lvlJc w:val="left"/>
      <w:pPr>
        <w:tabs>
          <w:tab w:val="num" w:pos="3600"/>
        </w:tabs>
        <w:ind w:left="3600" w:hanging="360"/>
      </w:pPr>
    </w:lvl>
    <w:lvl w:ilvl="5" w:tplc="E35269D8" w:tentative="1">
      <w:start w:val="1"/>
      <w:numFmt w:val="ideographDigital"/>
      <w:lvlText w:val="%6．"/>
      <w:lvlJc w:val="left"/>
      <w:pPr>
        <w:tabs>
          <w:tab w:val="num" w:pos="4320"/>
        </w:tabs>
        <w:ind w:left="4320" w:hanging="360"/>
      </w:pPr>
    </w:lvl>
    <w:lvl w:ilvl="6" w:tplc="09F2D2F4" w:tentative="1">
      <w:start w:val="1"/>
      <w:numFmt w:val="ideographDigital"/>
      <w:lvlText w:val="%7．"/>
      <w:lvlJc w:val="left"/>
      <w:pPr>
        <w:tabs>
          <w:tab w:val="num" w:pos="5040"/>
        </w:tabs>
        <w:ind w:left="5040" w:hanging="360"/>
      </w:pPr>
    </w:lvl>
    <w:lvl w:ilvl="7" w:tplc="7A2ED65C" w:tentative="1">
      <w:start w:val="1"/>
      <w:numFmt w:val="ideographDigital"/>
      <w:lvlText w:val="%8．"/>
      <w:lvlJc w:val="left"/>
      <w:pPr>
        <w:tabs>
          <w:tab w:val="num" w:pos="5760"/>
        </w:tabs>
        <w:ind w:left="5760" w:hanging="360"/>
      </w:pPr>
    </w:lvl>
    <w:lvl w:ilvl="8" w:tplc="1A048B3C" w:tentative="1">
      <w:start w:val="1"/>
      <w:numFmt w:val="ideographDigital"/>
      <w:lvlText w:val="%9．"/>
      <w:lvlJc w:val="left"/>
      <w:pPr>
        <w:tabs>
          <w:tab w:val="num" w:pos="6480"/>
        </w:tabs>
        <w:ind w:left="6480" w:hanging="360"/>
      </w:pPr>
    </w:lvl>
  </w:abstractNum>
  <w:abstractNum w:abstractNumId="11" w15:restartNumberingAfterBreak="0">
    <w:nsid w:val="34247F87"/>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3DE52B97"/>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3" w15:restartNumberingAfterBreak="0">
    <w:nsid w:val="427B17D0"/>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4D0E67CE"/>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573D0071"/>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6" w15:restartNumberingAfterBreak="0">
    <w:nsid w:val="57B049E0"/>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60EE59B9"/>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6AC66D87"/>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9" w15:restartNumberingAfterBreak="0">
    <w:nsid w:val="6B9924E1"/>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6CA6700C"/>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1" w15:restartNumberingAfterBreak="0">
    <w:nsid w:val="707B6228"/>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76CD6B2E"/>
    <w:multiLevelType w:val="hybridMultilevel"/>
    <w:tmpl w:val="785A8F04"/>
    <w:lvl w:ilvl="0" w:tplc="6DD01F0E">
      <w:start w:val="1"/>
      <w:numFmt w:val="decimal"/>
      <w:lvlText w:val="%1."/>
      <w:lvlJc w:val="left"/>
      <w:pPr>
        <w:ind w:left="168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3" w15:restartNumberingAfterBreak="0">
    <w:nsid w:val="7F036ED8"/>
    <w:multiLevelType w:val="hybridMultilevel"/>
    <w:tmpl w:val="500C68A8"/>
    <w:lvl w:ilvl="0" w:tplc="C82842BC">
      <w:start w:val="1"/>
      <w:numFmt w:val="japaneseCounting"/>
      <w:lvlText w:val="%1、"/>
      <w:lvlJc w:val="left"/>
      <w:pPr>
        <w:ind w:left="0" w:hanging="734"/>
      </w:pPr>
      <w:rPr>
        <w:rFonts w:hint="default"/>
      </w:rPr>
    </w:lvl>
    <w:lvl w:ilvl="1" w:tplc="04090019">
      <w:start w:val="1"/>
      <w:numFmt w:val="lowerLetter"/>
      <w:lvlText w:val="%2)"/>
      <w:lvlJc w:val="left"/>
      <w:pPr>
        <w:ind w:left="106" w:hanging="420"/>
      </w:pPr>
    </w:lvl>
    <w:lvl w:ilvl="2" w:tplc="0409001B">
      <w:start w:val="1"/>
      <w:numFmt w:val="lowerRoman"/>
      <w:lvlText w:val="%3."/>
      <w:lvlJc w:val="right"/>
      <w:pPr>
        <w:ind w:left="526" w:hanging="420"/>
      </w:pPr>
    </w:lvl>
    <w:lvl w:ilvl="3" w:tplc="0409000F">
      <w:start w:val="1"/>
      <w:numFmt w:val="decimal"/>
      <w:lvlText w:val="%4."/>
      <w:lvlJc w:val="left"/>
      <w:pPr>
        <w:ind w:left="946" w:hanging="420"/>
      </w:pPr>
    </w:lvl>
    <w:lvl w:ilvl="4" w:tplc="04090019">
      <w:start w:val="1"/>
      <w:numFmt w:val="lowerLetter"/>
      <w:lvlText w:val="%5)"/>
      <w:lvlJc w:val="left"/>
      <w:pPr>
        <w:ind w:left="1366" w:hanging="420"/>
      </w:pPr>
    </w:lvl>
    <w:lvl w:ilvl="5" w:tplc="6DD01F0E">
      <w:start w:val="1"/>
      <w:numFmt w:val="decimal"/>
      <w:lvlText w:val="%6."/>
      <w:lvlJc w:val="left"/>
      <w:pPr>
        <w:ind w:left="1786" w:hanging="420"/>
      </w:pPr>
      <w:rPr>
        <w:rFonts w:hint="eastAsia"/>
      </w:rPr>
    </w:lvl>
    <w:lvl w:ilvl="6" w:tplc="0409000F">
      <w:start w:val="1"/>
      <w:numFmt w:val="decimal"/>
      <w:lvlText w:val="%7."/>
      <w:lvlJc w:val="left"/>
      <w:pPr>
        <w:ind w:left="2206" w:hanging="420"/>
      </w:pPr>
    </w:lvl>
    <w:lvl w:ilvl="7" w:tplc="04090019" w:tentative="1">
      <w:start w:val="1"/>
      <w:numFmt w:val="lowerLetter"/>
      <w:lvlText w:val="%8)"/>
      <w:lvlJc w:val="left"/>
      <w:pPr>
        <w:ind w:left="2626" w:hanging="420"/>
      </w:pPr>
    </w:lvl>
    <w:lvl w:ilvl="8" w:tplc="0409001B" w:tentative="1">
      <w:start w:val="1"/>
      <w:numFmt w:val="lowerRoman"/>
      <w:lvlText w:val="%9."/>
      <w:lvlJc w:val="right"/>
      <w:pPr>
        <w:ind w:left="3046" w:hanging="420"/>
      </w:pPr>
    </w:lvl>
  </w:abstractNum>
  <w:num w:numId="1">
    <w:abstractNumId w:val="1"/>
  </w:num>
  <w:num w:numId="2">
    <w:abstractNumId w:val="3"/>
  </w:num>
  <w:num w:numId="3">
    <w:abstractNumId w:val="14"/>
  </w:num>
  <w:num w:numId="4">
    <w:abstractNumId w:val="11"/>
  </w:num>
  <w:num w:numId="5">
    <w:abstractNumId w:val="7"/>
  </w:num>
  <w:num w:numId="6">
    <w:abstractNumId w:val="17"/>
  </w:num>
  <w:num w:numId="7">
    <w:abstractNumId w:val="13"/>
  </w:num>
  <w:num w:numId="8">
    <w:abstractNumId w:val="10"/>
  </w:num>
  <w:num w:numId="9">
    <w:abstractNumId w:val="2"/>
  </w:num>
  <w:num w:numId="10">
    <w:abstractNumId w:val="9"/>
  </w:num>
  <w:num w:numId="11">
    <w:abstractNumId w:val="16"/>
  </w:num>
  <w:num w:numId="12">
    <w:abstractNumId w:val="19"/>
  </w:num>
  <w:num w:numId="13">
    <w:abstractNumId w:val="21"/>
  </w:num>
  <w:num w:numId="14">
    <w:abstractNumId w:val="5"/>
  </w:num>
  <w:num w:numId="15">
    <w:abstractNumId w:val="12"/>
  </w:num>
  <w:num w:numId="16">
    <w:abstractNumId w:val="0"/>
  </w:num>
  <w:num w:numId="17">
    <w:abstractNumId w:val="20"/>
  </w:num>
  <w:num w:numId="18">
    <w:abstractNumId w:val="15"/>
  </w:num>
  <w:num w:numId="19">
    <w:abstractNumId w:val="6"/>
  </w:num>
  <w:num w:numId="20">
    <w:abstractNumId w:val="4"/>
  </w:num>
  <w:num w:numId="21">
    <w:abstractNumId w:val="23"/>
  </w:num>
  <w:num w:numId="22">
    <w:abstractNumId w:val="8"/>
  </w:num>
  <w:num w:numId="23">
    <w:abstractNumId w:val="18"/>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44E"/>
    <w:rsid w:val="00032E22"/>
    <w:rsid w:val="00101369"/>
    <w:rsid w:val="001536DE"/>
    <w:rsid w:val="00246AA8"/>
    <w:rsid w:val="00396759"/>
    <w:rsid w:val="003C6555"/>
    <w:rsid w:val="00461413"/>
    <w:rsid w:val="0049396B"/>
    <w:rsid w:val="00530D9C"/>
    <w:rsid w:val="005673CA"/>
    <w:rsid w:val="005E4D00"/>
    <w:rsid w:val="005F344E"/>
    <w:rsid w:val="006C61B3"/>
    <w:rsid w:val="00740C50"/>
    <w:rsid w:val="00745131"/>
    <w:rsid w:val="00817EAD"/>
    <w:rsid w:val="008D5C8E"/>
    <w:rsid w:val="00956DF9"/>
    <w:rsid w:val="009804CD"/>
    <w:rsid w:val="00A01ED7"/>
    <w:rsid w:val="00A24F92"/>
    <w:rsid w:val="00AB62E6"/>
    <w:rsid w:val="00AC1DC1"/>
    <w:rsid w:val="00B208AD"/>
    <w:rsid w:val="00CB11CD"/>
    <w:rsid w:val="00CD7235"/>
    <w:rsid w:val="00D12F1B"/>
    <w:rsid w:val="00D77B89"/>
    <w:rsid w:val="00ED179A"/>
    <w:rsid w:val="00F31789"/>
    <w:rsid w:val="00F97C00"/>
    <w:rsid w:val="00FE0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0E79E8-B70F-4285-8D89-345724B51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673C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796048">
      <w:bodyDiv w:val="1"/>
      <w:marLeft w:val="0"/>
      <w:marRight w:val="0"/>
      <w:marTop w:val="0"/>
      <w:marBottom w:val="0"/>
      <w:divBdr>
        <w:top w:val="none" w:sz="0" w:space="0" w:color="auto"/>
        <w:left w:val="none" w:sz="0" w:space="0" w:color="auto"/>
        <w:bottom w:val="none" w:sz="0" w:space="0" w:color="auto"/>
        <w:right w:val="none" w:sz="0" w:space="0" w:color="auto"/>
      </w:divBdr>
    </w:div>
    <w:div w:id="83232327">
      <w:bodyDiv w:val="1"/>
      <w:marLeft w:val="0"/>
      <w:marRight w:val="0"/>
      <w:marTop w:val="0"/>
      <w:marBottom w:val="0"/>
      <w:divBdr>
        <w:top w:val="none" w:sz="0" w:space="0" w:color="auto"/>
        <w:left w:val="none" w:sz="0" w:space="0" w:color="auto"/>
        <w:bottom w:val="none" w:sz="0" w:space="0" w:color="auto"/>
        <w:right w:val="none" w:sz="0" w:space="0" w:color="auto"/>
      </w:divBdr>
    </w:div>
    <w:div w:id="91707910">
      <w:bodyDiv w:val="1"/>
      <w:marLeft w:val="0"/>
      <w:marRight w:val="0"/>
      <w:marTop w:val="0"/>
      <w:marBottom w:val="0"/>
      <w:divBdr>
        <w:top w:val="none" w:sz="0" w:space="0" w:color="auto"/>
        <w:left w:val="none" w:sz="0" w:space="0" w:color="auto"/>
        <w:bottom w:val="none" w:sz="0" w:space="0" w:color="auto"/>
        <w:right w:val="none" w:sz="0" w:space="0" w:color="auto"/>
      </w:divBdr>
    </w:div>
    <w:div w:id="194739586">
      <w:bodyDiv w:val="1"/>
      <w:marLeft w:val="0"/>
      <w:marRight w:val="0"/>
      <w:marTop w:val="0"/>
      <w:marBottom w:val="0"/>
      <w:divBdr>
        <w:top w:val="none" w:sz="0" w:space="0" w:color="auto"/>
        <w:left w:val="none" w:sz="0" w:space="0" w:color="auto"/>
        <w:bottom w:val="none" w:sz="0" w:space="0" w:color="auto"/>
        <w:right w:val="none" w:sz="0" w:space="0" w:color="auto"/>
      </w:divBdr>
    </w:div>
    <w:div w:id="264314484">
      <w:bodyDiv w:val="1"/>
      <w:marLeft w:val="0"/>
      <w:marRight w:val="0"/>
      <w:marTop w:val="0"/>
      <w:marBottom w:val="0"/>
      <w:divBdr>
        <w:top w:val="none" w:sz="0" w:space="0" w:color="auto"/>
        <w:left w:val="none" w:sz="0" w:space="0" w:color="auto"/>
        <w:bottom w:val="none" w:sz="0" w:space="0" w:color="auto"/>
        <w:right w:val="none" w:sz="0" w:space="0" w:color="auto"/>
      </w:divBdr>
    </w:div>
    <w:div w:id="327028095">
      <w:bodyDiv w:val="1"/>
      <w:marLeft w:val="0"/>
      <w:marRight w:val="0"/>
      <w:marTop w:val="0"/>
      <w:marBottom w:val="0"/>
      <w:divBdr>
        <w:top w:val="none" w:sz="0" w:space="0" w:color="auto"/>
        <w:left w:val="none" w:sz="0" w:space="0" w:color="auto"/>
        <w:bottom w:val="none" w:sz="0" w:space="0" w:color="auto"/>
        <w:right w:val="none" w:sz="0" w:space="0" w:color="auto"/>
      </w:divBdr>
    </w:div>
    <w:div w:id="359746746">
      <w:bodyDiv w:val="1"/>
      <w:marLeft w:val="0"/>
      <w:marRight w:val="0"/>
      <w:marTop w:val="0"/>
      <w:marBottom w:val="0"/>
      <w:divBdr>
        <w:top w:val="none" w:sz="0" w:space="0" w:color="auto"/>
        <w:left w:val="none" w:sz="0" w:space="0" w:color="auto"/>
        <w:bottom w:val="none" w:sz="0" w:space="0" w:color="auto"/>
        <w:right w:val="none" w:sz="0" w:space="0" w:color="auto"/>
      </w:divBdr>
    </w:div>
    <w:div w:id="447163401">
      <w:bodyDiv w:val="1"/>
      <w:marLeft w:val="0"/>
      <w:marRight w:val="0"/>
      <w:marTop w:val="0"/>
      <w:marBottom w:val="0"/>
      <w:divBdr>
        <w:top w:val="none" w:sz="0" w:space="0" w:color="auto"/>
        <w:left w:val="none" w:sz="0" w:space="0" w:color="auto"/>
        <w:bottom w:val="none" w:sz="0" w:space="0" w:color="auto"/>
        <w:right w:val="none" w:sz="0" w:space="0" w:color="auto"/>
      </w:divBdr>
    </w:div>
    <w:div w:id="473644157">
      <w:bodyDiv w:val="1"/>
      <w:marLeft w:val="0"/>
      <w:marRight w:val="0"/>
      <w:marTop w:val="0"/>
      <w:marBottom w:val="0"/>
      <w:divBdr>
        <w:top w:val="none" w:sz="0" w:space="0" w:color="auto"/>
        <w:left w:val="none" w:sz="0" w:space="0" w:color="auto"/>
        <w:bottom w:val="none" w:sz="0" w:space="0" w:color="auto"/>
        <w:right w:val="none" w:sz="0" w:space="0" w:color="auto"/>
      </w:divBdr>
    </w:div>
    <w:div w:id="503279801">
      <w:bodyDiv w:val="1"/>
      <w:marLeft w:val="0"/>
      <w:marRight w:val="0"/>
      <w:marTop w:val="0"/>
      <w:marBottom w:val="0"/>
      <w:divBdr>
        <w:top w:val="none" w:sz="0" w:space="0" w:color="auto"/>
        <w:left w:val="none" w:sz="0" w:space="0" w:color="auto"/>
        <w:bottom w:val="none" w:sz="0" w:space="0" w:color="auto"/>
        <w:right w:val="none" w:sz="0" w:space="0" w:color="auto"/>
      </w:divBdr>
    </w:div>
    <w:div w:id="515653286">
      <w:bodyDiv w:val="1"/>
      <w:marLeft w:val="0"/>
      <w:marRight w:val="0"/>
      <w:marTop w:val="0"/>
      <w:marBottom w:val="0"/>
      <w:divBdr>
        <w:top w:val="none" w:sz="0" w:space="0" w:color="auto"/>
        <w:left w:val="none" w:sz="0" w:space="0" w:color="auto"/>
        <w:bottom w:val="none" w:sz="0" w:space="0" w:color="auto"/>
        <w:right w:val="none" w:sz="0" w:space="0" w:color="auto"/>
      </w:divBdr>
    </w:div>
    <w:div w:id="529926086">
      <w:bodyDiv w:val="1"/>
      <w:marLeft w:val="0"/>
      <w:marRight w:val="0"/>
      <w:marTop w:val="0"/>
      <w:marBottom w:val="0"/>
      <w:divBdr>
        <w:top w:val="none" w:sz="0" w:space="0" w:color="auto"/>
        <w:left w:val="none" w:sz="0" w:space="0" w:color="auto"/>
        <w:bottom w:val="none" w:sz="0" w:space="0" w:color="auto"/>
        <w:right w:val="none" w:sz="0" w:space="0" w:color="auto"/>
      </w:divBdr>
    </w:div>
    <w:div w:id="619187706">
      <w:bodyDiv w:val="1"/>
      <w:marLeft w:val="0"/>
      <w:marRight w:val="0"/>
      <w:marTop w:val="0"/>
      <w:marBottom w:val="0"/>
      <w:divBdr>
        <w:top w:val="none" w:sz="0" w:space="0" w:color="auto"/>
        <w:left w:val="none" w:sz="0" w:space="0" w:color="auto"/>
        <w:bottom w:val="none" w:sz="0" w:space="0" w:color="auto"/>
        <w:right w:val="none" w:sz="0" w:space="0" w:color="auto"/>
      </w:divBdr>
    </w:div>
    <w:div w:id="626355482">
      <w:bodyDiv w:val="1"/>
      <w:marLeft w:val="0"/>
      <w:marRight w:val="0"/>
      <w:marTop w:val="0"/>
      <w:marBottom w:val="0"/>
      <w:divBdr>
        <w:top w:val="none" w:sz="0" w:space="0" w:color="auto"/>
        <w:left w:val="none" w:sz="0" w:space="0" w:color="auto"/>
        <w:bottom w:val="none" w:sz="0" w:space="0" w:color="auto"/>
        <w:right w:val="none" w:sz="0" w:space="0" w:color="auto"/>
      </w:divBdr>
    </w:div>
    <w:div w:id="689646461">
      <w:bodyDiv w:val="1"/>
      <w:marLeft w:val="0"/>
      <w:marRight w:val="0"/>
      <w:marTop w:val="0"/>
      <w:marBottom w:val="0"/>
      <w:divBdr>
        <w:top w:val="none" w:sz="0" w:space="0" w:color="auto"/>
        <w:left w:val="none" w:sz="0" w:space="0" w:color="auto"/>
        <w:bottom w:val="none" w:sz="0" w:space="0" w:color="auto"/>
        <w:right w:val="none" w:sz="0" w:space="0" w:color="auto"/>
      </w:divBdr>
    </w:div>
    <w:div w:id="862012377">
      <w:bodyDiv w:val="1"/>
      <w:marLeft w:val="0"/>
      <w:marRight w:val="0"/>
      <w:marTop w:val="0"/>
      <w:marBottom w:val="0"/>
      <w:divBdr>
        <w:top w:val="none" w:sz="0" w:space="0" w:color="auto"/>
        <w:left w:val="none" w:sz="0" w:space="0" w:color="auto"/>
        <w:bottom w:val="none" w:sz="0" w:space="0" w:color="auto"/>
        <w:right w:val="none" w:sz="0" w:space="0" w:color="auto"/>
      </w:divBdr>
    </w:div>
    <w:div w:id="948896730">
      <w:bodyDiv w:val="1"/>
      <w:marLeft w:val="0"/>
      <w:marRight w:val="0"/>
      <w:marTop w:val="0"/>
      <w:marBottom w:val="0"/>
      <w:divBdr>
        <w:top w:val="none" w:sz="0" w:space="0" w:color="auto"/>
        <w:left w:val="none" w:sz="0" w:space="0" w:color="auto"/>
        <w:bottom w:val="none" w:sz="0" w:space="0" w:color="auto"/>
        <w:right w:val="none" w:sz="0" w:space="0" w:color="auto"/>
      </w:divBdr>
    </w:div>
    <w:div w:id="1003437040">
      <w:bodyDiv w:val="1"/>
      <w:marLeft w:val="0"/>
      <w:marRight w:val="0"/>
      <w:marTop w:val="0"/>
      <w:marBottom w:val="0"/>
      <w:divBdr>
        <w:top w:val="none" w:sz="0" w:space="0" w:color="auto"/>
        <w:left w:val="none" w:sz="0" w:space="0" w:color="auto"/>
        <w:bottom w:val="none" w:sz="0" w:space="0" w:color="auto"/>
        <w:right w:val="none" w:sz="0" w:space="0" w:color="auto"/>
      </w:divBdr>
    </w:div>
    <w:div w:id="1017346770">
      <w:bodyDiv w:val="1"/>
      <w:marLeft w:val="0"/>
      <w:marRight w:val="0"/>
      <w:marTop w:val="0"/>
      <w:marBottom w:val="0"/>
      <w:divBdr>
        <w:top w:val="none" w:sz="0" w:space="0" w:color="auto"/>
        <w:left w:val="none" w:sz="0" w:space="0" w:color="auto"/>
        <w:bottom w:val="none" w:sz="0" w:space="0" w:color="auto"/>
        <w:right w:val="none" w:sz="0" w:space="0" w:color="auto"/>
      </w:divBdr>
    </w:div>
    <w:div w:id="1028456766">
      <w:bodyDiv w:val="1"/>
      <w:marLeft w:val="0"/>
      <w:marRight w:val="0"/>
      <w:marTop w:val="0"/>
      <w:marBottom w:val="0"/>
      <w:divBdr>
        <w:top w:val="none" w:sz="0" w:space="0" w:color="auto"/>
        <w:left w:val="none" w:sz="0" w:space="0" w:color="auto"/>
        <w:bottom w:val="none" w:sz="0" w:space="0" w:color="auto"/>
        <w:right w:val="none" w:sz="0" w:space="0" w:color="auto"/>
      </w:divBdr>
    </w:div>
    <w:div w:id="1041634409">
      <w:bodyDiv w:val="1"/>
      <w:marLeft w:val="0"/>
      <w:marRight w:val="0"/>
      <w:marTop w:val="0"/>
      <w:marBottom w:val="0"/>
      <w:divBdr>
        <w:top w:val="none" w:sz="0" w:space="0" w:color="auto"/>
        <w:left w:val="none" w:sz="0" w:space="0" w:color="auto"/>
        <w:bottom w:val="none" w:sz="0" w:space="0" w:color="auto"/>
        <w:right w:val="none" w:sz="0" w:space="0" w:color="auto"/>
      </w:divBdr>
    </w:div>
    <w:div w:id="1081029072">
      <w:bodyDiv w:val="1"/>
      <w:marLeft w:val="0"/>
      <w:marRight w:val="0"/>
      <w:marTop w:val="0"/>
      <w:marBottom w:val="0"/>
      <w:divBdr>
        <w:top w:val="none" w:sz="0" w:space="0" w:color="auto"/>
        <w:left w:val="none" w:sz="0" w:space="0" w:color="auto"/>
        <w:bottom w:val="none" w:sz="0" w:space="0" w:color="auto"/>
        <w:right w:val="none" w:sz="0" w:space="0" w:color="auto"/>
      </w:divBdr>
      <w:divsChild>
        <w:div w:id="1232233862">
          <w:marLeft w:val="634"/>
          <w:marRight w:val="0"/>
          <w:marTop w:val="0"/>
          <w:marBottom w:val="0"/>
          <w:divBdr>
            <w:top w:val="none" w:sz="0" w:space="0" w:color="auto"/>
            <w:left w:val="none" w:sz="0" w:space="0" w:color="auto"/>
            <w:bottom w:val="none" w:sz="0" w:space="0" w:color="auto"/>
            <w:right w:val="none" w:sz="0" w:space="0" w:color="auto"/>
          </w:divBdr>
        </w:div>
        <w:div w:id="1980452100">
          <w:marLeft w:val="634"/>
          <w:marRight w:val="0"/>
          <w:marTop w:val="0"/>
          <w:marBottom w:val="0"/>
          <w:divBdr>
            <w:top w:val="none" w:sz="0" w:space="0" w:color="auto"/>
            <w:left w:val="none" w:sz="0" w:space="0" w:color="auto"/>
            <w:bottom w:val="none" w:sz="0" w:space="0" w:color="auto"/>
            <w:right w:val="none" w:sz="0" w:space="0" w:color="auto"/>
          </w:divBdr>
        </w:div>
        <w:div w:id="1105030311">
          <w:marLeft w:val="634"/>
          <w:marRight w:val="0"/>
          <w:marTop w:val="0"/>
          <w:marBottom w:val="0"/>
          <w:divBdr>
            <w:top w:val="none" w:sz="0" w:space="0" w:color="auto"/>
            <w:left w:val="none" w:sz="0" w:space="0" w:color="auto"/>
            <w:bottom w:val="none" w:sz="0" w:space="0" w:color="auto"/>
            <w:right w:val="none" w:sz="0" w:space="0" w:color="auto"/>
          </w:divBdr>
        </w:div>
        <w:div w:id="172455543">
          <w:marLeft w:val="634"/>
          <w:marRight w:val="0"/>
          <w:marTop w:val="0"/>
          <w:marBottom w:val="0"/>
          <w:divBdr>
            <w:top w:val="none" w:sz="0" w:space="0" w:color="auto"/>
            <w:left w:val="none" w:sz="0" w:space="0" w:color="auto"/>
            <w:bottom w:val="none" w:sz="0" w:space="0" w:color="auto"/>
            <w:right w:val="none" w:sz="0" w:space="0" w:color="auto"/>
          </w:divBdr>
        </w:div>
        <w:div w:id="1962566980">
          <w:marLeft w:val="634"/>
          <w:marRight w:val="0"/>
          <w:marTop w:val="0"/>
          <w:marBottom w:val="0"/>
          <w:divBdr>
            <w:top w:val="none" w:sz="0" w:space="0" w:color="auto"/>
            <w:left w:val="none" w:sz="0" w:space="0" w:color="auto"/>
            <w:bottom w:val="none" w:sz="0" w:space="0" w:color="auto"/>
            <w:right w:val="none" w:sz="0" w:space="0" w:color="auto"/>
          </w:divBdr>
        </w:div>
        <w:div w:id="290595013">
          <w:marLeft w:val="634"/>
          <w:marRight w:val="0"/>
          <w:marTop w:val="0"/>
          <w:marBottom w:val="0"/>
          <w:divBdr>
            <w:top w:val="none" w:sz="0" w:space="0" w:color="auto"/>
            <w:left w:val="none" w:sz="0" w:space="0" w:color="auto"/>
            <w:bottom w:val="none" w:sz="0" w:space="0" w:color="auto"/>
            <w:right w:val="none" w:sz="0" w:space="0" w:color="auto"/>
          </w:divBdr>
        </w:div>
      </w:divsChild>
    </w:div>
    <w:div w:id="1231696640">
      <w:bodyDiv w:val="1"/>
      <w:marLeft w:val="0"/>
      <w:marRight w:val="0"/>
      <w:marTop w:val="0"/>
      <w:marBottom w:val="0"/>
      <w:divBdr>
        <w:top w:val="none" w:sz="0" w:space="0" w:color="auto"/>
        <w:left w:val="none" w:sz="0" w:space="0" w:color="auto"/>
        <w:bottom w:val="none" w:sz="0" w:space="0" w:color="auto"/>
        <w:right w:val="none" w:sz="0" w:space="0" w:color="auto"/>
      </w:divBdr>
    </w:div>
    <w:div w:id="1242106073">
      <w:bodyDiv w:val="1"/>
      <w:marLeft w:val="0"/>
      <w:marRight w:val="0"/>
      <w:marTop w:val="0"/>
      <w:marBottom w:val="0"/>
      <w:divBdr>
        <w:top w:val="none" w:sz="0" w:space="0" w:color="auto"/>
        <w:left w:val="none" w:sz="0" w:space="0" w:color="auto"/>
        <w:bottom w:val="none" w:sz="0" w:space="0" w:color="auto"/>
        <w:right w:val="none" w:sz="0" w:space="0" w:color="auto"/>
      </w:divBdr>
    </w:div>
    <w:div w:id="1304002478">
      <w:bodyDiv w:val="1"/>
      <w:marLeft w:val="0"/>
      <w:marRight w:val="0"/>
      <w:marTop w:val="0"/>
      <w:marBottom w:val="0"/>
      <w:divBdr>
        <w:top w:val="none" w:sz="0" w:space="0" w:color="auto"/>
        <w:left w:val="none" w:sz="0" w:space="0" w:color="auto"/>
        <w:bottom w:val="none" w:sz="0" w:space="0" w:color="auto"/>
        <w:right w:val="none" w:sz="0" w:space="0" w:color="auto"/>
      </w:divBdr>
    </w:div>
    <w:div w:id="1334378648">
      <w:bodyDiv w:val="1"/>
      <w:marLeft w:val="0"/>
      <w:marRight w:val="0"/>
      <w:marTop w:val="0"/>
      <w:marBottom w:val="0"/>
      <w:divBdr>
        <w:top w:val="none" w:sz="0" w:space="0" w:color="auto"/>
        <w:left w:val="none" w:sz="0" w:space="0" w:color="auto"/>
        <w:bottom w:val="none" w:sz="0" w:space="0" w:color="auto"/>
        <w:right w:val="none" w:sz="0" w:space="0" w:color="auto"/>
      </w:divBdr>
    </w:div>
    <w:div w:id="1366365149">
      <w:bodyDiv w:val="1"/>
      <w:marLeft w:val="0"/>
      <w:marRight w:val="0"/>
      <w:marTop w:val="0"/>
      <w:marBottom w:val="0"/>
      <w:divBdr>
        <w:top w:val="none" w:sz="0" w:space="0" w:color="auto"/>
        <w:left w:val="none" w:sz="0" w:space="0" w:color="auto"/>
        <w:bottom w:val="none" w:sz="0" w:space="0" w:color="auto"/>
        <w:right w:val="none" w:sz="0" w:space="0" w:color="auto"/>
      </w:divBdr>
    </w:div>
    <w:div w:id="1407265365">
      <w:bodyDiv w:val="1"/>
      <w:marLeft w:val="0"/>
      <w:marRight w:val="0"/>
      <w:marTop w:val="0"/>
      <w:marBottom w:val="0"/>
      <w:divBdr>
        <w:top w:val="none" w:sz="0" w:space="0" w:color="auto"/>
        <w:left w:val="none" w:sz="0" w:space="0" w:color="auto"/>
        <w:bottom w:val="none" w:sz="0" w:space="0" w:color="auto"/>
        <w:right w:val="none" w:sz="0" w:space="0" w:color="auto"/>
      </w:divBdr>
    </w:div>
    <w:div w:id="1594120317">
      <w:bodyDiv w:val="1"/>
      <w:marLeft w:val="0"/>
      <w:marRight w:val="0"/>
      <w:marTop w:val="0"/>
      <w:marBottom w:val="0"/>
      <w:divBdr>
        <w:top w:val="none" w:sz="0" w:space="0" w:color="auto"/>
        <w:left w:val="none" w:sz="0" w:space="0" w:color="auto"/>
        <w:bottom w:val="none" w:sz="0" w:space="0" w:color="auto"/>
        <w:right w:val="none" w:sz="0" w:space="0" w:color="auto"/>
      </w:divBdr>
    </w:div>
    <w:div w:id="1630355182">
      <w:bodyDiv w:val="1"/>
      <w:marLeft w:val="0"/>
      <w:marRight w:val="0"/>
      <w:marTop w:val="0"/>
      <w:marBottom w:val="0"/>
      <w:divBdr>
        <w:top w:val="none" w:sz="0" w:space="0" w:color="auto"/>
        <w:left w:val="none" w:sz="0" w:space="0" w:color="auto"/>
        <w:bottom w:val="none" w:sz="0" w:space="0" w:color="auto"/>
        <w:right w:val="none" w:sz="0" w:space="0" w:color="auto"/>
      </w:divBdr>
    </w:div>
    <w:div w:id="1651907193">
      <w:bodyDiv w:val="1"/>
      <w:marLeft w:val="0"/>
      <w:marRight w:val="0"/>
      <w:marTop w:val="0"/>
      <w:marBottom w:val="0"/>
      <w:divBdr>
        <w:top w:val="none" w:sz="0" w:space="0" w:color="auto"/>
        <w:left w:val="none" w:sz="0" w:space="0" w:color="auto"/>
        <w:bottom w:val="none" w:sz="0" w:space="0" w:color="auto"/>
        <w:right w:val="none" w:sz="0" w:space="0" w:color="auto"/>
      </w:divBdr>
    </w:div>
    <w:div w:id="1659647630">
      <w:bodyDiv w:val="1"/>
      <w:marLeft w:val="0"/>
      <w:marRight w:val="0"/>
      <w:marTop w:val="0"/>
      <w:marBottom w:val="0"/>
      <w:divBdr>
        <w:top w:val="none" w:sz="0" w:space="0" w:color="auto"/>
        <w:left w:val="none" w:sz="0" w:space="0" w:color="auto"/>
        <w:bottom w:val="none" w:sz="0" w:space="0" w:color="auto"/>
        <w:right w:val="none" w:sz="0" w:space="0" w:color="auto"/>
      </w:divBdr>
    </w:div>
    <w:div w:id="1678191862">
      <w:bodyDiv w:val="1"/>
      <w:marLeft w:val="0"/>
      <w:marRight w:val="0"/>
      <w:marTop w:val="0"/>
      <w:marBottom w:val="0"/>
      <w:divBdr>
        <w:top w:val="none" w:sz="0" w:space="0" w:color="auto"/>
        <w:left w:val="none" w:sz="0" w:space="0" w:color="auto"/>
        <w:bottom w:val="none" w:sz="0" w:space="0" w:color="auto"/>
        <w:right w:val="none" w:sz="0" w:space="0" w:color="auto"/>
      </w:divBdr>
    </w:div>
    <w:div w:id="1729764728">
      <w:bodyDiv w:val="1"/>
      <w:marLeft w:val="0"/>
      <w:marRight w:val="0"/>
      <w:marTop w:val="0"/>
      <w:marBottom w:val="0"/>
      <w:divBdr>
        <w:top w:val="none" w:sz="0" w:space="0" w:color="auto"/>
        <w:left w:val="none" w:sz="0" w:space="0" w:color="auto"/>
        <w:bottom w:val="none" w:sz="0" w:space="0" w:color="auto"/>
        <w:right w:val="none" w:sz="0" w:space="0" w:color="auto"/>
      </w:divBdr>
    </w:div>
    <w:div w:id="1736854366">
      <w:bodyDiv w:val="1"/>
      <w:marLeft w:val="0"/>
      <w:marRight w:val="0"/>
      <w:marTop w:val="0"/>
      <w:marBottom w:val="0"/>
      <w:divBdr>
        <w:top w:val="none" w:sz="0" w:space="0" w:color="auto"/>
        <w:left w:val="none" w:sz="0" w:space="0" w:color="auto"/>
        <w:bottom w:val="none" w:sz="0" w:space="0" w:color="auto"/>
        <w:right w:val="none" w:sz="0" w:space="0" w:color="auto"/>
      </w:divBdr>
    </w:div>
    <w:div w:id="2020154938">
      <w:bodyDiv w:val="1"/>
      <w:marLeft w:val="0"/>
      <w:marRight w:val="0"/>
      <w:marTop w:val="0"/>
      <w:marBottom w:val="0"/>
      <w:divBdr>
        <w:top w:val="none" w:sz="0" w:space="0" w:color="auto"/>
        <w:left w:val="none" w:sz="0" w:space="0" w:color="auto"/>
        <w:bottom w:val="none" w:sz="0" w:space="0" w:color="auto"/>
        <w:right w:val="none" w:sz="0" w:space="0" w:color="auto"/>
      </w:divBdr>
    </w:div>
    <w:div w:id="2049256428">
      <w:bodyDiv w:val="1"/>
      <w:marLeft w:val="0"/>
      <w:marRight w:val="0"/>
      <w:marTop w:val="0"/>
      <w:marBottom w:val="0"/>
      <w:divBdr>
        <w:top w:val="none" w:sz="0" w:space="0" w:color="auto"/>
        <w:left w:val="none" w:sz="0" w:space="0" w:color="auto"/>
        <w:bottom w:val="none" w:sz="0" w:space="0" w:color="auto"/>
        <w:right w:val="none" w:sz="0" w:space="0" w:color="auto"/>
      </w:divBdr>
    </w:div>
    <w:div w:id="2096053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114</Words>
  <Characters>656</Characters>
  <Application>Microsoft Office Word</Application>
  <DocSecurity>0</DocSecurity>
  <Lines>5</Lines>
  <Paragraphs>1</Paragraphs>
  <ScaleCrop>false</ScaleCrop>
  <Company/>
  <LinksUpToDate>false</LinksUpToDate>
  <CharactersWithSpaces>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 Air</dc:creator>
  <cp:keywords/>
  <dc:description/>
  <cp:lastModifiedBy>MacBook Air</cp:lastModifiedBy>
  <cp:revision>15</cp:revision>
  <dcterms:created xsi:type="dcterms:W3CDTF">2021-08-17T06:49:00Z</dcterms:created>
  <dcterms:modified xsi:type="dcterms:W3CDTF">2021-08-30T00:21:00Z</dcterms:modified>
</cp:coreProperties>
</file>