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7DC" w:rsidRDefault="00A907DC" w:rsidP="00A907DC">
      <w:r>
        <w:rPr>
          <w:noProof/>
        </w:rPr>
        <w:drawing>
          <wp:inline distT="0" distB="0" distL="0" distR="0" wp14:anchorId="50EE7DAC" wp14:editId="68581E27">
            <wp:extent cx="5273675" cy="936172"/>
            <wp:effectExtent l="0" t="0" r="3175" b="0"/>
            <wp:docPr id="1" name="图片 1" descr="http://img.weiyangx.com/2016/02/66b931b3d128c0387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.weiyangx.com/2016/02/66b931b3d128c038725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111" cy="9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7DC" w:rsidRPr="00ED4D63" w:rsidRDefault="00C053EF" w:rsidP="00A907DC">
      <w:pPr>
        <w:spacing w:line="600" w:lineRule="auto"/>
        <w:jc w:val="center"/>
        <w:rPr>
          <w:rFonts w:ascii="微软雅黑" w:eastAsia="微软雅黑" w:hAnsi="微软雅黑" w:cs="Times New Roman"/>
          <w:b/>
          <w:sz w:val="44"/>
          <w:szCs w:val="32"/>
        </w:rPr>
      </w:pPr>
      <w:bookmarkStart w:id="0" w:name="_Toc26192"/>
      <w:r>
        <w:rPr>
          <w:rFonts w:ascii="微软雅黑" w:eastAsia="微软雅黑" w:hAnsi="微软雅黑" w:cs="Times New Roman" w:hint="eastAsia"/>
          <w:b/>
          <w:sz w:val="44"/>
          <w:szCs w:val="32"/>
        </w:rPr>
        <w:t>银行</w:t>
      </w:r>
      <w:r w:rsidR="00A907DC">
        <w:rPr>
          <w:rFonts w:ascii="微软雅黑" w:eastAsia="微软雅黑" w:hAnsi="微软雅黑" w:cs="Times New Roman" w:hint="eastAsia"/>
          <w:b/>
          <w:sz w:val="44"/>
          <w:szCs w:val="32"/>
        </w:rPr>
        <w:t>数字化转型</w:t>
      </w:r>
      <w:r w:rsidR="00AA67D9">
        <w:rPr>
          <w:rFonts w:ascii="微软雅黑" w:eastAsia="微软雅黑" w:hAnsi="微软雅黑" w:cs="Times New Roman" w:hint="eastAsia"/>
          <w:b/>
          <w:sz w:val="44"/>
          <w:szCs w:val="32"/>
        </w:rPr>
        <w:t>应用</w:t>
      </w:r>
    </w:p>
    <w:p w:rsidR="00A907DC" w:rsidRPr="008E592F" w:rsidRDefault="00A907DC" w:rsidP="00A907DC">
      <w:pPr>
        <w:spacing w:line="600" w:lineRule="auto"/>
        <w:ind w:firstLineChars="200" w:firstLine="562"/>
        <w:rPr>
          <w:rFonts w:ascii="宋体" w:eastAsia="宋体" w:hAnsi="宋体" w:cs="宋体"/>
          <w:b/>
          <w:sz w:val="28"/>
          <w:szCs w:val="24"/>
        </w:rPr>
      </w:pPr>
      <w:r w:rsidRPr="00DD491F">
        <w:rPr>
          <w:rFonts w:ascii="宋体" w:eastAsia="宋体" w:hAnsi="宋体" w:cs="宋体" w:hint="eastAsia"/>
          <w:b/>
          <w:sz w:val="28"/>
          <w:szCs w:val="24"/>
        </w:rPr>
        <w:t>人工智能时代已经开启</w:t>
      </w:r>
      <w:r w:rsidRPr="00DD491F">
        <w:rPr>
          <w:rFonts w:ascii="宋体" w:eastAsia="宋体" w:hAnsi="宋体" w:cs="宋体"/>
          <w:b/>
          <w:sz w:val="28"/>
          <w:szCs w:val="24"/>
        </w:rPr>
        <w:t>，</w:t>
      </w:r>
      <w:r w:rsidRPr="008E592F">
        <w:rPr>
          <w:rFonts w:ascii="宋体" w:eastAsia="宋体" w:hAnsi="宋体" w:cs="宋体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 w:rsidRPr="008E592F">
        <w:rPr>
          <w:rFonts w:ascii="宋体" w:eastAsia="宋体" w:hAnsi="宋体" w:cs="宋体"/>
          <w:b/>
          <w:sz w:val="28"/>
          <w:szCs w:val="24"/>
        </w:rPr>
        <w:t>应用发展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是</w:t>
      </w:r>
      <w:r>
        <w:rPr>
          <w:rFonts w:ascii="宋体" w:eastAsia="宋体" w:hAnsi="宋体" w:cs="宋体" w:hint="eastAsia"/>
          <w:b/>
          <w:sz w:val="28"/>
          <w:szCs w:val="24"/>
        </w:rPr>
        <w:t>传统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金融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产生新的生产力跃升，</w:t>
      </w:r>
      <w:r>
        <w:rPr>
          <w:rFonts w:ascii="宋体" w:eastAsia="宋体" w:hAnsi="宋体" w:cs="宋体" w:hint="eastAsia"/>
          <w:b/>
          <w:sz w:val="28"/>
          <w:szCs w:val="24"/>
        </w:rPr>
        <w:t>是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真正实现</w:t>
      </w:r>
      <w:r>
        <w:rPr>
          <w:rFonts w:ascii="宋体" w:eastAsia="宋体" w:hAnsi="宋体" w:cs="宋体" w:hint="eastAsia"/>
          <w:b/>
          <w:sz w:val="28"/>
          <w:szCs w:val="24"/>
        </w:rPr>
        <w:t>商业银行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对金融新常态的引领</w:t>
      </w:r>
      <w:r>
        <w:rPr>
          <w:rFonts w:ascii="宋体" w:eastAsia="宋体" w:hAnsi="宋体" w:cs="宋体" w:hint="eastAsia"/>
          <w:b/>
          <w:sz w:val="28"/>
          <w:szCs w:val="24"/>
        </w:rPr>
        <w:t>为数</w:t>
      </w:r>
      <w:r>
        <w:rPr>
          <w:rFonts w:ascii="宋体" w:eastAsia="宋体" w:hAnsi="宋体" w:cs="宋体"/>
          <w:b/>
          <w:sz w:val="28"/>
          <w:szCs w:val="24"/>
        </w:rPr>
        <w:t>不多的机会</w:t>
      </w:r>
      <w:r>
        <w:rPr>
          <w:rFonts w:ascii="宋体" w:eastAsia="宋体" w:hAnsi="宋体" w:cs="宋体" w:hint="eastAsia"/>
          <w:b/>
          <w:sz w:val="28"/>
          <w:szCs w:val="24"/>
        </w:rPr>
        <w:t>。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成为在未来一段时间内“</w:t>
      </w:r>
      <w:r w:rsidR="00C053EF">
        <w:rPr>
          <w:rFonts w:ascii="宋体" w:eastAsia="宋体" w:hAnsi="宋体" w:cs="宋体" w:hint="eastAsia"/>
          <w:b/>
          <w:sz w:val="28"/>
          <w:szCs w:val="24"/>
        </w:rPr>
        <w:t>银行数字化转型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”的最前沿</w:t>
      </w:r>
      <w:r>
        <w:rPr>
          <w:rFonts w:ascii="宋体" w:eastAsia="宋体" w:hAnsi="宋体" w:cs="宋体" w:hint="eastAsia"/>
          <w:b/>
          <w:sz w:val="28"/>
          <w:szCs w:val="24"/>
        </w:rPr>
        <w:t>应用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领域。</w:t>
      </w:r>
    </w:p>
    <w:p w:rsidR="00A907DC" w:rsidRPr="00CA7D8E" w:rsidRDefault="00A907DC" w:rsidP="00A907DC">
      <w:pPr>
        <w:spacing w:line="60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r w:rsidRPr="00CA7D8E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课程目标</w:t>
      </w:r>
      <w:r w:rsidRPr="00CA7D8E">
        <w:rPr>
          <w:rFonts w:ascii="微软雅黑" w:eastAsia="微软雅黑" w:hAnsi="微软雅黑" w:cs="宋体" w:hint="eastAsia"/>
          <w:b/>
          <w:color w:val="000000" w:themeColor="text1"/>
          <w:kern w:val="0"/>
          <w:sz w:val="32"/>
          <w:szCs w:val="32"/>
        </w:rPr>
        <w:t>：</w:t>
      </w:r>
    </w:p>
    <w:p w:rsidR="00A907DC" w:rsidRPr="00C053EF" w:rsidRDefault="00A907DC" w:rsidP="00C053EF">
      <w:pPr>
        <w:spacing w:line="600" w:lineRule="auto"/>
        <w:jc w:val="left"/>
        <w:rPr>
          <w:rFonts w:ascii="微软雅黑" w:eastAsia="微软雅黑" w:hAnsi="微软雅黑" w:cs="Times New Roman"/>
          <w:b/>
          <w:sz w:val="44"/>
          <w:szCs w:val="32"/>
        </w:rPr>
      </w:pPr>
      <w:r w:rsidRPr="0094435C">
        <w:rPr>
          <w:rFonts w:ascii="宋体" w:eastAsia="宋体" w:hAnsi="宋体" w:cs="宋体" w:hint="eastAsia"/>
          <w:b/>
          <w:sz w:val="28"/>
          <w:szCs w:val="24"/>
        </w:rPr>
        <w:t>结合</w:t>
      </w:r>
      <w:r w:rsidRPr="0094435C">
        <w:rPr>
          <w:rFonts w:ascii="宋体" w:eastAsia="宋体" w:hAnsi="宋体" w:cs="宋体"/>
          <w:b/>
          <w:sz w:val="28"/>
          <w:szCs w:val="24"/>
        </w:rPr>
        <w:t>案例、</w:t>
      </w:r>
      <w:r w:rsidR="00C053EF">
        <w:rPr>
          <w:rFonts w:ascii="宋体" w:eastAsia="宋体" w:hAnsi="宋体" w:cs="宋体" w:hint="eastAsia"/>
          <w:b/>
          <w:sz w:val="28"/>
          <w:szCs w:val="24"/>
        </w:rPr>
        <w:t>深入解读</w:t>
      </w:r>
      <w:r w:rsidR="00C053EF" w:rsidRPr="00C053EF">
        <w:rPr>
          <w:rFonts w:ascii="宋体" w:eastAsia="宋体" w:hAnsi="宋体" w:cs="宋体" w:hint="eastAsia"/>
          <w:b/>
          <w:sz w:val="28"/>
          <w:szCs w:val="24"/>
        </w:rPr>
        <w:t>银行数字化转型解读</w:t>
      </w:r>
      <w:r>
        <w:rPr>
          <w:rFonts w:ascii="宋体" w:eastAsia="宋体" w:hAnsi="宋体" w:cs="宋体"/>
          <w:b/>
          <w:sz w:val="28"/>
          <w:szCs w:val="24"/>
        </w:rPr>
        <w:t>推动金融</w:t>
      </w:r>
      <w:r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>
        <w:rPr>
          <w:rFonts w:ascii="宋体" w:eastAsia="宋体" w:hAnsi="宋体" w:cs="宋体"/>
          <w:b/>
          <w:sz w:val="28"/>
          <w:szCs w:val="24"/>
        </w:rPr>
        <w:t>路径</w:t>
      </w:r>
      <w:r>
        <w:rPr>
          <w:rFonts w:ascii="宋体" w:eastAsia="宋体" w:hAnsi="宋体" w:cs="宋体" w:hint="eastAsia"/>
          <w:b/>
          <w:sz w:val="28"/>
          <w:szCs w:val="24"/>
        </w:rPr>
        <w:t>和</w:t>
      </w:r>
      <w:r>
        <w:rPr>
          <w:rFonts w:ascii="宋体" w:eastAsia="宋体" w:hAnsi="宋体" w:cs="宋体"/>
          <w:b/>
          <w:sz w:val="28"/>
          <w:szCs w:val="24"/>
        </w:rPr>
        <w:t>趋势</w:t>
      </w:r>
      <w:r>
        <w:rPr>
          <w:rFonts w:ascii="宋体" w:eastAsia="宋体" w:hAnsi="宋体" w:cs="宋体" w:hint="eastAsia"/>
          <w:b/>
          <w:sz w:val="28"/>
          <w:szCs w:val="24"/>
        </w:rPr>
        <w:t>。</w:t>
      </w:r>
    </w:p>
    <w:p w:rsidR="00A907DC" w:rsidRPr="00CA7D8E" w:rsidRDefault="00A907DC" w:rsidP="00A907DC">
      <w:pPr>
        <w:tabs>
          <w:tab w:val="left" w:pos="425"/>
        </w:tabs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课程时间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>
        <w:rPr>
          <w:rFonts w:ascii="微软雅黑" w:eastAsia="微软雅黑" w:hAnsi="微软雅黑" w:cs="Times New Roman"/>
          <w:b/>
          <w:sz w:val="36"/>
          <w:szCs w:val="32"/>
        </w:rPr>
        <w:t>6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小时</w:t>
      </w:r>
    </w:p>
    <w:p w:rsidR="00A907DC" w:rsidRPr="00CA7D8E" w:rsidRDefault="00A907DC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课程形式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以讲授为主，结合案例分析、互动体验等形式。</w:t>
      </w:r>
    </w:p>
    <w:p w:rsidR="00A907DC" w:rsidRPr="00FA6858" w:rsidRDefault="00A907DC" w:rsidP="00A907DC">
      <w:pPr>
        <w:spacing w:line="600" w:lineRule="auto"/>
        <w:rPr>
          <w:rFonts w:ascii="宋体" w:eastAsia="宋体" w:hAnsi="宋体" w:cs="宋体"/>
          <w:b/>
          <w:sz w:val="28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课程对象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适合渴望</w:t>
      </w:r>
      <w:r>
        <w:rPr>
          <w:rFonts w:ascii="宋体" w:eastAsia="宋体" w:hAnsi="宋体" w:cs="宋体" w:hint="eastAsia"/>
          <w:b/>
          <w:sz w:val="28"/>
          <w:szCs w:val="24"/>
        </w:rPr>
        <w:t>了解</w:t>
      </w:r>
      <w:r w:rsidRPr="00FA6858">
        <w:rPr>
          <w:rFonts w:ascii="宋体" w:eastAsia="宋体" w:hAnsi="宋体" w:cs="宋体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>
        <w:rPr>
          <w:rFonts w:ascii="宋体" w:eastAsia="宋体" w:hAnsi="宋体" w:cs="宋体"/>
          <w:b/>
          <w:sz w:val="28"/>
          <w:szCs w:val="24"/>
        </w:rPr>
        <w:t>推动金融</w:t>
      </w:r>
      <w:r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 w:rsidRPr="0094435C">
        <w:rPr>
          <w:rFonts w:ascii="宋体" w:eastAsia="宋体" w:hAnsi="宋体" w:cs="宋体"/>
          <w:b/>
          <w:sz w:val="28"/>
          <w:szCs w:val="24"/>
        </w:rPr>
        <w:t>所有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相关</w:t>
      </w:r>
      <w:r w:rsidRPr="0094435C">
        <w:rPr>
          <w:rFonts w:ascii="宋体" w:eastAsia="宋体" w:hAnsi="宋体" w:cs="宋体"/>
          <w:b/>
          <w:sz w:val="28"/>
          <w:szCs w:val="24"/>
        </w:rPr>
        <w:t>人员</w:t>
      </w:r>
    </w:p>
    <w:p w:rsidR="00A907DC" w:rsidRPr="00CA7D8E" w:rsidRDefault="00A907DC" w:rsidP="00A907DC">
      <w:pPr>
        <w:spacing w:line="600" w:lineRule="auto"/>
        <w:rPr>
          <w:rFonts w:ascii="宋体" w:eastAsia="宋体" w:hAnsi="宋体" w:cs="宋体"/>
          <w:b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主训导师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马兆林（简介略）</w:t>
      </w:r>
    </w:p>
    <w:p w:rsidR="00A907DC" w:rsidRDefault="00A907DC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课程大纲：</w:t>
      </w:r>
    </w:p>
    <w:p w:rsidR="00891D40" w:rsidRDefault="00891D40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</w:p>
    <w:p w:rsidR="00891D40" w:rsidRPr="00891D40" w:rsidRDefault="00891D40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891D40">
        <w:rPr>
          <w:rFonts w:ascii="黑体" w:eastAsia="黑体" w:hAnsi="黑体" w:hint="eastAsia"/>
          <w:b/>
          <w:sz w:val="40"/>
        </w:rPr>
        <w:lastRenderedPageBreak/>
        <w:t>数字化时代</w:t>
      </w:r>
    </w:p>
    <w:p w:rsidR="00891D40" w:rsidRPr="00891D40" w:rsidRDefault="00BD2B80" w:rsidP="00891D40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</w:t>
      </w:r>
      <w:bookmarkStart w:id="1" w:name="_GoBack"/>
      <w:bookmarkEnd w:id="1"/>
      <w:r w:rsidR="00891D40" w:rsidRPr="00891D40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概念</w:t>
      </w:r>
    </w:p>
    <w:p w:rsidR="00891D40" w:rsidRPr="00891D40" w:rsidRDefault="00891D40" w:rsidP="00891D40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891D40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数字化有哪些表现？</w:t>
      </w:r>
    </w:p>
    <w:p w:rsidR="00891D40" w:rsidRPr="00891D40" w:rsidRDefault="00891D40" w:rsidP="00891D40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891D40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数字化思维</w:t>
      </w:r>
    </w:p>
    <w:p w:rsidR="00891D40" w:rsidRPr="00891D40" w:rsidRDefault="00891D40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891D40">
        <w:rPr>
          <w:rFonts w:ascii="黑体" w:eastAsia="黑体" w:hAnsi="黑体" w:hint="eastAsia"/>
          <w:b/>
          <w:sz w:val="40"/>
        </w:rPr>
        <w:t>数字化技术在金融领域应用</w:t>
      </w:r>
    </w:p>
    <w:p w:rsidR="00891D40" w:rsidRPr="001E57E9" w:rsidRDefault="00891D40" w:rsidP="00891D40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风控</w:t>
      </w:r>
    </w:p>
    <w:p w:rsidR="00891D40" w:rsidRPr="001E57E9" w:rsidRDefault="00891D40" w:rsidP="00891D40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征信</w:t>
      </w:r>
    </w:p>
    <w:p w:rsidR="00891D40" w:rsidRPr="001E57E9" w:rsidRDefault="00891D40" w:rsidP="00891D40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精准营销</w:t>
      </w:r>
    </w:p>
    <w:p w:rsidR="00891D40" w:rsidRPr="001E57E9" w:rsidRDefault="00891D40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>
        <w:rPr>
          <w:rFonts w:ascii="黑体" w:eastAsia="黑体" w:hAnsi="黑体" w:hint="eastAsia"/>
          <w:b/>
          <w:sz w:val="44"/>
        </w:rPr>
        <w:t>人工智能技术应用定义银行数字化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“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机器学习、神经网络应用与知识图谱”赋能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风控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与反欺诈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金融支付验证</w:t>
      </w:r>
    </w:p>
    <w:p w:rsidR="00AA67D9" w:rsidRPr="00AA67D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“语音识别与自然语言处理”打造智能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客服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 xml:space="preserve">  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量化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投资理财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“服务机器人”提供自助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服务</w:t>
      </w:r>
    </w:p>
    <w:bookmarkEnd w:id="0"/>
    <w:p w:rsidR="00AA67D9" w:rsidRPr="006B64C4" w:rsidRDefault="00AA67D9" w:rsidP="00AA67D9">
      <w:pPr>
        <w:pStyle w:val="a5"/>
        <w:numPr>
          <w:ilvl w:val="0"/>
          <w:numId w:val="11"/>
        </w:numPr>
        <w:spacing w:line="60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6B64C4">
        <w:rPr>
          <w:rFonts w:ascii="黑体" w:eastAsia="黑体" w:hAnsi="黑体" w:hint="eastAsia"/>
          <w:b/>
          <w:sz w:val="40"/>
        </w:rPr>
        <w:t>物联网金融</w:t>
      </w:r>
      <w:r>
        <w:rPr>
          <w:rFonts w:ascii="黑体" w:eastAsia="黑体" w:hAnsi="黑体" w:hint="eastAsia"/>
          <w:b/>
          <w:sz w:val="40"/>
        </w:rPr>
        <w:t>承载数字化</w:t>
      </w:r>
      <w:r w:rsidRPr="006B64C4">
        <w:rPr>
          <w:rFonts w:ascii="黑体" w:eastAsia="黑体" w:hAnsi="黑体" w:hint="eastAsia"/>
          <w:b/>
          <w:sz w:val="40"/>
        </w:rPr>
        <w:t>网点优势</w:t>
      </w:r>
    </w:p>
    <w:p w:rsidR="00AA67D9" w:rsidRPr="00C16933" w:rsidRDefault="00AA67D9" w:rsidP="00AA67D9">
      <w:pPr>
        <w:pStyle w:val="a5"/>
        <w:widowControl/>
        <w:numPr>
          <w:ilvl w:val="0"/>
          <w:numId w:val="21"/>
        </w:numPr>
        <w:shd w:val="clear" w:color="auto" w:fill="FFFFFF"/>
        <w:spacing w:before="100" w:beforeAutospacing="1" w:after="100" w:afterAutospacing="1" w:line="60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物联网金融，</w:t>
      </w:r>
      <w:r w:rsidRPr="00C16933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站在“互联网+银行”最前沿</w:t>
      </w:r>
    </w:p>
    <w:p w:rsidR="00AA67D9" w:rsidRDefault="00AA67D9" w:rsidP="00AA67D9">
      <w:pPr>
        <w:pStyle w:val="a5"/>
        <w:widowControl/>
        <w:numPr>
          <w:ilvl w:val="0"/>
          <w:numId w:val="21"/>
        </w:numPr>
        <w:shd w:val="clear" w:color="auto" w:fill="FFFFFF"/>
        <w:spacing w:before="100" w:beforeAutospacing="1" w:after="100" w:afterAutospacing="1" w:line="60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物联网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改造</w:t>
      </w: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所有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银行产品和服务</w:t>
      </w:r>
    </w:p>
    <w:p w:rsidR="00AA67D9" w:rsidRPr="00C16933" w:rsidRDefault="00AA67D9" w:rsidP="00AA67D9">
      <w:pPr>
        <w:pStyle w:val="a5"/>
        <w:widowControl/>
        <w:numPr>
          <w:ilvl w:val="0"/>
          <w:numId w:val="21"/>
        </w:numPr>
        <w:shd w:val="clear" w:color="auto" w:fill="FFFFFF"/>
        <w:spacing w:before="100" w:beforeAutospacing="1" w:after="100" w:afterAutospacing="1" w:line="60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6B64C4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“跨界，融合”的理念将会实现</w:t>
      </w:r>
    </w:p>
    <w:p w:rsidR="00AA67D9" w:rsidRPr="00C16933" w:rsidRDefault="00AA67D9" w:rsidP="00AA67D9">
      <w:pPr>
        <w:pStyle w:val="a5"/>
        <w:widowControl/>
        <w:numPr>
          <w:ilvl w:val="0"/>
          <w:numId w:val="21"/>
        </w:numPr>
        <w:shd w:val="clear" w:color="auto" w:fill="FFFFFF"/>
        <w:spacing w:before="100" w:beforeAutospacing="1" w:after="100" w:afterAutospacing="1" w:line="60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C16933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物理感知实现CPS落地</w:t>
      </w:r>
    </w:p>
    <w:p w:rsidR="007A16D3" w:rsidRDefault="007A16D3"/>
    <w:sectPr w:rsidR="007A1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85B" w:rsidRDefault="0048185B" w:rsidP="007A16D3">
      <w:r>
        <w:separator/>
      </w:r>
    </w:p>
  </w:endnote>
  <w:endnote w:type="continuationSeparator" w:id="0">
    <w:p w:rsidR="0048185B" w:rsidRDefault="0048185B" w:rsidP="007A1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85B" w:rsidRDefault="0048185B" w:rsidP="007A16D3">
      <w:r>
        <w:separator/>
      </w:r>
    </w:p>
  </w:footnote>
  <w:footnote w:type="continuationSeparator" w:id="0">
    <w:p w:rsidR="0048185B" w:rsidRDefault="0048185B" w:rsidP="007A1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7130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1D1309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21C7FFD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7607C9A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9D23154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1C0823D2"/>
    <w:multiLevelType w:val="hybridMultilevel"/>
    <w:tmpl w:val="C1D49C2A"/>
    <w:lvl w:ilvl="0" w:tplc="82FEE088">
      <w:start w:val="1"/>
      <w:numFmt w:val="japaneseCounting"/>
      <w:lvlText w:val="第%1章"/>
      <w:lvlJc w:val="left"/>
      <w:pPr>
        <w:ind w:left="1635" w:hanging="16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2554306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2ECD1FC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432F2911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 w15:restartNumberingAfterBreak="0">
    <w:nsid w:val="4724714B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4927100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2" w15:restartNumberingAfterBreak="0">
    <w:nsid w:val="5FCD0372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 w15:restartNumberingAfterBreak="0">
    <w:nsid w:val="648B7C03"/>
    <w:multiLevelType w:val="hybridMultilevel"/>
    <w:tmpl w:val="D8AE10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8F25CD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6A94796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6E7970E1"/>
    <w:multiLevelType w:val="hybridMultilevel"/>
    <w:tmpl w:val="A2620896"/>
    <w:lvl w:ilvl="0" w:tplc="76D2CC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48012F2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717792F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9" w15:restartNumberingAfterBreak="0">
    <w:nsid w:val="7BAD646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7D21247B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0"/>
  </w:num>
  <w:num w:numId="3">
    <w:abstractNumId w:val="16"/>
  </w:num>
  <w:num w:numId="4">
    <w:abstractNumId w:val="7"/>
  </w:num>
  <w:num w:numId="5">
    <w:abstractNumId w:val="6"/>
  </w:num>
  <w:num w:numId="6">
    <w:abstractNumId w:val="17"/>
  </w:num>
  <w:num w:numId="7">
    <w:abstractNumId w:val="18"/>
  </w:num>
  <w:num w:numId="8">
    <w:abstractNumId w:val="12"/>
  </w:num>
  <w:num w:numId="9">
    <w:abstractNumId w:val="4"/>
  </w:num>
  <w:num w:numId="10">
    <w:abstractNumId w:val="8"/>
  </w:num>
  <w:num w:numId="11">
    <w:abstractNumId w:val="5"/>
  </w:num>
  <w:num w:numId="12">
    <w:abstractNumId w:val="9"/>
  </w:num>
  <w:num w:numId="13">
    <w:abstractNumId w:val="11"/>
  </w:num>
  <w:num w:numId="14">
    <w:abstractNumId w:val="3"/>
  </w:num>
  <w:num w:numId="15">
    <w:abstractNumId w:val="14"/>
  </w:num>
  <w:num w:numId="16">
    <w:abstractNumId w:val="15"/>
  </w:num>
  <w:num w:numId="17">
    <w:abstractNumId w:val="2"/>
  </w:num>
  <w:num w:numId="18">
    <w:abstractNumId w:val="13"/>
  </w:num>
  <w:num w:numId="19">
    <w:abstractNumId w:val="0"/>
  </w:num>
  <w:num w:numId="20">
    <w:abstractNumId w:val="10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65A"/>
    <w:rsid w:val="001B55DD"/>
    <w:rsid w:val="00251513"/>
    <w:rsid w:val="00274A4A"/>
    <w:rsid w:val="00275264"/>
    <w:rsid w:val="0048185B"/>
    <w:rsid w:val="0066065A"/>
    <w:rsid w:val="006E7A92"/>
    <w:rsid w:val="007476B2"/>
    <w:rsid w:val="007A16D3"/>
    <w:rsid w:val="00891D40"/>
    <w:rsid w:val="00A907DC"/>
    <w:rsid w:val="00AA013B"/>
    <w:rsid w:val="00AA67D9"/>
    <w:rsid w:val="00AD63F5"/>
    <w:rsid w:val="00AD7B13"/>
    <w:rsid w:val="00B92D56"/>
    <w:rsid w:val="00BC2D6D"/>
    <w:rsid w:val="00BD2B80"/>
    <w:rsid w:val="00C053EF"/>
    <w:rsid w:val="00CD5F20"/>
    <w:rsid w:val="00D95CAB"/>
    <w:rsid w:val="00EF1190"/>
    <w:rsid w:val="00F3659C"/>
    <w:rsid w:val="00FF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3AE11C36-B1F2-4BAC-8433-B64216939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1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1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1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16D3"/>
    <w:rPr>
      <w:sz w:val="18"/>
      <w:szCs w:val="18"/>
    </w:rPr>
  </w:style>
  <w:style w:type="paragraph" w:styleId="a5">
    <w:name w:val="List Paragraph"/>
    <w:basedOn w:val="a"/>
    <w:uiPriority w:val="34"/>
    <w:qFormat/>
    <w:rsid w:val="007A16D3"/>
    <w:pPr>
      <w:ind w:firstLineChars="200" w:firstLine="420"/>
    </w:pPr>
  </w:style>
  <w:style w:type="character" w:styleId="a6">
    <w:name w:val="Strong"/>
    <w:basedOn w:val="a0"/>
    <w:uiPriority w:val="22"/>
    <w:qFormat/>
    <w:rsid w:val="00A907DC"/>
    <w:rPr>
      <w:b/>
      <w:bCs/>
    </w:rPr>
  </w:style>
  <w:style w:type="paragraph" w:styleId="a7">
    <w:name w:val="No Spacing"/>
    <w:uiPriority w:val="1"/>
    <w:qFormat/>
    <w:rsid w:val="00A907DC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Air</dc:creator>
  <cp:keywords/>
  <dc:description/>
  <cp:lastModifiedBy>MacBook Air</cp:lastModifiedBy>
  <cp:revision>6</cp:revision>
  <dcterms:created xsi:type="dcterms:W3CDTF">2019-05-14T06:05:00Z</dcterms:created>
  <dcterms:modified xsi:type="dcterms:W3CDTF">2019-08-13T09:31:00Z</dcterms:modified>
</cp:coreProperties>
</file>