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1134" w:rsidRPr="00ED6EFB" w:rsidRDefault="00ED6EFB" w:rsidP="004D6327">
      <w:pPr>
        <w:jc w:val="center"/>
        <w:rPr>
          <w:rFonts w:ascii="微软雅黑" w:eastAsia="微软雅黑" w:hAnsi="微软雅黑"/>
          <w:b/>
          <w:sz w:val="36"/>
          <w:szCs w:val="52"/>
        </w:rPr>
      </w:pPr>
      <w:r w:rsidRPr="00ED6EFB">
        <w:rPr>
          <w:rFonts w:ascii="微软雅黑" w:eastAsia="微软雅黑" w:hAnsi="微软雅黑" w:hint="eastAsia"/>
          <w:b/>
          <w:sz w:val="36"/>
          <w:szCs w:val="52"/>
        </w:rPr>
        <w:t>解读</w:t>
      </w:r>
      <w:r w:rsidR="0051491A" w:rsidRPr="00ED6EFB">
        <w:rPr>
          <w:rFonts w:ascii="微软雅黑" w:eastAsia="微软雅黑" w:hAnsi="微软雅黑" w:hint="eastAsia"/>
          <w:b/>
          <w:sz w:val="36"/>
          <w:szCs w:val="52"/>
        </w:rPr>
        <w:t>《数据安全法》</w:t>
      </w:r>
      <w:r w:rsidR="0051491A">
        <w:rPr>
          <w:rFonts w:ascii="微软雅黑" w:eastAsia="微软雅黑" w:hAnsi="微软雅黑" w:hint="eastAsia"/>
          <w:b/>
          <w:sz w:val="36"/>
          <w:szCs w:val="52"/>
        </w:rPr>
        <w:t>、《个人信息保护法》</w:t>
      </w:r>
      <w:r w:rsidRPr="00ED6EFB">
        <w:rPr>
          <w:rFonts w:ascii="微软雅黑" w:eastAsia="微软雅黑" w:hAnsi="微软雅黑" w:hint="eastAsia"/>
          <w:b/>
          <w:sz w:val="36"/>
          <w:szCs w:val="52"/>
        </w:rPr>
        <w:t>及实务应用</w:t>
      </w:r>
    </w:p>
    <w:p w:rsidR="00071134" w:rsidRDefault="00DF2C43" w:rsidP="00071134">
      <w:pPr>
        <w:spacing w:line="720" w:lineRule="auto"/>
        <w:jc w:val="left"/>
        <w:outlineLvl w:val="5"/>
        <w:rPr>
          <w:rFonts w:ascii="微软雅黑" w:eastAsia="微软雅黑" w:hAnsi="微软雅黑"/>
          <w:b/>
          <w:color w:val="FF0000"/>
          <w:sz w:val="32"/>
          <w:szCs w:val="32"/>
        </w:rPr>
      </w:pPr>
      <w:r w:rsidRPr="000441F7">
        <w:rPr>
          <w:rFonts w:ascii="微软雅黑" w:eastAsia="微软雅黑" w:hAnsi="微软雅黑" w:hint="eastAsia"/>
          <w:b/>
          <w:color w:val="FF0000"/>
          <w:sz w:val="32"/>
          <w:szCs w:val="32"/>
        </w:rPr>
        <w:t>课程背景：</w:t>
      </w:r>
    </w:p>
    <w:p w:rsidR="00ED6EFB" w:rsidRPr="009804CD" w:rsidRDefault="00ED6EFB" w:rsidP="00C02B02">
      <w:pPr>
        <w:spacing w:line="600" w:lineRule="auto"/>
        <w:ind w:firstLineChars="300" w:firstLine="960"/>
        <w:outlineLvl w:val="5"/>
        <w:rPr>
          <w:sz w:val="32"/>
        </w:rPr>
      </w:pPr>
      <w:r w:rsidRPr="009804CD">
        <w:rPr>
          <w:sz w:val="32"/>
        </w:rPr>
        <w:t>数据是一个国家的新型基础性资源</w:t>
      </w:r>
      <w:r>
        <w:rPr>
          <w:sz w:val="32"/>
        </w:rPr>
        <w:t>。</w:t>
      </w:r>
    </w:p>
    <w:p w:rsidR="00ED6EFB" w:rsidRPr="00B95DB0" w:rsidRDefault="00B95DB0" w:rsidP="00C02B02">
      <w:pPr>
        <w:spacing w:line="600" w:lineRule="auto"/>
        <w:ind w:firstLineChars="300" w:firstLine="960"/>
        <w:outlineLvl w:val="5"/>
        <w:rPr>
          <w:sz w:val="32"/>
        </w:rPr>
      </w:pPr>
      <w:r w:rsidRPr="00B95DB0">
        <w:rPr>
          <w:rFonts w:hint="eastAsia"/>
          <w:sz w:val="32"/>
        </w:rPr>
        <w:t>《数据安全法》、</w:t>
      </w:r>
      <w:r w:rsidR="00ED6EFB" w:rsidRPr="00EF5D96">
        <w:rPr>
          <w:rFonts w:hint="eastAsia"/>
          <w:sz w:val="32"/>
        </w:rPr>
        <w:t>《个人信息保护法》</w:t>
      </w:r>
      <w:r>
        <w:rPr>
          <w:rFonts w:hint="eastAsia"/>
          <w:sz w:val="32"/>
        </w:rPr>
        <w:t>分别</w:t>
      </w:r>
      <w:r w:rsidR="00ED6EFB" w:rsidRPr="00EF5D96">
        <w:rPr>
          <w:rFonts w:hint="eastAsia"/>
          <w:sz w:val="32"/>
        </w:rPr>
        <w:t>于</w:t>
      </w:r>
      <w:r w:rsidR="00ED6EFB" w:rsidRPr="00EF5D96">
        <w:rPr>
          <w:rFonts w:hint="eastAsia"/>
          <w:sz w:val="32"/>
        </w:rPr>
        <w:t>2021</w:t>
      </w:r>
      <w:r w:rsidR="00ED6EFB" w:rsidRPr="00EF5D96">
        <w:rPr>
          <w:rFonts w:hint="eastAsia"/>
          <w:sz w:val="32"/>
        </w:rPr>
        <w:t>年</w:t>
      </w:r>
      <w:r>
        <w:rPr>
          <w:rFonts w:hint="eastAsia"/>
          <w:sz w:val="32"/>
        </w:rPr>
        <w:t>9</w:t>
      </w:r>
      <w:r>
        <w:rPr>
          <w:rFonts w:hint="eastAsia"/>
          <w:sz w:val="32"/>
        </w:rPr>
        <w:t>月</w:t>
      </w:r>
      <w:r>
        <w:rPr>
          <w:rFonts w:hint="eastAsia"/>
          <w:sz w:val="32"/>
        </w:rPr>
        <w:t>1</w:t>
      </w:r>
      <w:r>
        <w:rPr>
          <w:rFonts w:hint="eastAsia"/>
          <w:sz w:val="32"/>
        </w:rPr>
        <w:t>日、</w:t>
      </w:r>
      <w:r w:rsidR="00ED6EFB" w:rsidRPr="00EF5D96">
        <w:rPr>
          <w:rFonts w:hint="eastAsia"/>
          <w:sz w:val="32"/>
        </w:rPr>
        <w:t>11</w:t>
      </w:r>
      <w:r w:rsidR="00ED6EFB" w:rsidRPr="00EF5D96">
        <w:rPr>
          <w:rFonts w:hint="eastAsia"/>
          <w:sz w:val="32"/>
        </w:rPr>
        <w:t>月</w:t>
      </w:r>
      <w:r w:rsidR="00ED6EFB" w:rsidRPr="00EF5D96">
        <w:rPr>
          <w:rFonts w:hint="eastAsia"/>
          <w:sz w:val="32"/>
        </w:rPr>
        <w:t>1</w:t>
      </w:r>
      <w:r w:rsidR="00ED6EFB">
        <w:rPr>
          <w:rFonts w:hint="eastAsia"/>
          <w:sz w:val="32"/>
        </w:rPr>
        <w:t>日</w:t>
      </w:r>
      <w:r w:rsidR="00ED6EFB" w:rsidRPr="00EF5D96">
        <w:rPr>
          <w:rFonts w:hint="eastAsia"/>
          <w:sz w:val="32"/>
        </w:rPr>
        <w:t>施行。</w:t>
      </w:r>
    </w:p>
    <w:p w:rsidR="00DF2C43" w:rsidRPr="00B95DB0" w:rsidRDefault="00071134" w:rsidP="00C02B02">
      <w:pPr>
        <w:spacing w:line="600" w:lineRule="auto"/>
        <w:ind w:firstLineChars="300" w:firstLine="960"/>
        <w:outlineLvl w:val="5"/>
        <w:rPr>
          <w:sz w:val="32"/>
        </w:rPr>
      </w:pPr>
      <w:r w:rsidRPr="00B95DB0">
        <w:rPr>
          <w:sz w:val="32"/>
        </w:rPr>
        <w:t>讲座</w:t>
      </w:r>
      <w:r w:rsidR="00ED6EFB" w:rsidRPr="00B95DB0">
        <w:rPr>
          <w:sz w:val="32"/>
        </w:rPr>
        <w:t>深入解读</w:t>
      </w:r>
      <w:r w:rsidR="00ED6EFB" w:rsidRPr="00B95DB0">
        <w:rPr>
          <w:rFonts w:hint="eastAsia"/>
          <w:sz w:val="32"/>
        </w:rPr>
        <w:t>《个人信息保护法》、《数据安全法》内容</w:t>
      </w:r>
      <w:r w:rsidR="00ED6EFB" w:rsidRPr="00B95DB0">
        <w:rPr>
          <w:sz w:val="32"/>
        </w:rPr>
        <w:t>，提升各部门岗位合法合规观念和信息安全保护技能。</w:t>
      </w:r>
    </w:p>
    <w:p w:rsidR="00DF2C43" w:rsidRDefault="00DF2C43" w:rsidP="00C24B3A">
      <w:pPr>
        <w:spacing w:line="720" w:lineRule="auto"/>
        <w:outlineLvl w:val="5"/>
        <w:rPr>
          <w:rFonts w:ascii="微软雅黑" w:eastAsia="微软雅黑" w:hAnsi="微软雅黑" w:cs="宋体"/>
          <w:b/>
          <w:color w:val="FF0000"/>
          <w:kern w:val="0"/>
          <w:sz w:val="32"/>
          <w:szCs w:val="32"/>
        </w:rPr>
      </w:pPr>
      <w:bookmarkStart w:id="0" w:name="_Toc13760"/>
      <w:r w:rsidRPr="000441F7">
        <w:rPr>
          <w:rFonts w:ascii="微软雅黑" w:eastAsia="微软雅黑" w:hAnsi="微软雅黑" w:cs="宋体" w:hint="eastAsia"/>
          <w:b/>
          <w:color w:val="FF0000"/>
          <w:kern w:val="0"/>
          <w:sz w:val="32"/>
          <w:szCs w:val="32"/>
        </w:rPr>
        <w:t>课程目标：</w:t>
      </w:r>
      <w:bookmarkEnd w:id="0"/>
    </w:p>
    <w:p w:rsidR="00ED6EFB" w:rsidRPr="00C02B02" w:rsidRDefault="00ED6EFB" w:rsidP="00ED6EFB">
      <w:pPr>
        <w:spacing w:line="600" w:lineRule="auto"/>
        <w:outlineLvl w:val="5"/>
        <w:rPr>
          <w:sz w:val="32"/>
        </w:rPr>
      </w:pPr>
      <w:r w:rsidRPr="00C02B02">
        <w:rPr>
          <w:sz w:val="32"/>
        </w:rPr>
        <w:t>学习</w:t>
      </w:r>
      <w:r w:rsidR="00C02B02" w:rsidRPr="00C02B02">
        <w:rPr>
          <w:sz w:val="32"/>
        </w:rPr>
        <w:t>解读</w:t>
      </w:r>
      <w:r w:rsidRPr="00C02B02">
        <w:rPr>
          <w:sz w:val="32"/>
        </w:rPr>
        <w:t>近期出台</w:t>
      </w:r>
      <w:r w:rsidR="00C02B02" w:rsidRPr="00C02B02">
        <w:rPr>
          <w:rFonts w:hint="eastAsia"/>
          <w:sz w:val="32"/>
        </w:rPr>
        <w:t>《数据安全法》、</w:t>
      </w:r>
      <w:r w:rsidRPr="00C02B02">
        <w:rPr>
          <w:sz w:val="32"/>
        </w:rPr>
        <w:t>《个人信息保护法》法规及监管要点</w:t>
      </w:r>
    </w:p>
    <w:p w:rsidR="00DF2C43" w:rsidRPr="0009527A" w:rsidRDefault="00DF2C43" w:rsidP="00C24B3A">
      <w:pPr>
        <w:spacing w:line="720" w:lineRule="auto"/>
        <w:outlineLvl w:val="5"/>
        <w:rPr>
          <w:rFonts w:ascii="微软雅黑" w:eastAsia="微软雅黑" w:hAnsi="微软雅黑" w:cs="宋体"/>
          <w:b/>
          <w:kern w:val="0"/>
          <w:sz w:val="32"/>
          <w:szCs w:val="32"/>
        </w:rPr>
      </w:pPr>
      <w:bookmarkStart w:id="1" w:name="_Toc19358"/>
      <w:r w:rsidRPr="000441F7">
        <w:rPr>
          <w:rFonts w:ascii="微软雅黑" w:eastAsia="微软雅黑" w:hAnsi="微软雅黑" w:hint="eastAsia"/>
          <w:b/>
          <w:color w:val="FF0000"/>
          <w:sz w:val="32"/>
          <w:szCs w:val="32"/>
        </w:rPr>
        <w:t>课程时间：</w:t>
      </w:r>
      <w:r w:rsidR="00ED6EFB">
        <w:rPr>
          <w:rFonts w:ascii="微软雅黑" w:eastAsia="微软雅黑" w:hAnsi="微软雅黑"/>
          <w:b/>
          <w:sz w:val="32"/>
          <w:szCs w:val="32"/>
        </w:rPr>
        <w:t>3</w:t>
      </w:r>
      <w:r w:rsidRPr="0009527A">
        <w:rPr>
          <w:rFonts w:ascii="宋体" w:hAnsi="宋体" w:cs="宋体" w:hint="eastAsia"/>
          <w:b/>
          <w:sz w:val="24"/>
        </w:rPr>
        <w:t>小时</w:t>
      </w:r>
      <w:bookmarkEnd w:id="1"/>
    </w:p>
    <w:p w:rsidR="00DF2C43" w:rsidRPr="0009527A" w:rsidRDefault="00DF2C43" w:rsidP="00C24B3A">
      <w:pPr>
        <w:spacing w:line="720" w:lineRule="auto"/>
        <w:outlineLvl w:val="5"/>
        <w:rPr>
          <w:rFonts w:ascii="微软雅黑" w:eastAsia="微软雅黑" w:hAnsi="微软雅黑"/>
          <w:b/>
          <w:sz w:val="32"/>
          <w:szCs w:val="32"/>
        </w:rPr>
      </w:pPr>
      <w:bookmarkStart w:id="2" w:name="_Toc8734"/>
      <w:r w:rsidRPr="000441F7">
        <w:rPr>
          <w:rFonts w:ascii="微软雅黑" w:eastAsia="微软雅黑" w:hAnsi="微软雅黑" w:hint="eastAsia"/>
          <w:b/>
          <w:color w:val="FF0000"/>
          <w:sz w:val="32"/>
          <w:szCs w:val="32"/>
        </w:rPr>
        <w:t>课程形式：</w:t>
      </w:r>
      <w:r w:rsidRPr="0009527A">
        <w:rPr>
          <w:rFonts w:ascii="宋体" w:hAnsi="宋体" w:cs="宋体" w:hint="eastAsia"/>
          <w:b/>
          <w:sz w:val="24"/>
        </w:rPr>
        <w:t>以讲授为主，结合案例分析、体验游戏、视频观赏等形式。</w:t>
      </w:r>
      <w:bookmarkEnd w:id="2"/>
    </w:p>
    <w:p w:rsidR="00DF2C43" w:rsidRPr="000441F7" w:rsidRDefault="00DF2C43" w:rsidP="00C24B3A">
      <w:pPr>
        <w:spacing w:line="720" w:lineRule="auto"/>
        <w:outlineLvl w:val="5"/>
        <w:rPr>
          <w:rFonts w:ascii="宋体" w:hAnsi="宋体" w:cs="宋体"/>
          <w:b/>
          <w:color w:val="FF0000"/>
          <w:sz w:val="24"/>
        </w:rPr>
      </w:pPr>
      <w:bookmarkStart w:id="3" w:name="_Toc27143"/>
      <w:r w:rsidRPr="000441F7">
        <w:rPr>
          <w:rFonts w:ascii="微软雅黑" w:eastAsia="微软雅黑" w:hAnsi="微软雅黑" w:hint="eastAsia"/>
          <w:b/>
          <w:color w:val="FF0000"/>
          <w:sz w:val="32"/>
          <w:szCs w:val="32"/>
        </w:rPr>
        <w:t>课程对象：</w:t>
      </w:r>
      <w:bookmarkEnd w:id="3"/>
    </w:p>
    <w:p w:rsidR="003D53D6" w:rsidRPr="003D53D6" w:rsidRDefault="00ED6EFB" w:rsidP="00ED6EFB">
      <w:pPr>
        <w:spacing w:line="720" w:lineRule="auto"/>
        <w:ind w:firstLineChars="200" w:firstLine="482"/>
        <w:jc w:val="left"/>
        <w:outlineLvl w:val="5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涉及</w:t>
      </w:r>
      <w:r w:rsidRPr="00ED6EFB">
        <w:rPr>
          <w:rFonts w:ascii="宋体" w:hAnsi="宋体" w:cs="宋体" w:hint="eastAsia"/>
          <w:b/>
          <w:sz w:val="24"/>
        </w:rPr>
        <w:t>《个人信息保护法》、《数据安全法》</w:t>
      </w:r>
      <w:r>
        <w:rPr>
          <w:rFonts w:ascii="宋体" w:hAnsi="宋体" w:cs="宋体" w:hint="eastAsia"/>
          <w:b/>
          <w:sz w:val="24"/>
        </w:rPr>
        <w:t>相关部门、岗位</w:t>
      </w:r>
      <w:r w:rsidR="00FF216C">
        <w:rPr>
          <w:rFonts w:ascii="宋体" w:hAnsi="宋体" w:cs="宋体" w:hint="eastAsia"/>
          <w:b/>
          <w:sz w:val="24"/>
        </w:rPr>
        <w:t>所有相关人员</w:t>
      </w:r>
      <w:r w:rsidR="00FF216C">
        <w:rPr>
          <w:rFonts w:ascii="宋体" w:hAnsi="宋体" w:cs="宋体"/>
          <w:b/>
          <w:sz w:val="24"/>
        </w:rPr>
        <w:t>。</w:t>
      </w:r>
    </w:p>
    <w:p w:rsidR="00DF2C43" w:rsidRPr="0009527A" w:rsidRDefault="00DF2C43" w:rsidP="00C24B3A">
      <w:pPr>
        <w:spacing w:line="720" w:lineRule="auto"/>
        <w:rPr>
          <w:rFonts w:ascii="宋体" w:hAnsi="宋体" w:cs="宋体"/>
          <w:b/>
          <w:sz w:val="24"/>
        </w:rPr>
      </w:pPr>
      <w:r w:rsidRPr="000441F7">
        <w:rPr>
          <w:rFonts w:ascii="微软雅黑" w:eastAsia="微软雅黑" w:hAnsi="微软雅黑" w:hint="eastAsia"/>
          <w:b/>
          <w:color w:val="FF0000"/>
          <w:sz w:val="32"/>
          <w:szCs w:val="32"/>
        </w:rPr>
        <w:t>主训导师：</w:t>
      </w:r>
      <w:r w:rsidRPr="0009527A">
        <w:rPr>
          <w:rFonts w:ascii="宋体" w:hAnsi="宋体" w:cs="宋体" w:hint="eastAsia"/>
          <w:b/>
          <w:sz w:val="24"/>
        </w:rPr>
        <w:t>马兆林（简介略）</w:t>
      </w:r>
    </w:p>
    <w:p w:rsidR="00B95DB0" w:rsidRPr="00B95DB0" w:rsidRDefault="00DF2C43" w:rsidP="00B95DB0">
      <w:pPr>
        <w:spacing w:line="720" w:lineRule="auto"/>
        <w:outlineLvl w:val="5"/>
        <w:rPr>
          <w:rFonts w:ascii="微软雅黑" w:eastAsia="微软雅黑" w:hAnsi="微软雅黑" w:cs="宋体"/>
          <w:b/>
          <w:color w:val="FF0000"/>
          <w:kern w:val="0"/>
          <w:sz w:val="32"/>
          <w:szCs w:val="32"/>
        </w:rPr>
      </w:pPr>
      <w:bookmarkStart w:id="4" w:name="_Toc6466"/>
      <w:r w:rsidRPr="000441F7">
        <w:rPr>
          <w:rFonts w:ascii="微软雅黑" w:eastAsia="微软雅黑" w:hAnsi="微软雅黑" w:cs="宋体" w:hint="eastAsia"/>
          <w:b/>
          <w:color w:val="FF0000"/>
          <w:kern w:val="0"/>
          <w:sz w:val="32"/>
          <w:szCs w:val="32"/>
        </w:rPr>
        <w:t>课程大纲：</w:t>
      </w:r>
      <w:bookmarkEnd w:id="4"/>
    </w:p>
    <w:p w:rsidR="00F90300" w:rsidRDefault="00F90300" w:rsidP="00C02B02">
      <w:pPr>
        <w:pStyle w:val="a4"/>
        <w:numPr>
          <w:ilvl w:val="0"/>
          <w:numId w:val="28"/>
        </w:numPr>
        <w:spacing w:line="600" w:lineRule="auto"/>
        <w:ind w:firstLine="720"/>
        <w:rPr>
          <w:rFonts w:ascii="微软雅黑" w:eastAsia="微软雅黑" w:hAnsi="微软雅黑"/>
          <w:b/>
          <w:bCs/>
          <w:sz w:val="36"/>
        </w:rPr>
      </w:pPr>
      <w:r>
        <w:rPr>
          <w:rFonts w:ascii="微软雅黑" w:eastAsia="微软雅黑" w:hAnsi="微软雅黑"/>
          <w:b/>
          <w:bCs/>
          <w:sz w:val="36"/>
        </w:rPr>
        <w:lastRenderedPageBreak/>
        <w:t>网络信息安全法规</w:t>
      </w:r>
    </w:p>
    <w:p w:rsidR="00F90300" w:rsidRPr="00F90300" w:rsidRDefault="00F90300" w:rsidP="00F90300">
      <w:pPr>
        <w:pStyle w:val="a4"/>
        <w:numPr>
          <w:ilvl w:val="0"/>
          <w:numId w:val="35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F90300">
        <w:rPr>
          <w:rFonts w:ascii="仿宋" w:eastAsia="仿宋" w:hAnsi="仿宋"/>
          <w:sz w:val="32"/>
        </w:rPr>
        <w:t>我国</w:t>
      </w:r>
      <w:r>
        <w:rPr>
          <w:rFonts w:ascii="仿宋" w:eastAsia="仿宋" w:hAnsi="仿宋"/>
          <w:sz w:val="32"/>
        </w:rPr>
        <w:t>发布过的</w:t>
      </w:r>
      <w:r w:rsidRPr="00F90300">
        <w:rPr>
          <w:rFonts w:ascii="仿宋" w:eastAsia="仿宋" w:hAnsi="仿宋"/>
          <w:sz w:val="32"/>
        </w:rPr>
        <w:t>“</w:t>
      </w:r>
      <w:r w:rsidRPr="00F90300">
        <w:rPr>
          <w:rFonts w:ascii="仿宋" w:eastAsia="仿宋" w:hAnsi="仿宋"/>
          <w:sz w:val="32"/>
        </w:rPr>
        <w:t>网络信息安全</w:t>
      </w:r>
      <w:r w:rsidRPr="00F90300">
        <w:rPr>
          <w:rFonts w:ascii="仿宋" w:eastAsia="仿宋" w:hAnsi="仿宋"/>
          <w:sz w:val="32"/>
        </w:rPr>
        <w:t>”</w:t>
      </w:r>
      <w:r>
        <w:rPr>
          <w:rFonts w:ascii="仿宋" w:eastAsia="仿宋" w:hAnsi="仿宋"/>
          <w:sz w:val="32"/>
        </w:rPr>
        <w:t>相关</w:t>
      </w:r>
      <w:r w:rsidRPr="00F90300">
        <w:rPr>
          <w:rFonts w:ascii="仿宋" w:eastAsia="仿宋" w:hAnsi="仿宋"/>
          <w:sz w:val="32"/>
        </w:rPr>
        <w:t>法规</w:t>
      </w:r>
    </w:p>
    <w:p w:rsidR="00F90300" w:rsidRPr="00F90300" w:rsidRDefault="00F90300" w:rsidP="00F90300">
      <w:pPr>
        <w:pStyle w:val="a4"/>
        <w:numPr>
          <w:ilvl w:val="0"/>
          <w:numId w:val="35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F90300">
        <w:rPr>
          <w:rFonts w:ascii="仿宋" w:eastAsia="仿宋" w:hAnsi="仿宋"/>
          <w:sz w:val="32"/>
        </w:rPr>
        <w:t>国家</w:t>
      </w:r>
      <w:r>
        <w:rPr>
          <w:rFonts w:ascii="仿宋" w:eastAsia="仿宋" w:hAnsi="仿宋"/>
          <w:sz w:val="32"/>
        </w:rPr>
        <w:t>《</w:t>
      </w:r>
      <w:r w:rsidRPr="00F90300">
        <w:rPr>
          <w:rFonts w:ascii="仿宋" w:eastAsia="仿宋" w:hAnsi="仿宋"/>
          <w:sz w:val="32"/>
        </w:rPr>
        <w:t>网络安全法</w:t>
      </w:r>
      <w:r>
        <w:rPr>
          <w:rFonts w:ascii="仿宋" w:eastAsia="仿宋" w:hAnsi="仿宋"/>
          <w:sz w:val="32"/>
        </w:rPr>
        <w:t>》</w:t>
      </w:r>
      <w:r w:rsidRPr="00F90300">
        <w:rPr>
          <w:rFonts w:ascii="仿宋" w:eastAsia="仿宋" w:hAnsi="仿宋"/>
          <w:sz w:val="32"/>
        </w:rPr>
        <w:t>与</w:t>
      </w:r>
      <w:r w:rsidRPr="00F90300">
        <w:rPr>
          <w:rFonts w:ascii="仿宋" w:eastAsia="仿宋" w:hAnsi="仿宋" w:hint="eastAsia"/>
          <w:sz w:val="32"/>
        </w:rPr>
        <w:t>《个人信息保护法》、《数据安全法》</w:t>
      </w:r>
      <w:r w:rsidRPr="00F90300">
        <w:rPr>
          <w:rFonts w:ascii="仿宋" w:eastAsia="仿宋" w:hAnsi="仿宋" w:hint="eastAsia"/>
          <w:sz w:val="32"/>
        </w:rPr>
        <w:t>关系</w:t>
      </w:r>
    </w:p>
    <w:p w:rsidR="00F90300" w:rsidRPr="00F90300" w:rsidRDefault="00F90300" w:rsidP="00F90300">
      <w:pPr>
        <w:pStyle w:val="a4"/>
        <w:numPr>
          <w:ilvl w:val="0"/>
          <w:numId w:val="35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F90300">
        <w:rPr>
          <w:rFonts w:ascii="仿宋" w:eastAsia="仿宋" w:hAnsi="仿宋" w:hint="eastAsia"/>
          <w:sz w:val="32"/>
        </w:rPr>
        <w:t>《个人信息保护法》、《数据安全法》</w:t>
      </w:r>
      <w:r>
        <w:rPr>
          <w:rFonts w:ascii="仿宋" w:eastAsia="仿宋" w:hAnsi="仿宋" w:hint="eastAsia"/>
          <w:sz w:val="32"/>
        </w:rPr>
        <w:t>之间</w:t>
      </w:r>
      <w:bookmarkStart w:id="5" w:name="_GoBack"/>
      <w:bookmarkEnd w:id="5"/>
      <w:r>
        <w:rPr>
          <w:rFonts w:ascii="仿宋" w:eastAsia="仿宋" w:hAnsi="仿宋" w:hint="eastAsia"/>
          <w:sz w:val="32"/>
        </w:rPr>
        <w:t>关系</w:t>
      </w:r>
    </w:p>
    <w:p w:rsidR="00C02B02" w:rsidRDefault="00C02B02" w:rsidP="00C02B02">
      <w:pPr>
        <w:pStyle w:val="a4"/>
        <w:numPr>
          <w:ilvl w:val="0"/>
          <w:numId w:val="28"/>
        </w:numPr>
        <w:spacing w:line="600" w:lineRule="auto"/>
        <w:ind w:firstLine="720"/>
        <w:rPr>
          <w:rFonts w:ascii="微软雅黑" w:eastAsia="微软雅黑" w:hAnsi="微软雅黑"/>
          <w:b/>
          <w:bCs/>
          <w:sz w:val="36"/>
        </w:rPr>
      </w:pPr>
      <w:r w:rsidRPr="00CB11CD">
        <w:rPr>
          <w:rFonts w:ascii="微软雅黑" w:eastAsia="微软雅黑" w:hAnsi="微软雅黑" w:hint="eastAsia"/>
          <w:b/>
          <w:bCs/>
          <w:sz w:val="36"/>
        </w:rPr>
        <w:t>解读</w:t>
      </w:r>
      <w:r w:rsidRPr="00B95DB0">
        <w:rPr>
          <w:rFonts w:ascii="微软雅黑" w:eastAsia="微软雅黑" w:hAnsi="微软雅黑" w:hint="eastAsia"/>
          <w:b/>
          <w:bCs/>
          <w:sz w:val="36"/>
        </w:rPr>
        <w:t>《数据安全法》-总则与发展</w:t>
      </w:r>
    </w:p>
    <w:p w:rsidR="00C02B02" w:rsidRPr="00C02B02" w:rsidRDefault="00C02B02" w:rsidP="00F90300">
      <w:pPr>
        <w:pStyle w:val="a4"/>
        <w:numPr>
          <w:ilvl w:val="0"/>
          <w:numId w:val="38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B95DB0">
        <w:rPr>
          <w:rFonts w:ascii="仿宋" w:eastAsia="仿宋" w:hAnsi="仿宋" w:hint="eastAsia"/>
          <w:sz w:val="32"/>
        </w:rPr>
        <w:t>《数据安全法》总结构</w:t>
      </w:r>
    </w:p>
    <w:p w:rsidR="00C02B02" w:rsidRPr="00C02B02" w:rsidRDefault="00C02B02" w:rsidP="00F90300">
      <w:pPr>
        <w:pStyle w:val="a4"/>
        <w:numPr>
          <w:ilvl w:val="0"/>
          <w:numId w:val="38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C02B02">
        <w:rPr>
          <w:rFonts w:ascii="仿宋" w:eastAsia="仿宋" w:hAnsi="仿宋" w:hint="eastAsia"/>
          <w:sz w:val="32"/>
        </w:rPr>
        <w:t>适用范围兼顾域外效力</w:t>
      </w:r>
    </w:p>
    <w:p w:rsidR="00C02B02" w:rsidRPr="00C02B02" w:rsidRDefault="00C02B02" w:rsidP="00F90300">
      <w:pPr>
        <w:pStyle w:val="a4"/>
        <w:numPr>
          <w:ilvl w:val="0"/>
          <w:numId w:val="38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C02B02">
        <w:rPr>
          <w:rFonts w:ascii="仿宋" w:eastAsia="仿宋" w:hAnsi="仿宋" w:hint="eastAsia"/>
          <w:sz w:val="32"/>
        </w:rPr>
        <w:t>数据相关概念界定</w:t>
      </w:r>
    </w:p>
    <w:p w:rsidR="00C02B02" w:rsidRPr="00C02B02" w:rsidRDefault="00C02B02" w:rsidP="00F90300">
      <w:pPr>
        <w:pStyle w:val="a4"/>
        <w:numPr>
          <w:ilvl w:val="0"/>
          <w:numId w:val="38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C02B02">
        <w:rPr>
          <w:rFonts w:ascii="仿宋" w:eastAsia="仿宋" w:hAnsi="仿宋" w:hint="eastAsia"/>
          <w:sz w:val="32"/>
        </w:rPr>
        <w:t>坚持总体国家安全观，健全数据安全治理体系</w:t>
      </w:r>
    </w:p>
    <w:p w:rsidR="00C02B02" w:rsidRPr="00C02B02" w:rsidRDefault="00C02B02" w:rsidP="00F90300">
      <w:pPr>
        <w:pStyle w:val="a4"/>
        <w:numPr>
          <w:ilvl w:val="0"/>
          <w:numId w:val="38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C02B02">
        <w:rPr>
          <w:rFonts w:ascii="仿宋" w:eastAsia="仿宋" w:hAnsi="仿宋" w:hint="eastAsia"/>
          <w:sz w:val="32"/>
        </w:rPr>
        <w:t>数字经济与数据基础设</w:t>
      </w:r>
    </w:p>
    <w:p w:rsidR="00C02B02" w:rsidRPr="00C02B02" w:rsidRDefault="00C02B02" w:rsidP="00F90300">
      <w:pPr>
        <w:pStyle w:val="a4"/>
        <w:numPr>
          <w:ilvl w:val="0"/>
          <w:numId w:val="38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C02B02">
        <w:rPr>
          <w:rFonts w:ascii="仿宋" w:eastAsia="仿宋" w:hAnsi="仿宋" w:hint="eastAsia"/>
          <w:sz w:val="32"/>
        </w:rPr>
        <w:t>以数据安全保障数据开发利用和产业发展</w:t>
      </w:r>
    </w:p>
    <w:p w:rsidR="00C02B02" w:rsidRDefault="00C02B02" w:rsidP="00C02B02">
      <w:pPr>
        <w:pStyle w:val="a4"/>
        <w:numPr>
          <w:ilvl w:val="0"/>
          <w:numId w:val="28"/>
        </w:numPr>
        <w:spacing w:line="600" w:lineRule="auto"/>
        <w:ind w:firstLine="720"/>
        <w:rPr>
          <w:rFonts w:ascii="微软雅黑" w:eastAsia="微软雅黑" w:hAnsi="微软雅黑"/>
          <w:b/>
          <w:bCs/>
          <w:sz w:val="36"/>
        </w:rPr>
      </w:pPr>
      <w:r w:rsidRPr="00B95DB0">
        <w:rPr>
          <w:rFonts w:ascii="微软雅黑" w:eastAsia="微软雅黑" w:hAnsi="微软雅黑" w:hint="eastAsia"/>
          <w:b/>
          <w:bCs/>
          <w:sz w:val="36"/>
        </w:rPr>
        <w:t>《数据安全法》</w:t>
      </w:r>
      <w:r>
        <w:rPr>
          <w:rFonts w:ascii="微软雅黑" w:eastAsia="微软雅黑" w:hAnsi="微软雅黑" w:hint="eastAsia"/>
          <w:b/>
          <w:bCs/>
          <w:sz w:val="36"/>
        </w:rPr>
        <w:t>-</w:t>
      </w:r>
      <w:r w:rsidRPr="00B95DB0">
        <w:rPr>
          <w:rFonts w:ascii="微软雅黑" w:eastAsia="微软雅黑" w:hAnsi="微软雅黑" w:hint="eastAsia"/>
          <w:b/>
          <w:bCs/>
          <w:sz w:val="36"/>
        </w:rPr>
        <w:t>制度与义务</w:t>
      </w:r>
    </w:p>
    <w:p w:rsidR="00C02B02" w:rsidRPr="00C02B02" w:rsidRDefault="00C02B02" w:rsidP="00C02B02">
      <w:pPr>
        <w:pStyle w:val="a4"/>
        <w:numPr>
          <w:ilvl w:val="0"/>
          <w:numId w:val="36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C02B02">
        <w:rPr>
          <w:rFonts w:ascii="仿宋" w:eastAsia="仿宋" w:hAnsi="仿宋" w:hint="eastAsia"/>
          <w:sz w:val="32"/>
        </w:rPr>
        <w:t>首次从国家层面建立数据安全制度</w:t>
      </w:r>
    </w:p>
    <w:p w:rsidR="00C02B02" w:rsidRPr="00C02B02" w:rsidRDefault="00C02B02" w:rsidP="00C02B02">
      <w:pPr>
        <w:pStyle w:val="a4"/>
        <w:numPr>
          <w:ilvl w:val="0"/>
          <w:numId w:val="36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C02B02">
        <w:rPr>
          <w:rFonts w:ascii="仿宋" w:eastAsia="仿宋" w:hAnsi="仿宋" w:hint="eastAsia"/>
          <w:sz w:val="32"/>
        </w:rPr>
        <w:t>不同的数据保护义务主体</w:t>
      </w:r>
    </w:p>
    <w:p w:rsidR="00C02B02" w:rsidRPr="00C02B02" w:rsidRDefault="00C02B02" w:rsidP="00C02B02">
      <w:pPr>
        <w:pStyle w:val="a4"/>
        <w:numPr>
          <w:ilvl w:val="0"/>
          <w:numId w:val="36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C02B02">
        <w:rPr>
          <w:rFonts w:ascii="仿宋" w:eastAsia="仿宋" w:hAnsi="仿宋" w:hint="eastAsia"/>
          <w:sz w:val="32"/>
        </w:rPr>
        <w:t>建立健全全流程数据安全管理制度</w:t>
      </w:r>
    </w:p>
    <w:p w:rsidR="00C02B02" w:rsidRPr="00C02B02" w:rsidRDefault="00C02B02" w:rsidP="00C02B02">
      <w:pPr>
        <w:pStyle w:val="a4"/>
        <w:numPr>
          <w:ilvl w:val="0"/>
          <w:numId w:val="36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C02B02">
        <w:rPr>
          <w:rFonts w:ascii="仿宋" w:eastAsia="仿宋" w:hAnsi="仿宋" w:hint="eastAsia"/>
          <w:sz w:val="32"/>
        </w:rPr>
        <w:t>组织开展数据安全教育培训</w:t>
      </w:r>
    </w:p>
    <w:p w:rsidR="00C02B02" w:rsidRPr="00C02B02" w:rsidRDefault="00C02B02" w:rsidP="00C02B02">
      <w:pPr>
        <w:pStyle w:val="a4"/>
        <w:numPr>
          <w:ilvl w:val="0"/>
          <w:numId w:val="36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C02B02">
        <w:rPr>
          <w:rFonts w:ascii="仿宋" w:eastAsia="仿宋" w:hAnsi="仿宋" w:hint="eastAsia"/>
          <w:sz w:val="32"/>
        </w:rPr>
        <w:t>数据处理者的义务</w:t>
      </w:r>
    </w:p>
    <w:p w:rsidR="00C02B02" w:rsidRDefault="00C02B02" w:rsidP="00C02B02">
      <w:pPr>
        <w:pStyle w:val="a4"/>
        <w:numPr>
          <w:ilvl w:val="0"/>
          <w:numId w:val="28"/>
        </w:numPr>
        <w:spacing w:line="600" w:lineRule="auto"/>
        <w:ind w:firstLine="720"/>
        <w:rPr>
          <w:rFonts w:ascii="微软雅黑" w:eastAsia="微软雅黑" w:hAnsi="微软雅黑"/>
          <w:b/>
          <w:bCs/>
          <w:sz w:val="36"/>
        </w:rPr>
      </w:pPr>
      <w:r w:rsidRPr="00B95DB0">
        <w:rPr>
          <w:rFonts w:ascii="微软雅黑" w:eastAsia="微软雅黑" w:hAnsi="微软雅黑" w:hint="eastAsia"/>
          <w:b/>
          <w:bCs/>
          <w:sz w:val="36"/>
        </w:rPr>
        <w:lastRenderedPageBreak/>
        <w:t>《数据安全法》</w:t>
      </w:r>
      <w:r>
        <w:rPr>
          <w:rFonts w:ascii="微软雅黑" w:eastAsia="微软雅黑" w:hAnsi="微软雅黑" w:hint="eastAsia"/>
          <w:b/>
          <w:bCs/>
          <w:sz w:val="36"/>
        </w:rPr>
        <w:t>-</w:t>
      </w:r>
      <w:r w:rsidRPr="00B95DB0">
        <w:rPr>
          <w:rFonts w:ascii="微软雅黑" w:eastAsia="微软雅黑" w:hAnsi="微软雅黑" w:hint="eastAsia"/>
          <w:b/>
          <w:bCs/>
          <w:sz w:val="36"/>
        </w:rPr>
        <w:t>政务与罚则</w:t>
      </w:r>
    </w:p>
    <w:p w:rsidR="00C02B02" w:rsidRPr="00C02B02" w:rsidRDefault="00C02B02" w:rsidP="00C02B02">
      <w:pPr>
        <w:pStyle w:val="a4"/>
        <w:numPr>
          <w:ilvl w:val="0"/>
          <w:numId w:val="37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C02B02">
        <w:rPr>
          <w:rFonts w:ascii="仿宋" w:eastAsia="仿宋" w:hAnsi="仿宋" w:hint="eastAsia"/>
          <w:sz w:val="32"/>
        </w:rPr>
        <w:t>国家机关：推进政务数据安全与开放</w:t>
      </w:r>
    </w:p>
    <w:p w:rsidR="00C02B02" w:rsidRPr="00C02B02" w:rsidRDefault="00C02B02" w:rsidP="00C02B02">
      <w:pPr>
        <w:pStyle w:val="a4"/>
        <w:numPr>
          <w:ilvl w:val="0"/>
          <w:numId w:val="37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C02B02">
        <w:rPr>
          <w:rFonts w:ascii="仿宋" w:eastAsia="仿宋" w:hAnsi="仿宋" w:hint="eastAsia"/>
          <w:sz w:val="32"/>
        </w:rPr>
        <w:t>加大数据安全违法处罚力度</w:t>
      </w:r>
    </w:p>
    <w:p w:rsidR="00C02B02" w:rsidRDefault="00C02B02" w:rsidP="00C02B02">
      <w:pPr>
        <w:pStyle w:val="a4"/>
        <w:numPr>
          <w:ilvl w:val="0"/>
          <w:numId w:val="37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C02B02">
        <w:rPr>
          <w:rFonts w:ascii="仿宋" w:eastAsia="仿宋" w:hAnsi="仿宋"/>
          <w:sz w:val="32"/>
        </w:rPr>
        <w:t>附则</w:t>
      </w:r>
    </w:p>
    <w:p w:rsidR="00B95DB0" w:rsidRDefault="00B95DB0" w:rsidP="00B95DB0">
      <w:pPr>
        <w:pStyle w:val="a4"/>
        <w:numPr>
          <w:ilvl w:val="0"/>
          <w:numId w:val="28"/>
        </w:numPr>
        <w:spacing w:line="600" w:lineRule="auto"/>
        <w:ind w:firstLine="720"/>
        <w:rPr>
          <w:rFonts w:ascii="微软雅黑" w:eastAsia="微软雅黑" w:hAnsi="微软雅黑"/>
          <w:b/>
          <w:bCs/>
          <w:sz w:val="36"/>
        </w:rPr>
      </w:pPr>
      <w:r w:rsidRPr="00CB11CD">
        <w:rPr>
          <w:rFonts w:ascii="微软雅黑" w:eastAsia="微软雅黑" w:hAnsi="微软雅黑" w:hint="eastAsia"/>
          <w:b/>
          <w:bCs/>
          <w:sz w:val="36"/>
        </w:rPr>
        <w:t>解读《个人信息保护法》</w:t>
      </w:r>
      <w:r>
        <w:rPr>
          <w:rFonts w:ascii="微软雅黑" w:eastAsia="微软雅黑" w:hAnsi="微软雅黑" w:hint="eastAsia"/>
          <w:b/>
          <w:bCs/>
          <w:sz w:val="36"/>
        </w:rPr>
        <w:t>-总则</w:t>
      </w:r>
    </w:p>
    <w:p w:rsidR="00C02B02" w:rsidRPr="00530D9C" w:rsidRDefault="00C02B02" w:rsidP="00C02B02">
      <w:pPr>
        <w:pStyle w:val="a4"/>
        <w:numPr>
          <w:ilvl w:val="0"/>
          <w:numId w:val="30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530D9C">
        <w:rPr>
          <w:rFonts w:ascii="仿宋" w:eastAsia="仿宋" w:hAnsi="仿宋" w:hint="eastAsia"/>
          <w:sz w:val="32"/>
        </w:rPr>
        <w:t>公民有哪些隐私权</w:t>
      </w:r>
    </w:p>
    <w:p w:rsidR="00C02B02" w:rsidRPr="00530D9C" w:rsidRDefault="00C02B02" w:rsidP="00C02B02">
      <w:pPr>
        <w:pStyle w:val="a4"/>
        <w:numPr>
          <w:ilvl w:val="0"/>
          <w:numId w:val="30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530D9C">
        <w:rPr>
          <w:rFonts w:ascii="仿宋" w:eastAsia="仿宋" w:hAnsi="仿宋" w:hint="eastAsia"/>
          <w:sz w:val="32"/>
        </w:rPr>
        <w:t>数据安全常见的互联网个人信息和敏感信息</w:t>
      </w:r>
    </w:p>
    <w:p w:rsidR="00B95DB0" w:rsidRPr="00EF5D96" w:rsidRDefault="00C02B02" w:rsidP="00B95DB0">
      <w:pPr>
        <w:pStyle w:val="a4"/>
        <w:numPr>
          <w:ilvl w:val="0"/>
          <w:numId w:val="30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属地原则</w:t>
      </w:r>
    </w:p>
    <w:p w:rsidR="00B95DB0" w:rsidRPr="00EF5D96" w:rsidRDefault="00B95DB0" w:rsidP="00B95DB0">
      <w:pPr>
        <w:pStyle w:val="a4"/>
        <w:numPr>
          <w:ilvl w:val="0"/>
          <w:numId w:val="30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EF5D96">
        <w:rPr>
          <w:rFonts w:ascii="仿宋" w:eastAsia="仿宋" w:hAnsi="仿宋"/>
          <w:sz w:val="32"/>
        </w:rPr>
        <w:t>三化原则</w:t>
      </w:r>
    </w:p>
    <w:p w:rsidR="00B95DB0" w:rsidRDefault="00B95DB0" w:rsidP="00B95DB0">
      <w:pPr>
        <w:pStyle w:val="a4"/>
        <w:numPr>
          <w:ilvl w:val="0"/>
          <w:numId w:val="28"/>
        </w:numPr>
        <w:spacing w:line="600" w:lineRule="auto"/>
        <w:ind w:firstLine="720"/>
        <w:rPr>
          <w:rFonts w:ascii="微软雅黑" w:eastAsia="微软雅黑" w:hAnsi="微软雅黑"/>
          <w:b/>
          <w:bCs/>
          <w:sz w:val="36"/>
        </w:rPr>
      </w:pPr>
      <w:r w:rsidRPr="00CB11CD">
        <w:rPr>
          <w:rFonts w:ascii="微软雅黑" w:eastAsia="微软雅黑" w:hAnsi="微软雅黑" w:hint="eastAsia"/>
          <w:b/>
          <w:bCs/>
          <w:sz w:val="36"/>
        </w:rPr>
        <w:t>解读《个人信息保护法》</w:t>
      </w:r>
      <w:r>
        <w:rPr>
          <w:rFonts w:ascii="微软雅黑" w:eastAsia="微软雅黑" w:hAnsi="微软雅黑" w:hint="eastAsia"/>
          <w:b/>
          <w:bCs/>
          <w:sz w:val="36"/>
        </w:rPr>
        <w:t>-</w:t>
      </w:r>
      <w:r w:rsidR="00C02B02">
        <w:rPr>
          <w:rFonts w:ascii="微软雅黑" w:eastAsia="微软雅黑" w:hAnsi="微软雅黑" w:hint="eastAsia"/>
          <w:b/>
          <w:bCs/>
          <w:sz w:val="36"/>
        </w:rPr>
        <w:t>处理与</w:t>
      </w:r>
      <w:r>
        <w:rPr>
          <w:rFonts w:ascii="微软雅黑" w:eastAsia="微软雅黑" w:hAnsi="微软雅黑" w:hint="eastAsia"/>
          <w:b/>
          <w:bCs/>
          <w:sz w:val="36"/>
        </w:rPr>
        <w:t>跨境</w:t>
      </w:r>
    </w:p>
    <w:p w:rsidR="00C02B02" w:rsidRPr="00EF5D96" w:rsidRDefault="00C02B02" w:rsidP="00C02B02">
      <w:pPr>
        <w:pStyle w:val="a4"/>
        <w:numPr>
          <w:ilvl w:val="0"/>
          <w:numId w:val="32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EF5D96">
        <w:rPr>
          <w:rFonts w:ascii="仿宋" w:eastAsia="仿宋" w:hAnsi="仿宋" w:hint="eastAsia"/>
          <w:sz w:val="32"/>
        </w:rPr>
        <w:t>最短必要原则</w:t>
      </w:r>
    </w:p>
    <w:p w:rsidR="00C02B02" w:rsidRPr="00EF5D96" w:rsidRDefault="00C02B02" w:rsidP="00C02B02">
      <w:pPr>
        <w:pStyle w:val="a4"/>
        <w:numPr>
          <w:ilvl w:val="0"/>
          <w:numId w:val="32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EF5D96">
        <w:rPr>
          <w:rFonts w:ascii="仿宋" w:eastAsia="仿宋" w:hAnsi="仿宋" w:hint="eastAsia"/>
          <w:sz w:val="32"/>
        </w:rPr>
        <w:t>六大场景下个人信息处理规定</w:t>
      </w:r>
    </w:p>
    <w:p w:rsidR="00B95DB0" w:rsidRPr="00EF5D96" w:rsidRDefault="00C02B02" w:rsidP="00B95DB0">
      <w:pPr>
        <w:pStyle w:val="a4"/>
        <w:numPr>
          <w:ilvl w:val="0"/>
          <w:numId w:val="32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个人信息跨境提供</w:t>
      </w:r>
      <w:r w:rsidR="00B95DB0" w:rsidRPr="00EF5D96">
        <w:rPr>
          <w:rFonts w:ascii="仿宋" w:eastAsia="仿宋" w:hAnsi="仿宋" w:hint="eastAsia"/>
          <w:sz w:val="32"/>
        </w:rPr>
        <w:t>规定</w:t>
      </w:r>
    </w:p>
    <w:p w:rsidR="00B95DB0" w:rsidRPr="00EF5D96" w:rsidRDefault="00B95DB0" w:rsidP="00B95DB0">
      <w:pPr>
        <w:pStyle w:val="a4"/>
        <w:numPr>
          <w:ilvl w:val="0"/>
          <w:numId w:val="32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EF5D96">
        <w:rPr>
          <w:rFonts w:ascii="仿宋" w:eastAsia="仿宋" w:hAnsi="仿宋" w:hint="eastAsia"/>
          <w:sz w:val="32"/>
        </w:rPr>
        <w:t>国家网信部门负责统筹监管</w:t>
      </w:r>
    </w:p>
    <w:p w:rsidR="00B95DB0" w:rsidRDefault="00B95DB0" w:rsidP="00B95DB0">
      <w:pPr>
        <w:pStyle w:val="a4"/>
        <w:numPr>
          <w:ilvl w:val="0"/>
          <w:numId w:val="28"/>
        </w:numPr>
        <w:spacing w:line="600" w:lineRule="auto"/>
        <w:ind w:firstLine="720"/>
        <w:rPr>
          <w:rFonts w:ascii="微软雅黑" w:eastAsia="微软雅黑" w:hAnsi="微软雅黑"/>
          <w:b/>
          <w:bCs/>
          <w:sz w:val="36"/>
        </w:rPr>
      </w:pPr>
      <w:r w:rsidRPr="00CB11CD">
        <w:rPr>
          <w:rFonts w:ascii="微软雅黑" w:eastAsia="微软雅黑" w:hAnsi="微软雅黑" w:hint="eastAsia"/>
          <w:b/>
          <w:bCs/>
          <w:sz w:val="36"/>
        </w:rPr>
        <w:t>解读《个人信息保护法》</w:t>
      </w:r>
      <w:r>
        <w:rPr>
          <w:rFonts w:ascii="微软雅黑" w:eastAsia="微软雅黑" w:hAnsi="微软雅黑" w:hint="eastAsia"/>
          <w:b/>
          <w:bCs/>
          <w:sz w:val="36"/>
        </w:rPr>
        <w:t>-权利与义务</w:t>
      </w:r>
    </w:p>
    <w:p w:rsidR="00B95DB0" w:rsidRPr="00EF5D96" w:rsidRDefault="00B95DB0" w:rsidP="00B95DB0">
      <w:pPr>
        <w:pStyle w:val="a4"/>
        <w:numPr>
          <w:ilvl w:val="0"/>
          <w:numId w:val="33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EF5D96">
        <w:rPr>
          <w:rFonts w:ascii="仿宋" w:eastAsia="仿宋" w:hAnsi="仿宋" w:hint="eastAsia"/>
          <w:sz w:val="32"/>
        </w:rPr>
        <w:t>个人信息主体的权利与义务</w:t>
      </w:r>
    </w:p>
    <w:p w:rsidR="00B95DB0" w:rsidRPr="00EF5D96" w:rsidRDefault="00B95DB0" w:rsidP="00B95DB0">
      <w:pPr>
        <w:pStyle w:val="a4"/>
        <w:numPr>
          <w:ilvl w:val="0"/>
          <w:numId w:val="33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EF5D96">
        <w:rPr>
          <w:rFonts w:ascii="仿宋" w:eastAsia="仿宋" w:hAnsi="仿宋" w:hint="eastAsia"/>
          <w:sz w:val="32"/>
        </w:rPr>
        <w:t>大型互联网平台义务</w:t>
      </w:r>
    </w:p>
    <w:p w:rsidR="00B95DB0" w:rsidRPr="00EF5D96" w:rsidRDefault="00B95DB0" w:rsidP="00B95DB0">
      <w:pPr>
        <w:pStyle w:val="a4"/>
        <w:numPr>
          <w:ilvl w:val="0"/>
          <w:numId w:val="33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EF5D96">
        <w:rPr>
          <w:rFonts w:ascii="仿宋" w:eastAsia="仿宋" w:hAnsi="仿宋" w:hint="eastAsia"/>
          <w:sz w:val="32"/>
        </w:rPr>
        <w:t>“被遗忘权”适用情形</w:t>
      </w:r>
    </w:p>
    <w:p w:rsidR="00B95DB0" w:rsidRDefault="00B95DB0" w:rsidP="00B95DB0">
      <w:pPr>
        <w:pStyle w:val="a4"/>
        <w:numPr>
          <w:ilvl w:val="0"/>
          <w:numId w:val="28"/>
        </w:numPr>
        <w:spacing w:line="600" w:lineRule="auto"/>
        <w:ind w:firstLine="720"/>
        <w:rPr>
          <w:rFonts w:ascii="微软雅黑" w:eastAsia="微软雅黑" w:hAnsi="微软雅黑"/>
          <w:b/>
          <w:bCs/>
          <w:sz w:val="36"/>
        </w:rPr>
      </w:pPr>
      <w:r w:rsidRPr="00CB11CD">
        <w:rPr>
          <w:rFonts w:ascii="微软雅黑" w:eastAsia="微软雅黑" w:hAnsi="微软雅黑" w:hint="eastAsia"/>
          <w:b/>
          <w:bCs/>
          <w:sz w:val="36"/>
        </w:rPr>
        <w:lastRenderedPageBreak/>
        <w:t>解读《个人信息保护法》</w:t>
      </w:r>
      <w:r>
        <w:rPr>
          <w:rFonts w:ascii="微软雅黑" w:eastAsia="微软雅黑" w:hAnsi="微软雅黑" w:hint="eastAsia"/>
          <w:b/>
          <w:bCs/>
          <w:sz w:val="36"/>
        </w:rPr>
        <w:t>-监管与罚则</w:t>
      </w:r>
    </w:p>
    <w:p w:rsidR="00B95DB0" w:rsidRPr="00EF5D96" w:rsidRDefault="00B95DB0" w:rsidP="00B95DB0">
      <w:pPr>
        <w:pStyle w:val="a4"/>
        <w:numPr>
          <w:ilvl w:val="0"/>
          <w:numId w:val="34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EF5D96">
        <w:rPr>
          <w:rFonts w:ascii="仿宋" w:eastAsia="仿宋" w:hAnsi="仿宋" w:hint="eastAsia"/>
          <w:sz w:val="32"/>
        </w:rPr>
        <w:t>监管职责部门责任架构</w:t>
      </w:r>
    </w:p>
    <w:p w:rsidR="00B95DB0" w:rsidRPr="00EF5D96" w:rsidRDefault="00B95DB0" w:rsidP="00B95DB0">
      <w:pPr>
        <w:pStyle w:val="a4"/>
        <w:numPr>
          <w:ilvl w:val="0"/>
          <w:numId w:val="34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EF5D96">
        <w:rPr>
          <w:rFonts w:ascii="仿宋" w:eastAsia="仿宋" w:hAnsi="仿宋" w:hint="eastAsia"/>
          <w:sz w:val="32"/>
        </w:rPr>
        <w:t>履职措施</w:t>
      </w:r>
    </w:p>
    <w:p w:rsidR="00B95DB0" w:rsidRPr="00B95DB0" w:rsidRDefault="00B95DB0" w:rsidP="00B95DB0">
      <w:pPr>
        <w:pStyle w:val="a4"/>
        <w:numPr>
          <w:ilvl w:val="0"/>
          <w:numId w:val="34"/>
        </w:numPr>
        <w:spacing w:line="600" w:lineRule="auto"/>
        <w:ind w:firstLineChars="0"/>
        <w:jc w:val="left"/>
        <w:rPr>
          <w:rFonts w:ascii="仿宋" w:eastAsia="仿宋" w:hAnsi="仿宋"/>
          <w:sz w:val="32"/>
        </w:rPr>
      </w:pPr>
      <w:r w:rsidRPr="00EF5D96">
        <w:rPr>
          <w:rFonts w:ascii="仿宋" w:eastAsia="仿宋" w:hAnsi="仿宋" w:hint="eastAsia"/>
          <w:sz w:val="32"/>
        </w:rPr>
        <w:t>罚则说明</w:t>
      </w:r>
    </w:p>
    <w:p w:rsidR="00C02B02" w:rsidRPr="00C02B02" w:rsidRDefault="00C02B02" w:rsidP="00C02B02">
      <w:pPr>
        <w:pStyle w:val="a4"/>
        <w:spacing w:line="600" w:lineRule="auto"/>
        <w:ind w:left="1680" w:firstLineChars="0" w:firstLine="0"/>
        <w:jc w:val="left"/>
        <w:rPr>
          <w:rFonts w:ascii="仿宋" w:eastAsia="仿宋" w:hAnsi="仿宋"/>
          <w:sz w:val="32"/>
        </w:rPr>
      </w:pPr>
    </w:p>
    <w:p w:rsidR="00B95DB0" w:rsidRPr="00447EB3" w:rsidRDefault="00B95DB0" w:rsidP="00B95DB0">
      <w:pPr>
        <w:spacing w:line="600" w:lineRule="auto"/>
        <w:jc w:val="center"/>
        <w:rPr>
          <w:rFonts w:ascii="阿里巴巴普惠体 Medium" w:eastAsia="阿里巴巴普惠体 Medium" w:hAnsi="阿里巴巴普惠体 Medium" w:cs="阿里巴巴普惠体 Medium"/>
          <w:b/>
          <w:color w:val="0070C0"/>
          <w:sz w:val="36"/>
        </w:rPr>
      </w:pPr>
      <w:r w:rsidRPr="00447EB3">
        <w:rPr>
          <w:rFonts w:ascii="阿里巴巴普惠体 Medium" w:eastAsia="阿里巴巴普惠体 Medium" w:hAnsi="阿里巴巴普惠体 Medium" w:cs="阿里巴巴普惠体 Medium"/>
          <w:b/>
          <w:color w:val="0070C0"/>
          <w:sz w:val="36"/>
        </w:rPr>
        <w:t>马兆林老师网络信息安全培训</w:t>
      </w:r>
      <w:r w:rsidR="00C02B02">
        <w:rPr>
          <w:rFonts w:ascii="阿里巴巴普惠体 Medium" w:eastAsia="阿里巴巴普惠体 Medium" w:hAnsi="阿里巴巴普惠体 Medium" w:cs="阿里巴巴普惠体 Medium"/>
          <w:b/>
          <w:color w:val="0070C0"/>
          <w:sz w:val="36"/>
        </w:rPr>
        <w:t>部分</w:t>
      </w:r>
      <w:r w:rsidRPr="00447EB3">
        <w:rPr>
          <w:rFonts w:ascii="阿里巴巴普惠体 Medium" w:eastAsia="阿里巴巴普惠体 Medium" w:hAnsi="阿里巴巴普惠体 Medium" w:cs="阿里巴巴普惠体 Medium"/>
          <w:b/>
          <w:color w:val="0070C0"/>
          <w:sz w:val="36"/>
        </w:rPr>
        <w:t>案例</w:t>
      </w:r>
    </w:p>
    <w:p w:rsidR="00B95DB0" w:rsidRPr="00032E22" w:rsidRDefault="00B95DB0" w:rsidP="00B95DB0">
      <w:pPr>
        <w:spacing w:line="600" w:lineRule="auto"/>
        <w:jc w:val="left"/>
        <w:rPr>
          <w:rFonts w:ascii="仿宋" w:eastAsia="仿宋" w:hAnsi="仿宋"/>
          <w:sz w:val="32"/>
        </w:rPr>
      </w:pPr>
      <w:r w:rsidRPr="00EF5D96">
        <w:rPr>
          <w:rFonts w:ascii="仿宋" w:eastAsia="仿宋" w:hAnsi="仿宋"/>
          <w:noProof/>
          <w:sz w:val="32"/>
        </w:rPr>
        <w:drawing>
          <wp:anchor distT="0" distB="0" distL="114300" distR="114300" simplePos="0" relativeHeight="251659264" behindDoc="1" locked="0" layoutInCell="1" allowOverlap="1" wp14:anchorId="312CC934" wp14:editId="1E2F993F">
            <wp:simplePos x="0" y="0"/>
            <wp:positionH relativeFrom="margin">
              <wp:posOffset>711320</wp:posOffset>
            </wp:positionH>
            <wp:positionV relativeFrom="paragraph">
              <wp:posOffset>14342</wp:posOffset>
            </wp:positionV>
            <wp:extent cx="3786505" cy="3943985"/>
            <wp:effectExtent l="0" t="0" r="4445" b="0"/>
            <wp:wrapTight wrapText="bothSides">
              <wp:wrapPolygon edited="0">
                <wp:start x="0" y="0"/>
                <wp:lineTo x="0" y="21492"/>
                <wp:lineTo x="21517" y="21492"/>
                <wp:lineTo x="21517" y="0"/>
                <wp:lineTo x="0" y="0"/>
              </wp:wrapPolygon>
            </wp:wrapTight>
            <wp:docPr id="2" name="图片 2" descr="D:\2021年课纲-马兆林\马兆林老师2021年课纲第2版（9月更新）\（DD事件）个人信息安全-网络信息安全+案例\95ca798f7d7938c91f6feb8165550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1年课纲-马兆林\马兆林老师2021年课纲第2版（9月更新）\（DD事件）个人信息安全-网络信息安全+案例\95ca798f7d7938c91f6feb81655507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6505" cy="394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B95DB0" w:rsidRPr="00B95DB0" w:rsidRDefault="00B95DB0" w:rsidP="00FF216C">
      <w:pPr>
        <w:spacing w:line="720" w:lineRule="auto"/>
        <w:outlineLvl w:val="5"/>
        <w:rPr>
          <w:rFonts w:ascii="微软雅黑" w:eastAsia="微软雅黑" w:hAnsi="微软雅黑" w:cs="宋体"/>
          <w:b/>
          <w:color w:val="FF0000"/>
          <w:kern w:val="0"/>
          <w:sz w:val="32"/>
          <w:szCs w:val="32"/>
        </w:rPr>
      </w:pPr>
    </w:p>
    <w:p w:rsidR="00B95DB0" w:rsidRPr="00FF216C" w:rsidRDefault="00B95DB0" w:rsidP="00FF216C">
      <w:pPr>
        <w:spacing w:line="720" w:lineRule="auto"/>
        <w:outlineLvl w:val="5"/>
        <w:rPr>
          <w:rFonts w:ascii="微软雅黑" w:eastAsia="微软雅黑" w:hAnsi="微软雅黑" w:cs="宋体"/>
          <w:b/>
          <w:color w:val="FF0000"/>
          <w:kern w:val="0"/>
          <w:sz w:val="32"/>
          <w:szCs w:val="32"/>
        </w:rPr>
      </w:pPr>
    </w:p>
    <w:p w:rsidR="009C0711" w:rsidRPr="009C0711" w:rsidRDefault="009C0711" w:rsidP="00C02B02">
      <w:pPr>
        <w:pStyle w:val="a4"/>
        <w:ind w:left="720" w:firstLineChars="0" w:firstLine="0"/>
        <w:jc w:val="left"/>
        <w:rPr>
          <w:rFonts w:ascii="微软雅黑" w:eastAsia="微软雅黑" w:hAnsi="微软雅黑"/>
          <w:sz w:val="28"/>
        </w:rPr>
      </w:pPr>
    </w:p>
    <w:sectPr w:rsidR="009C0711" w:rsidRPr="009C07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1134" w:rsidRDefault="00071134" w:rsidP="00071134">
      <w:r>
        <w:separator/>
      </w:r>
    </w:p>
  </w:endnote>
  <w:endnote w:type="continuationSeparator" w:id="0">
    <w:p w:rsidR="00071134" w:rsidRDefault="00071134" w:rsidP="000711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阿里巴巴普惠体 Medium">
    <w:panose1 w:val="00020600040101010101"/>
    <w:charset w:val="86"/>
    <w:family w:val="roman"/>
    <w:pitch w:val="variable"/>
    <w:sig w:usb0="A00002FF" w:usb1="7ACF7CFB" w:usb2="0000001E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1134" w:rsidRDefault="00071134" w:rsidP="00071134">
      <w:r>
        <w:separator/>
      </w:r>
    </w:p>
  </w:footnote>
  <w:footnote w:type="continuationSeparator" w:id="0">
    <w:p w:rsidR="00071134" w:rsidRDefault="00071134" w:rsidP="000711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893EEE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3987D31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03AD323B"/>
    <w:multiLevelType w:val="hybridMultilevel"/>
    <w:tmpl w:val="84507842"/>
    <w:lvl w:ilvl="0" w:tplc="C82842BC">
      <w:start w:val="1"/>
      <w:numFmt w:val="japaneseCounting"/>
      <w:lvlText w:val="%1、"/>
      <w:lvlJc w:val="left"/>
      <w:pPr>
        <w:ind w:left="0" w:hanging="734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06" w:hanging="420"/>
      </w:pPr>
    </w:lvl>
    <w:lvl w:ilvl="2" w:tplc="0409001B">
      <w:start w:val="1"/>
      <w:numFmt w:val="lowerRoman"/>
      <w:lvlText w:val="%3."/>
      <w:lvlJc w:val="right"/>
      <w:pPr>
        <w:ind w:left="526" w:hanging="420"/>
      </w:pPr>
    </w:lvl>
    <w:lvl w:ilvl="3" w:tplc="0409000F">
      <w:start w:val="1"/>
      <w:numFmt w:val="decimal"/>
      <w:lvlText w:val="%4."/>
      <w:lvlJc w:val="left"/>
      <w:pPr>
        <w:ind w:left="946" w:hanging="420"/>
      </w:pPr>
    </w:lvl>
    <w:lvl w:ilvl="4" w:tplc="04090019">
      <w:start w:val="1"/>
      <w:numFmt w:val="lowerLetter"/>
      <w:lvlText w:val="%5)"/>
      <w:lvlJc w:val="left"/>
      <w:pPr>
        <w:ind w:left="1366" w:hanging="420"/>
      </w:pPr>
    </w:lvl>
    <w:lvl w:ilvl="5" w:tplc="0409001B">
      <w:start w:val="1"/>
      <w:numFmt w:val="lowerRoman"/>
      <w:lvlText w:val="%6."/>
      <w:lvlJc w:val="right"/>
      <w:pPr>
        <w:ind w:left="1786" w:hanging="420"/>
      </w:pPr>
    </w:lvl>
    <w:lvl w:ilvl="6" w:tplc="0409000F">
      <w:start w:val="1"/>
      <w:numFmt w:val="decimal"/>
      <w:lvlText w:val="%7."/>
      <w:lvlJc w:val="left"/>
      <w:pPr>
        <w:ind w:left="2206" w:hanging="420"/>
      </w:pPr>
    </w:lvl>
    <w:lvl w:ilvl="7" w:tplc="04090019" w:tentative="1">
      <w:start w:val="1"/>
      <w:numFmt w:val="lowerLetter"/>
      <w:lvlText w:val="%8)"/>
      <w:lvlJc w:val="left"/>
      <w:pPr>
        <w:ind w:left="2626" w:hanging="420"/>
      </w:pPr>
    </w:lvl>
    <w:lvl w:ilvl="8" w:tplc="0409001B" w:tentative="1">
      <w:start w:val="1"/>
      <w:numFmt w:val="lowerRoman"/>
      <w:lvlText w:val="%9."/>
      <w:lvlJc w:val="right"/>
      <w:pPr>
        <w:ind w:left="3046" w:hanging="420"/>
      </w:pPr>
    </w:lvl>
  </w:abstractNum>
  <w:abstractNum w:abstractNumId="3" w15:restartNumberingAfterBreak="0">
    <w:nsid w:val="0C7F1752"/>
    <w:multiLevelType w:val="hybridMultilevel"/>
    <w:tmpl w:val="A1EAFF12"/>
    <w:lvl w:ilvl="0" w:tplc="D2988D5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CEA0C5D"/>
    <w:multiLevelType w:val="hybridMultilevel"/>
    <w:tmpl w:val="FA4280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1243D75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11714AB2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11E76CFF"/>
    <w:multiLevelType w:val="hybridMultilevel"/>
    <w:tmpl w:val="68A879A8"/>
    <w:lvl w:ilvl="0" w:tplc="63EA921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2834ED7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9" w15:restartNumberingAfterBreak="0">
    <w:nsid w:val="12D6448A"/>
    <w:multiLevelType w:val="hybridMultilevel"/>
    <w:tmpl w:val="5A2A678C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0" w15:restartNumberingAfterBreak="0">
    <w:nsid w:val="14320658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1" w15:restartNumberingAfterBreak="0">
    <w:nsid w:val="288B2546"/>
    <w:multiLevelType w:val="hybridMultilevel"/>
    <w:tmpl w:val="442E1248"/>
    <w:lvl w:ilvl="0" w:tplc="63EA921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0F">
      <w:start w:val="1"/>
      <w:numFmt w:val="decimal"/>
      <w:lvlText w:val="%3.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8F32762"/>
    <w:multiLevelType w:val="hybridMultilevel"/>
    <w:tmpl w:val="4F2806C2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3" w15:restartNumberingAfterBreak="0">
    <w:nsid w:val="2B050B00"/>
    <w:multiLevelType w:val="hybridMultilevel"/>
    <w:tmpl w:val="4F2806C2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4" w15:restartNumberingAfterBreak="0">
    <w:nsid w:val="2EAE0458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5" w15:restartNumberingAfterBreak="0">
    <w:nsid w:val="2F951A4D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6" w15:restartNumberingAfterBreak="0">
    <w:nsid w:val="33CF55F4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7" w15:restartNumberingAfterBreak="0">
    <w:nsid w:val="34752100"/>
    <w:multiLevelType w:val="hybridMultilevel"/>
    <w:tmpl w:val="4F2806C2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8" w15:restartNumberingAfterBreak="0">
    <w:nsid w:val="363E338D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 w15:restartNumberingAfterBreak="0">
    <w:nsid w:val="36AD4C75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 w15:restartNumberingAfterBreak="0">
    <w:nsid w:val="37057C62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21" w15:restartNumberingAfterBreak="0">
    <w:nsid w:val="3A7966E8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22" w15:restartNumberingAfterBreak="0">
    <w:nsid w:val="461601AF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 w15:restartNumberingAfterBreak="0">
    <w:nsid w:val="463A70AA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 w15:restartNumberingAfterBreak="0">
    <w:nsid w:val="4C99593B"/>
    <w:multiLevelType w:val="hybridMultilevel"/>
    <w:tmpl w:val="FD788244"/>
    <w:lvl w:ilvl="0" w:tplc="63EA921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506F6FC8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 w15:restartNumberingAfterBreak="0">
    <w:nsid w:val="53971173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 w15:restartNumberingAfterBreak="0">
    <w:nsid w:val="541D119A"/>
    <w:multiLevelType w:val="hybridMultilevel"/>
    <w:tmpl w:val="5F605C48"/>
    <w:lvl w:ilvl="0" w:tplc="6DC82972">
      <w:start w:val="1"/>
      <w:numFmt w:val="decimal"/>
      <w:lvlText w:val="%1，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8" w15:restartNumberingAfterBreak="0">
    <w:nsid w:val="56F3672D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" w15:restartNumberingAfterBreak="0">
    <w:nsid w:val="573D0071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30" w15:restartNumberingAfterBreak="0">
    <w:nsid w:val="59C22CDB"/>
    <w:multiLevelType w:val="hybridMultilevel"/>
    <w:tmpl w:val="64D250D6"/>
    <w:lvl w:ilvl="0" w:tplc="63EA921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5CC37AE2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32" w15:restartNumberingAfterBreak="0">
    <w:nsid w:val="60F13AC7"/>
    <w:multiLevelType w:val="hybridMultilevel"/>
    <w:tmpl w:val="B718B1D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3" w15:restartNumberingAfterBreak="0">
    <w:nsid w:val="62676676"/>
    <w:multiLevelType w:val="hybridMultilevel"/>
    <w:tmpl w:val="4F2806C2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4" w15:restartNumberingAfterBreak="0">
    <w:nsid w:val="66510154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5" w15:restartNumberingAfterBreak="0">
    <w:nsid w:val="6F695675"/>
    <w:multiLevelType w:val="hybridMultilevel"/>
    <w:tmpl w:val="0C184EC0"/>
    <w:lvl w:ilvl="0" w:tplc="0409000F">
      <w:start w:val="1"/>
      <w:numFmt w:val="decimal"/>
      <w:lvlText w:val="%1."/>
      <w:lvlJc w:val="left"/>
      <w:pPr>
        <w:ind w:left="975" w:hanging="420"/>
      </w:p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36" w15:restartNumberingAfterBreak="0">
    <w:nsid w:val="767C4561"/>
    <w:multiLevelType w:val="hybridMultilevel"/>
    <w:tmpl w:val="3FC4C75A"/>
    <w:lvl w:ilvl="0" w:tplc="3728745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7DC41763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num w:numId="1">
    <w:abstractNumId w:val="27"/>
  </w:num>
  <w:num w:numId="2">
    <w:abstractNumId w:val="36"/>
  </w:num>
  <w:num w:numId="3">
    <w:abstractNumId w:val="6"/>
  </w:num>
  <w:num w:numId="4">
    <w:abstractNumId w:val="23"/>
  </w:num>
  <w:num w:numId="5">
    <w:abstractNumId w:val="0"/>
  </w:num>
  <w:num w:numId="6">
    <w:abstractNumId w:val="5"/>
  </w:num>
  <w:num w:numId="7">
    <w:abstractNumId w:val="22"/>
  </w:num>
  <w:num w:numId="8">
    <w:abstractNumId w:val="1"/>
  </w:num>
  <w:num w:numId="9">
    <w:abstractNumId w:val="28"/>
  </w:num>
  <w:num w:numId="10">
    <w:abstractNumId w:val="30"/>
  </w:num>
  <w:num w:numId="11">
    <w:abstractNumId w:val="4"/>
  </w:num>
  <w:num w:numId="12">
    <w:abstractNumId w:val="25"/>
  </w:num>
  <w:num w:numId="13">
    <w:abstractNumId w:val="26"/>
  </w:num>
  <w:num w:numId="14">
    <w:abstractNumId w:val="19"/>
  </w:num>
  <w:num w:numId="15">
    <w:abstractNumId w:val="18"/>
  </w:num>
  <w:num w:numId="16">
    <w:abstractNumId w:val="34"/>
  </w:num>
  <w:num w:numId="17">
    <w:abstractNumId w:val="35"/>
  </w:num>
  <w:num w:numId="18">
    <w:abstractNumId w:val="24"/>
  </w:num>
  <w:num w:numId="19">
    <w:abstractNumId w:val="7"/>
  </w:num>
  <w:num w:numId="20">
    <w:abstractNumId w:val="11"/>
  </w:num>
  <w:num w:numId="21">
    <w:abstractNumId w:val="17"/>
  </w:num>
  <w:num w:numId="22">
    <w:abstractNumId w:val="13"/>
  </w:num>
  <w:num w:numId="23">
    <w:abstractNumId w:val="33"/>
  </w:num>
  <w:num w:numId="24">
    <w:abstractNumId w:val="12"/>
  </w:num>
  <w:num w:numId="25">
    <w:abstractNumId w:val="3"/>
  </w:num>
  <w:num w:numId="26">
    <w:abstractNumId w:val="32"/>
  </w:num>
  <w:num w:numId="27">
    <w:abstractNumId w:val="9"/>
  </w:num>
  <w:num w:numId="28">
    <w:abstractNumId w:val="2"/>
  </w:num>
  <w:num w:numId="29">
    <w:abstractNumId w:val="29"/>
  </w:num>
  <w:num w:numId="30">
    <w:abstractNumId w:val="20"/>
  </w:num>
  <w:num w:numId="31">
    <w:abstractNumId w:val="21"/>
  </w:num>
  <w:num w:numId="32">
    <w:abstractNumId w:val="31"/>
  </w:num>
  <w:num w:numId="33">
    <w:abstractNumId w:val="14"/>
  </w:num>
  <w:num w:numId="34">
    <w:abstractNumId w:val="10"/>
  </w:num>
  <w:num w:numId="35">
    <w:abstractNumId w:val="15"/>
  </w:num>
  <w:num w:numId="36">
    <w:abstractNumId w:val="16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4A2"/>
    <w:rsid w:val="00071134"/>
    <w:rsid w:val="000D50AF"/>
    <w:rsid w:val="001F6E48"/>
    <w:rsid w:val="0023241E"/>
    <w:rsid w:val="00235F5E"/>
    <w:rsid w:val="003410A0"/>
    <w:rsid w:val="003B2F75"/>
    <w:rsid w:val="003D53D6"/>
    <w:rsid w:val="004070ED"/>
    <w:rsid w:val="004D6327"/>
    <w:rsid w:val="0051491A"/>
    <w:rsid w:val="005572C8"/>
    <w:rsid w:val="00594D03"/>
    <w:rsid w:val="005B0B92"/>
    <w:rsid w:val="005C309D"/>
    <w:rsid w:val="006340C1"/>
    <w:rsid w:val="00671244"/>
    <w:rsid w:val="007B633D"/>
    <w:rsid w:val="007D14A2"/>
    <w:rsid w:val="008060B8"/>
    <w:rsid w:val="0086154D"/>
    <w:rsid w:val="008B6B8E"/>
    <w:rsid w:val="00980C7E"/>
    <w:rsid w:val="009C0711"/>
    <w:rsid w:val="009C1992"/>
    <w:rsid w:val="00B315CF"/>
    <w:rsid w:val="00B95DB0"/>
    <w:rsid w:val="00C005C7"/>
    <w:rsid w:val="00C02B02"/>
    <w:rsid w:val="00C24B3A"/>
    <w:rsid w:val="00DB1641"/>
    <w:rsid w:val="00DF2C43"/>
    <w:rsid w:val="00ED6EFB"/>
    <w:rsid w:val="00F90300"/>
    <w:rsid w:val="00FC3A50"/>
    <w:rsid w:val="00FF2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5:chartTrackingRefBased/>
  <w15:docId w15:val="{67DB0491-FA42-4D5B-8047-22730BD4A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35F5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35F5E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235F5E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35F5E"/>
    <w:pPr>
      <w:ind w:firstLineChars="200" w:firstLine="420"/>
    </w:pPr>
  </w:style>
  <w:style w:type="character" w:styleId="a5">
    <w:name w:val="Strong"/>
    <w:basedOn w:val="a0"/>
    <w:uiPriority w:val="22"/>
    <w:qFormat/>
    <w:rsid w:val="00235F5E"/>
    <w:rPr>
      <w:b/>
      <w:bCs/>
    </w:rPr>
  </w:style>
  <w:style w:type="paragraph" w:styleId="a6">
    <w:name w:val="header"/>
    <w:basedOn w:val="a"/>
    <w:link w:val="Char"/>
    <w:uiPriority w:val="99"/>
    <w:unhideWhenUsed/>
    <w:rsid w:val="000711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071134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0711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0711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5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2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6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6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7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1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ys</dc:creator>
  <cp:keywords/>
  <dc:description/>
  <cp:lastModifiedBy>MacBook Air</cp:lastModifiedBy>
  <cp:revision>5</cp:revision>
  <dcterms:created xsi:type="dcterms:W3CDTF">2021-09-03T02:12:00Z</dcterms:created>
  <dcterms:modified xsi:type="dcterms:W3CDTF">2021-09-03T02:41:00Z</dcterms:modified>
</cp:coreProperties>
</file>