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C2C" w:rsidRPr="00F06A52" w:rsidRDefault="00DA4C2C" w:rsidP="00DA4C2C">
      <w:pPr>
        <w:spacing w:line="360" w:lineRule="auto"/>
        <w:jc w:val="center"/>
        <w:outlineLvl w:val="5"/>
        <w:rPr>
          <w:rFonts w:ascii="微软雅黑" w:eastAsia="微软雅黑" w:hAnsi="微软雅黑"/>
          <w:b/>
          <w:sz w:val="48"/>
          <w:lang w:eastAsia="zh-CN"/>
        </w:rPr>
      </w:pPr>
      <w:r w:rsidRPr="00F06A52">
        <w:rPr>
          <w:rFonts w:ascii="微软雅黑" w:eastAsia="微软雅黑" w:hAnsi="微软雅黑" w:hint="eastAsia"/>
          <w:b/>
          <w:sz w:val="48"/>
          <w:lang w:eastAsia="zh-CN"/>
        </w:rPr>
        <w:t>企业数字化</w:t>
      </w:r>
      <w:r w:rsidR="00F06A52" w:rsidRPr="00F06A52">
        <w:rPr>
          <w:rFonts w:ascii="微软雅黑" w:eastAsia="微软雅黑" w:hAnsi="微软雅黑" w:hint="eastAsia"/>
          <w:b/>
          <w:sz w:val="48"/>
          <w:lang w:eastAsia="zh-CN"/>
        </w:rPr>
        <w:t>转型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课程背景：</w:t>
      </w:r>
    </w:p>
    <w:p w:rsidR="004C2F5C" w:rsidRPr="00DA4C2C" w:rsidRDefault="004C2F5C" w:rsidP="0085335E">
      <w:pPr>
        <w:pStyle w:val="a6"/>
        <w:shd w:val="clear" w:color="auto" w:fill="FFFFFF"/>
        <w:spacing w:before="0" w:beforeAutospacing="0" w:after="0" w:afterAutospacing="0" w:line="480" w:lineRule="auto"/>
        <w:ind w:firstLine="432"/>
        <w:rPr>
          <w:rFonts w:asciiTheme="minorEastAsia" w:eastAsiaTheme="minorEastAsia" w:hAnsiTheme="minorEastAsia" w:cs="Arial"/>
          <w:color w:val="333333"/>
          <w:szCs w:val="20"/>
          <w:lang w:eastAsia="zh-CN"/>
        </w:rPr>
      </w:pP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当今的企业已经离不开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管理，不懂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管理的企业就是“现代企业文盲”。</w:t>
      </w:r>
      <w:r w:rsidRPr="002157C3">
        <w:rPr>
          <w:rFonts w:ascii="微软雅黑" w:eastAsia="微软雅黑" w:hAnsi="微软雅黑" w:cs="宋体" w:hint="eastAsia"/>
          <w:sz w:val="28"/>
          <w:szCs w:val="28"/>
          <w:lang w:eastAsia="zh-CN"/>
        </w:rPr>
        <w:t>新一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代信息技术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推动的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商业模式已经显示出对各行业格局的超级威力和重构的本质，</w:t>
      </w:r>
      <w:bookmarkStart w:id="0" w:name="_Toc13760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如何</w:t>
      </w:r>
      <w:proofErr w:type="gramStart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践行</w:t>
      </w:r>
      <w:proofErr w:type="gramEnd"/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、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推动升级信息化管理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，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在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产品和服务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上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落实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智慧企业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的步伐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。</w:t>
      </w:r>
      <w:r w:rsidR="00DA4C2C" w:rsidRPr="00DA4C2C">
        <w:rPr>
          <w:rFonts w:ascii="微软雅黑" w:eastAsia="微软雅黑" w:hAnsi="微软雅黑" w:cs="宋体"/>
          <w:sz w:val="28"/>
          <w:szCs w:val="28"/>
          <w:lang w:eastAsia="zh-CN"/>
        </w:rPr>
        <w:t>数字经济已成中国经济新常态下的最新显学。因此,如何正确理解数字经济,如何正确理解数字经济和互联网、移动通信、云计算、物联网、大数据、区块链、人工智能等新技术之间的内在关系,如何摆脱“老办法不管用新办法不会用”的窘境,对于领导者和管理者来说都迫在眉睫。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课程目标：</w:t>
      </w:r>
      <w:bookmarkEnd w:id="0"/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1" w:name="_Toc13464"/>
      <w:r w:rsidRPr="009223AC">
        <w:rPr>
          <w:rFonts w:ascii="微软雅黑" w:eastAsia="微软雅黑" w:hAnsi="微软雅黑" w:cs="宋体" w:hint="eastAsia"/>
          <w:sz w:val="28"/>
          <w:szCs w:val="28"/>
        </w:rPr>
        <w:t>学习</w:t>
      </w:r>
      <w:r w:rsidR="00DA4C2C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Pr="009223AC">
        <w:rPr>
          <w:rFonts w:ascii="微软雅黑" w:eastAsia="微软雅黑" w:hAnsi="微软雅黑" w:cs="宋体"/>
          <w:sz w:val="28"/>
          <w:szCs w:val="28"/>
        </w:rPr>
        <w:t>管理</w:t>
      </w:r>
      <w:r w:rsidR="002157C3">
        <w:rPr>
          <w:rFonts w:ascii="微软雅黑" w:eastAsia="微软雅黑" w:hAnsi="微软雅黑" w:cs="宋体"/>
          <w:sz w:val="28"/>
          <w:szCs w:val="28"/>
        </w:rPr>
        <w:t>思想</w:t>
      </w:r>
      <w:r w:rsidRPr="009223AC">
        <w:rPr>
          <w:rFonts w:ascii="微软雅黑" w:eastAsia="微软雅黑" w:hAnsi="微软雅黑" w:cs="宋体" w:hint="eastAsia"/>
          <w:sz w:val="28"/>
          <w:szCs w:val="28"/>
        </w:rPr>
        <w:t>，培养从策略的高度思考信息化管理</w:t>
      </w:r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2" w:name="_Toc3528"/>
      <w:r w:rsidRPr="009223AC">
        <w:rPr>
          <w:rFonts w:ascii="微软雅黑" w:eastAsia="微软雅黑" w:hAnsi="微软雅黑" w:cs="宋体" w:hint="eastAsia"/>
          <w:sz w:val="28"/>
          <w:szCs w:val="28"/>
        </w:rPr>
        <w:t>深入剖析了</w:t>
      </w:r>
      <w:bookmarkEnd w:id="2"/>
      <w:r w:rsidRPr="009223AC">
        <w:rPr>
          <w:rFonts w:ascii="微软雅黑" w:eastAsia="微软雅黑" w:hAnsi="微软雅黑" w:cs="宋体" w:hint="eastAsia"/>
          <w:sz w:val="28"/>
          <w:szCs w:val="28"/>
        </w:rPr>
        <w:t>企业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</w:rPr>
        <w:t>变革</w:t>
      </w:r>
      <w:r w:rsidRPr="009223AC">
        <w:rPr>
          <w:rFonts w:ascii="微软雅黑" w:eastAsia="微软雅黑" w:hAnsi="微软雅黑" w:cs="宋体"/>
          <w:sz w:val="28"/>
          <w:szCs w:val="28"/>
        </w:rPr>
        <w:t>内容</w:t>
      </w:r>
      <w:r w:rsidR="002157C3">
        <w:rPr>
          <w:rFonts w:ascii="微软雅黑" w:eastAsia="微软雅黑" w:hAnsi="微软雅黑" w:cs="宋体"/>
          <w:sz w:val="28"/>
          <w:szCs w:val="28"/>
        </w:rPr>
        <w:t>和实施策略</w:t>
      </w:r>
    </w:p>
    <w:p w:rsidR="004C2F5C" w:rsidRPr="00977223" w:rsidRDefault="004C2F5C" w:rsidP="0085335E">
      <w:pPr>
        <w:shd w:val="clear" w:color="auto" w:fill="FFFFFF"/>
        <w:spacing w:line="480" w:lineRule="auto"/>
        <w:outlineLvl w:val="1"/>
        <w:rPr>
          <w:rFonts w:ascii="微软雅黑" w:eastAsia="微软雅黑" w:hAnsi="微软雅黑" w:cs="宋体"/>
          <w:sz w:val="24"/>
          <w:szCs w:val="28"/>
          <w:lang w:eastAsia="zh-CN"/>
        </w:rPr>
      </w:pPr>
      <w:bookmarkStart w:id="3" w:name="_Toc19358"/>
      <w:bookmarkEnd w:id="1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课程时间：</w:t>
      </w:r>
      <w:r w:rsidR="009223AC"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6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小时</w:t>
      </w:r>
      <w:bookmarkEnd w:id="3"/>
    </w:p>
    <w:p w:rsidR="004C2F5C" w:rsidRPr="009223AC" w:rsidRDefault="004C2F5C" w:rsidP="0085335E">
      <w:pPr>
        <w:spacing w:line="276" w:lineRule="auto"/>
        <w:outlineLvl w:val="5"/>
        <w:rPr>
          <w:rFonts w:ascii="微软雅黑" w:eastAsia="微软雅黑" w:hAnsi="微软雅黑"/>
          <w:b/>
          <w:sz w:val="32"/>
          <w:szCs w:val="32"/>
          <w:shd w:val="pct15" w:color="auto" w:fill="FFFFFF"/>
          <w:lang w:eastAsia="zh-CN"/>
        </w:rPr>
      </w:pPr>
      <w:bookmarkStart w:id="4" w:name="_Toc6466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lastRenderedPageBreak/>
        <w:t>课程大纲</w:t>
      </w:r>
      <w:bookmarkEnd w:id="4"/>
    </w:p>
    <w:p w:rsidR="00DA4C2C" w:rsidRPr="00CB41FA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CB41FA">
        <w:rPr>
          <w:rFonts w:ascii="微软雅黑" w:eastAsia="微软雅黑" w:hAnsi="微软雅黑"/>
          <w:b/>
          <w:bCs/>
          <w:sz w:val="28"/>
        </w:rPr>
        <w:t>数字经济国家战略</w:t>
      </w:r>
    </w:p>
    <w:p w:rsidR="00DA4C2C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中国数字经济版图初成</w:t>
      </w:r>
    </w:p>
    <w:p w:rsidR="00DA4C2C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发展数字经济有助于内陆省份追赶沿海发达地区</w:t>
      </w:r>
    </w:p>
    <w:p w:rsidR="00DA4C2C" w:rsidRPr="009E3584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数字经济发展程度居中游的城市成为数字经济主要增长极</w:t>
      </w:r>
    </w:p>
    <w:p w:rsidR="00DA4C2C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694F34">
        <w:rPr>
          <w:rFonts w:ascii="微软雅黑" w:eastAsia="微软雅黑" w:hAnsi="微软雅黑" w:hint="eastAsia"/>
          <w:b/>
          <w:bCs/>
          <w:sz w:val="28"/>
        </w:rPr>
        <w:t>5G</w:t>
      </w:r>
      <w:r w:rsidRPr="00694F34">
        <w:rPr>
          <w:rFonts w:ascii="微软雅黑" w:eastAsia="微软雅黑" w:hAnsi="微软雅黑"/>
          <w:b/>
          <w:bCs/>
          <w:sz w:val="28"/>
        </w:rPr>
        <w:t>物联网</w:t>
      </w:r>
      <w:r>
        <w:rPr>
          <w:rFonts w:ascii="微软雅黑" w:eastAsia="微软雅黑" w:hAnsi="微软雅黑"/>
          <w:b/>
          <w:bCs/>
          <w:sz w:val="28"/>
        </w:rPr>
        <w:t>与</w:t>
      </w:r>
      <w:r w:rsidR="0085335E">
        <w:rPr>
          <w:rFonts w:ascii="微软雅黑" w:eastAsia="微软雅黑" w:hAnsi="微软雅黑"/>
          <w:b/>
          <w:bCs/>
          <w:sz w:val="28"/>
        </w:rPr>
        <w:t>数字化企业</w:t>
      </w:r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 w:hint="eastAsia"/>
          <w:sz w:val="28"/>
          <w:szCs w:val="32"/>
        </w:rPr>
        <w:t>5G、物联网核心技术</w:t>
      </w:r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 w:hint="eastAsia"/>
          <w:sz w:val="28"/>
          <w:szCs w:val="32"/>
        </w:rPr>
        <w:t>5G、物联网趋势意义</w:t>
      </w:r>
      <w:bookmarkStart w:id="5" w:name="_GoBack"/>
      <w:bookmarkEnd w:id="5"/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/>
          <w:sz w:val="28"/>
          <w:szCs w:val="32"/>
        </w:rPr>
        <w:t>物联网</w:t>
      </w:r>
      <w:r>
        <w:rPr>
          <w:rFonts w:ascii="仿宋" w:eastAsia="仿宋" w:hAnsi="仿宋"/>
          <w:sz w:val="28"/>
          <w:szCs w:val="32"/>
        </w:rPr>
        <w:t>产业生态</w:t>
      </w:r>
      <w:r w:rsidRPr="00694F34">
        <w:rPr>
          <w:rFonts w:ascii="仿宋" w:eastAsia="仿宋" w:hAnsi="仿宋"/>
          <w:sz w:val="28"/>
          <w:szCs w:val="32"/>
        </w:rPr>
        <w:t>应用</w:t>
      </w:r>
    </w:p>
    <w:p w:rsidR="00DA4C2C" w:rsidRPr="00694F34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694F34">
        <w:rPr>
          <w:rFonts w:ascii="微软雅黑" w:eastAsia="微软雅黑" w:hAnsi="微软雅黑" w:hint="eastAsia"/>
          <w:b/>
          <w:bCs/>
          <w:sz w:val="28"/>
        </w:rPr>
        <w:t>AI</w:t>
      </w:r>
      <w:r w:rsidRPr="00694F34">
        <w:rPr>
          <w:rFonts w:ascii="微软雅黑" w:eastAsia="微软雅黑" w:hAnsi="微软雅黑"/>
          <w:b/>
          <w:bCs/>
          <w:sz w:val="28"/>
        </w:rPr>
        <w:t>大数据驱动数字</w:t>
      </w:r>
      <w:r w:rsidR="0085335E">
        <w:rPr>
          <w:rFonts w:ascii="微软雅黑" w:eastAsia="微软雅黑" w:hAnsi="微软雅黑"/>
          <w:b/>
          <w:bCs/>
          <w:sz w:val="28"/>
        </w:rPr>
        <w:t>企业应用</w:t>
      </w:r>
    </w:p>
    <w:p w:rsidR="00DA4C2C" w:rsidRPr="00694F34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大数据</w:t>
      </w:r>
      <w:r>
        <w:rPr>
          <w:rFonts w:ascii="仿宋" w:eastAsia="仿宋" w:hAnsi="仿宋"/>
          <w:sz w:val="28"/>
          <w:szCs w:val="32"/>
        </w:rPr>
        <w:t>与</w:t>
      </w:r>
      <w:r w:rsidRPr="00694F34">
        <w:rPr>
          <w:rFonts w:ascii="仿宋" w:eastAsia="仿宋" w:hAnsi="仿宋"/>
          <w:sz w:val="28"/>
          <w:szCs w:val="32"/>
        </w:rPr>
        <w:t>云计算</w:t>
      </w:r>
      <w:r w:rsidRPr="00694F34">
        <w:rPr>
          <w:rFonts w:ascii="MS Mincho" w:eastAsia="MS Mincho" w:hAnsi="MS Mincho" w:cs="MS Mincho" w:hint="eastAsia"/>
          <w:sz w:val="28"/>
          <w:szCs w:val="32"/>
        </w:rPr>
        <w:t> </w:t>
      </w:r>
    </w:p>
    <w:p w:rsidR="00DA4C2C" w:rsidRPr="00F77044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人工智能</w:t>
      </w:r>
    </w:p>
    <w:p w:rsidR="00DA4C2C" w:rsidRPr="00DA4C2C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区块链</w:t>
      </w:r>
      <w:r>
        <w:rPr>
          <w:rFonts w:ascii="仿宋" w:eastAsia="仿宋" w:hAnsi="仿宋"/>
          <w:sz w:val="28"/>
          <w:szCs w:val="32"/>
        </w:rPr>
        <w:t>赋能数字经济</w:t>
      </w:r>
    </w:p>
    <w:p w:rsidR="004C2F5C" w:rsidRPr="00DA4C2C" w:rsidRDefault="004C2F5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系统规划方向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决策层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管理层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业务层</w:t>
      </w:r>
    </w:p>
    <w:p w:rsidR="004C2F5C" w:rsidRPr="00DA4C2C" w:rsidRDefault="004C2F5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lastRenderedPageBreak/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的建设过程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企业</w:t>
      </w:r>
      <w:r w:rsidR="00F06A52" w:rsidRPr="00F06A52">
        <w:rPr>
          <w:rFonts w:ascii="仿宋" w:eastAsia="仿宋" w:hAnsi="仿宋" w:hint="eastAsia"/>
          <w:sz w:val="28"/>
          <w:szCs w:val="32"/>
        </w:rPr>
        <w:t>数字化</w:t>
      </w:r>
      <w:r w:rsidRPr="00DA4C2C">
        <w:rPr>
          <w:rFonts w:ascii="仿宋" w:eastAsia="仿宋" w:hAnsi="仿宋" w:hint="eastAsia"/>
          <w:sz w:val="28"/>
          <w:szCs w:val="32"/>
        </w:rPr>
        <w:t>建设的条件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准备工作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项目规划和目标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资源的调配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开发过程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系统上线</w:t>
      </w:r>
    </w:p>
    <w:p w:rsidR="004C2F5C" w:rsidRPr="00DA4C2C" w:rsidRDefault="004C2F5C" w:rsidP="00F06A52">
      <w:pPr>
        <w:pStyle w:val="af0"/>
        <w:numPr>
          <w:ilvl w:val="0"/>
          <w:numId w:val="11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系统管理</w:t>
      </w:r>
    </w:p>
    <w:p w:rsidR="004C2F5C" w:rsidRPr="00DA4C2C" w:rsidRDefault="00EF1AA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建设</w:t>
      </w:r>
      <w:r w:rsidR="004C2F5C" w:rsidRPr="00DA4C2C">
        <w:rPr>
          <w:rFonts w:ascii="微软雅黑" w:eastAsia="微软雅黑" w:hAnsi="微软雅黑" w:hint="eastAsia"/>
          <w:b/>
          <w:bCs/>
          <w:sz w:val="28"/>
        </w:rPr>
        <w:t>关键点</w:t>
      </w:r>
    </w:p>
    <w:p w:rsidR="00DA4C2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实施企业业务流程重组</w:t>
      </w:r>
    </w:p>
    <w:p w:rsidR="004C2F5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加强各层面人员培训</w:t>
      </w:r>
    </w:p>
    <w:p w:rsidR="004C2F5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“一把手”工程</w:t>
      </w:r>
    </w:p>
    <w:p w:rsidR="004C2F5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总体规划、分步实施</w:t>
      </w:r>
    </w:p>
    <w:p w:rsidR="004C2F5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注重基础数据准备</w:t>
      </w:r>
    </w:p>
    <w:p w:rsidR="004C2F5C" w:rsidRPr="00DA4C2C" w:rsidRDefault="004C2F5C" w:rsidP="00F06A52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及时维护</w:t>
      </w:r>
    </w:p>
    <w:p w:rsidR="004C2F5C" w:rsidRPr="00DA4C2C" w:rsidRDefault="004C2F5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建设常见风险问题</w:t>
      </w:r>
    </w:p>
    <w:p w:rsidR="004C2F5C" w:rsidRPr="00DA4C2C" w:rsidRDefault="004C2F5C" w:rsidP="00F06A52">
      <w:pPr>
        <w:pStyle w:val="af0"/>
        <w:numPr>
          <w:ilvl w:val="0"/>
          <w:numId w:val="8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规划问题</w:t>
      </w:r>
    </w:p>
    <w:p w:rsidR="004C2F5C" w:rsidRPr="00DA4C2C" w:rsidRDefault="004C2F5C" w:rsidP="00F06A52">
      <w:pPr>
        <w:pStyle w:val="af0"/>
        <w:numPr>
          <w:ilvl w:val="0"/>
          <w:numId w:val="8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lastRenderedPageBreak/>
        <w:t>流程问题</w:t>
      </w:r>
    </w:p>
    <w:p w:rsidR="004C2F5C" w:rsidRPr="00DA4C2C" w:rsidRDefault="004C2F5C" w:rsidP="00F06A52">
      <w:pPr>
        <w:pStyle w:val="af0"/>
        <w:numPr>
          <w:ilvl w:val="0"/>
          <w:numId w:val="8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组织问题</w:t>
      </w:r>
    </w:p>
    <w:p w:rsidR="004C2F5C" w:rsidRPr="00DA4C2C" w:rsidRDefault="004C2F5C" w:rsidP="00F06A52">
      <w:pPr>
        <w:pStyle w:val="af0"/>
        <w:numPr>
          <w:ilvl w:val="0"/>
          <w:numId w:val="8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技术问题</w:t>
      </w:r>
    </w:p>
    <w:p w:rsidR="007518B4" w:rsidRPr="00DA4C2C" w:rsidRDefault="00B67A53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>
        <w:rPr>
          <w:rFonts w:ascii="微软雅黑" w:eastAsia="微软雅黑" w:hAnsi="微软雅黑" w:hint="eastAsia"/>
          <w:b/>
          <w:bCs/>
          <w:sz w:val="28"/>
        </w:rPr>
        <w:t>数据</w:t>
      </w:r>
      <w:r w:rsidR="007518B4" w:rsidRPr="00DA4C2C">
        <w:rPr>
          <w:rFonts w:ascii="微软雅黑" w:eastAsia="微软雅黑" w:hAnsi="微软雅黑" w:hint="eastAsia"/>
          <w:b/>
          <w:bCs/>
          <w:sz w:val="28"/>
        </w:rPr>
        <w:t>安全</w:t>
      </w:r>
      <w:r w:rsidRPr="00DA4C2C">
        <w:rPr>
          <w:rFonts w:ascii="微软雅黑" w:eastAsia="微软雅黑" w:hAnsi="微软雅黑" w:hint="eastAsia"/>
          <w:b/>
          <w:bCs/>
          <w:sz w:val="28"/>
        </w:rPr>
        <w:t>防范</w:t>
      </w:r>
    </w:p>
    <w:p w:rsidR="00DA4C2C" w:rsidRPr="00DA4C2C" w:rsidRDefault="007518B4" w:rsidP="00F06A52">
      <w:pPr>
        <w:pStyle w:val="af0"/>
        <w:numPr>
          <w:ilvl w:val="0"/>
          <w:numId w:val="9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/>
          <w:sz w:val="28"/>
          <w:szCs w:val="32"/>
        </w:rPr>
        <w:t>网络支付安全威胁</w:t>
      </w:r>
    </w:p>
    <w:p w:rsidR="007518B4" w:rsidRPr="00DA4C2C" w:rsidRDefault="007518B4" w:rsidP="00F06A52">
      <w:pPr>
        <w:pStyle w:val="af0"/>
        <w:numPr>
          <w:ilvl w:val="0"/>
          <w:numId w:val="9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信息安全等级保护</w:t>
      </w:r>
    </w:p>
    <w:p w:rsidR="007518B4" w:rsidRPr="00DA4C2C" w:rsidRDefault="007518B4" w:rsidP="00F06A52">
      <w:pPr>
        <w:pStyle w:val="af0"/>
        <w:numPr>
          <w:ilvl w:val="0"/>
          <w:numId w:val="9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常用信息安全策略</w:t>
      </w:r>
    </w:p>
    <w:p w:rsidR="008C29C3" w:rsidRPr="00DA4C2C" w:rsidRDefault="007518B4" w:rsidP="00F06A52">
      <w:pPr>
        <w:pStyle w:val="af0"/>
        <w:numPr>
          <w:ilvl w:val="0"/>
          <w:numId w:val="9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个人网络信息安全</w:t>
      </w:r>
    </w:p>
    <w:p w:rsidR="00DA4C2C" w:rsidRPr="00DA4C2C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数字化工厂</w:t>
      </w:r>
      <w:r>
        <w:rPr>
          <w:rFonts w:ascii="微软雅黑" w:eastAsia="微软雅黑" w:hAnsi="微软雅黑" w:hint="eastAsia"/>
          <w:b/>
          <w:bCs/>
          <w:sz w:val="28"/>
        </w:rPr>
        <w:t>建设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信息物理系统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关键信息技术应用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数字化管理技术促进管理模式的创新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数字化管理技术促进企业</w:t>
      </w:r>
      <w:proofErr w:type="gramStart"/>
      <w:r w:rsidRPr="00DA4C2C">
        <w:rPr>
          <w:rFonts w:ascii="仿宋" w:eastAsia="仿宋" w:hAnsi="仿宋" w:hint="eastAsia"/>
          <w:sz w:val="28"/>
          <w:szCs w:val="32"/>
        </w:rPr>
        <w:t>间供应</w:t>
      </w:r>
      <w:proofErr w:type="gramEnd"/>
      <w:r w:rsidRPr="00DA4C2C">
        <w:rPr>
          <w:rFonts w:ascii="仿宋" w:eastAsia="仿宋" w:hAnsi="仿宋" w:hint="eastAsia"/>
          <w:sz w:val="28"/>
          <w:szCs w:val="32"/>
        </w:rPr>
        <w:t>配套方式变革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数字化管理技术创新企业业务形态</w:t>
      </w:r>
    </w:p>
    <w:sectPr w:rsidR="00DA4C2C" w:rsidRPr="00DA4C2C" w:rsidSect="00D3179D">
      <w:headerReference w:type="even" r:id="rId8"/>
      <w:footerReference w:type="default" r:id="rId9"/>
      <w:headerReference w:type="first" r:id="rId10"/>
      <w:type w:val="continuous"/>
      <w:pgSz w:w="11907" w:h="16840" w:code="9"/>
      <w:pgMar w:top="1418" w:right="1304" w:bottom="1418" w:left="130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ED5" w:rsidRDefault="00677ED5">
      <w:r>
        <w:separator/>
      </w:r>
    </w:p>
  </w:endnote>
  <w:endnote w:type="continuationSeparator" w:id="0">
    <w:p w:rsidR="00677ED5" w:rsidRDefault="00677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6B30B6">
    <w:pPr>
      <w:pStyle w:val="a5"/>
    </w:pPr>
    <w:r>
      <w:rPr>
        <w:noProof/>
        <w:lang w:eastAsia="zh-CN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-951865</wp:posOffset>
          </wp:positionH>
          <wp:positionV relativeFrom="paragraph">
            <wp:posOffset>-258445</wp:posOffset>
          </wp:positionV>
          <wp:extent cx="7686675" cy="457835"/>
          <wp:effectExtent l="19050" t="0" r="9525" b="0"/>
          <wp:wrapNone/>
          <wp:docPr id="11" name="图片 11" descr="bott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botto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6675" cy="4578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ED5" w:rsidRDefault="00677ED5">
      <w:r>
        <w:separator/>
      </w:r>
    </w:p>
  </w:footnote>
  <w:footnote w:type="continuationSeparator" w:id="0">
    <w:p w:rsidR="00677ED5" w:rsidRDefault="00677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F06A52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8" o:spid="_x0000_s2070" type="#_x0000_t75" style="position:absolute;margin-left:0;margin-top:0;width:464.9pt;height:479.1pt;z-index:-251657728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F06A52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7" o:spid="_x0000_s2069" type="#_x0000_t75" style="position:absolute;margin-left:0;margin-top:0;width:464.9pt;height:479.1pt;z-index:-251658752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7AA8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" w15:restartNumberingAfterBreak="0">
    <w:nsid w:val="04515425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2" w15:restartNumberingAfterBreak="0">
    <w:nsid w:val="07AF02D7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F01F56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5" w15:restartNumberingAfterBreak="0">
    <w:nsid w:val="4D0D36C4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6" w15:restartNumberingAfterBreak="0">
    <w:nsid w:val="4E2471C2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7" w15:restartNumberingAfterBreak="0">
    <w:nsid w:val="4ED80513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8" w15:restartNumberingAfterBreak="0">
    <w:nsid w:val="5B8123E2"/>
    <w:multiLevelType w:val="hybridMultilevel"/>
    <w:tmpl w:val="9D1008C0"/>
    <w:lvl w:ilvl="0" w:tplc="04090013">
      <w:start w:val="1"/>
      <w:numFmt w:val="chineseCountingThousand"/>
      <w:lvlText w:val="%1、"/>
      <w:lvlJc w:val="left"/>
      <w:pPr>
        <w:ind w:left="820" w:hanging="420"/>
      </w:p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9" w15:restartNumberingAfterBreak="0">
    <w:nsid w:val="658B525D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0" w15:restartNumberingAfterBreak="0">
    <w:nsid w:val="67A449A0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1" w15:restartNumberingAfterBreak="0">
    <w:nsid w:val="67C42705"/>
    <w:multiLevelType w:val="multilevel"/>
    <w:tmpl w:val="7C5C4418"/>
    <w:lvl w:ilvl="0">
      <w:start w:val="1"/>
      <w:numFmt w:val="decimal"/>
      <w:pStyle w:val="Numbr1-9SS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547" w:hanging="187"/>
      </w:pPr>
      <w:rPr>
        <w:rFonts w:ascii="Symbol" w:hAnsi="Symbol" w:hint="default"/>
        <w:b w:val="0"/>
        <w:i w:val="0"/>
        <w:sz w:val="23"/>
      </w:rPr>
    </w:lvl>
    <w:lvl w:ilvl="2">
      <w:start w:val="1"/>
      <w:numFmt w:val="bullet"/>
      <w:lvlText w:val=""/>
      <w:lvlJc w:val="left"/>
      <w:pPr>
        <w:tabs>
          <w:tab w:val="num" w:pos="907"/>
        </w:tabs>
        <w:ind w:left="878" w:hanging="331"/>
      </w:pPr>
      <w:rPr>
        <w:rFonts w:ascii="Symbol" w:hAnsi="Symbol" w:hint="default"/>
        <w:b w:val="0"/>
        <w:i w:val="0"/>
        <w:sz w:val="23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4"/>
  </w:num>
  <w:num w:numId="5">
    <w:abstractNumId w:val="9"/>
  </w:num>
  <w:num w:numId="6">
    <w:abstractNumId w:val="2"/>
  </w:num>
  <w:num w:numId="7">
    <w:abstractNumId w:val="7"/>
  </w:num>
  <w:num w:numId="8">
    <w:abstractNumId w:val="5"/>
  </w:num>
  <w:num w:numId="9">
    <w:abstractNumId w:val="1"/>
  </w:num>
  <w:num w:numId="10">
    <w:abstractNumId w:val="10"/>
  </w:num>
  <w:num w:numId="11">
    <w:abstractNumId w:val="6"/>
  </w:num>
  <w:num w:numId="12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4B"/>
    <w:rsid w:val="00036157"/>
    <w:rsid w:val="00063FC2"/>
    <w:rsid w:val="00082C21"/>
    <w:rsid w:val="00095CF6"/>
    <w:rsid w:val="000B0D7A"/>
    <w:rsid w:val="000D2E64"/>
    <w:rsid w:val="00103B67"/>
    <w:rsid w:val="00133E4B"/>
    <w:rsid w:val="00141303"/>
    <w:rsid w:val="00142502"/>
    <w:rsid w:val="001A2224"/>
    <w:rsid w:val="001B2D16"/>
    <w:rsid w:val="001B7FE9"/>
    <w:rsid w:val="001F623D"/>
    <w:rsid w:val="002157C3"/>
    <w:rsid w:val="00216877"/>
    <w:rsid w:val="002234C7"/>
    <w:rsid w:val="00225313"/>
    <w:rsid w:val="00233684"/>
    <w:rsid w:val="002544F3"/>
    <w:rsid w:val="00280B84"/>
    <w:rsid w:val="002C33F8"/>
    <w:rsid w:val="002D5FD5"/>
    <w:rsid w:val="002D6FF9"/>
    <w:rsid w:val="00321F9E"/>
    <w:rsid w:val="0032311A"/>
    <w:rsid w:val="003336B3"/>
    <w:rsid w:val="0033497C"/>
    <w:rsid w:val="00343EAD"/>
    <w:rsid w:val="0034655B"/>
    <w:rsid w:val="00350CA3"/>
    <w:rsid w:val="0035414D"/>
    <w:rsid w:val="003555FE"/>
    <w:rsid w:val="003556C5"/>
    <w:rsid w:val="003759ED"/>
    <w:rsid w:val="003B4835"/>
    <w:rsid w:val="003F0F10"/>
    <w:rsid w:val="00412325"/>
    <w:rsid w:val="004244A4"/>
    <w:rsid w:val="004251BD"/>
    <w:rsid w:val="004260CE"/>
    <w:rsid w:val="0043247F"/>
    <w:rsid w:val="004526B9"/>
    <w:rsid w:val="004531C6"/>
    <w:rsid w:val="00453F95"/>
    <w:rsid w:val="004548E2"/>
    <w:rsid w:val="004652DA"/>
    <w:rsid w:val="004811FF"/>
    <w:rsid w:val="004855D0"/>
    <w:rsid w:val="00486097"/>
    <w:rsid w:val="004B6D4D"/>
    <w:rsid w:val="004C0762"/>
    <w:rsid w:val="004C2F5C"/>
    <w:rsid w:val="004E71C1"/>
    <w:rsid w:val="00544A28"/>
    <w:rsid w:val="00553669"/>
    <w:rsid w:val="00566EFE"/>
    <w:rsid w:val="00577223"/>
    <w:rsid w:val="00585688"/>
    <w:rsid w:val="005858F7"/>
    <w:rsid w:val="00592403"/>
    <w:rsid w:val="005E18B9"/>
    <w:rsid w:val="005F1AF3"/>
    <w:rsid w:val="00644021"/>
    <w:rsid w:val="00677ED5"/>
    <w:rsid w:val="00681AF4"/>
    <w:rsid w:val="00696CE2"/>
    <w:rsid w:val="006B30B6"/>
    <w:rsid w:val="006D2BE9"/>
    <w:rsid w:val="006E5E43"/>
    <w:rsid w:val="006F0ADB"/>
    <w:rsid w:val="007518B4"/>
    <w:rsid w:val="007567C0"/>
    <w:rsid w:val="0076040B"/>
    <w:rsid w:val="007732F8"/>
    <w:rsid w:val="00777546"/>
    <w:rsid w:val="00791F1A"/>
    <w:rsid w:val="00793E5C"/>
    <w:rsid w:val="007A50DB"/>
    <w:rsid w:val="007A5678"/>
    <w:rsid w:val="007A781C"/>
    <w:rsid w:val="007C114B"/>
    <w:rsid w:val="00800E04"/>
    <w:rsid w:val="00814C19"/>
    <w:rsid w:val="00823554"/>
    <w:rsid w:val="00835C54"/>
    <w:rsid w:val="0085335E"/>
    <w:rsid w:val="008751A5"/>
    <w:rsid w:val="008A0244"/>
    <w:rsid w:val="008B4255"/>
    <w:rsid w:val="008C1A89"/>
    <w:rsid w:val="008C29C3"/>
    <w:rsid w:val="008C3A01"/>
    <w:rsid w:val="008D6106"/>
    <w:rsid w:val="008F52D3"/>
    <w:rsid w:val="00902E1E"/>
    <w:rsid w:val="00914682"/>
    <w:rsid w:val="009223AC"/>
    <w:rsid w:val="00935189"/>
    <w:rsid w:val="00941007"/>
    <w:rsid w:val="00942462"/>
    <w:rsid w:val="009527B9"/>
    <w:rsid w:val="009604D3"/>
    <w:rsid w:val="0099012C"/>
    <w:rsid w:val="00992C6D"/>
    <w:rsid w:val="009D505B"/>
    <w:rsid w:val="009E57F9"/>
    <w:rsid w:val="009F0A03"/>
    <w:rsid w:val="009F6C29"/>
    <w:rsid w:val="00A0396E"/>
    <w:rsid w:val="00A051D2"/>
    <w:rsid w:val="00A5798B"/>
    <w:rsid w:val="00A64DDC"/>
    <w:rsid w:val="00AA65CD"/>
    <w:rsid w:val="00AC0811"/>
    <w:rsid w:val="00AD5834"/>
    <w:rsid w:val="00AE7474"/>
    <w:rsid w:val="00AF1E33"/>
    <w:rsid w:val="00B035FB"/>
    <w:rsid w:val="00B673D2"/>
    <w:rsid w:val="00B67A53"/>
    <w:rsid w:val="00B71CB2"/>
    <w:rsid w:val="00B801A7"/>
    <w:rsid w:val="00B82A47"/>
    <w:rsid w:val="00B878E3"/>
    <w:rsid w:val="00B90DBB"/>
    <w:rsid w:val="00B95FDF"/>
    <w:rsid w:val="00BC6455"/>
    <w:rsid w:val="00BD21FA"/>
    <w:rsid w:val="00BD2C85"/>
    <w:rsid w:val="00BD57B4"/>
    <w:rsid w:val="00BD60F3"/>
    <w:rsid w:val="00BE25F6"/>
    <w:rsid w:val="00BF4BA9"/>
    <w:rsid w:val="00C06962"/>
    <w:rsid w:val="00C24B80"/>
    <w:rsid w:val="00C3140A"/>
    <w:rsid w:val="00C32BF7"/>
    <w:rsid w:val="00C3621A"/>
    <w:rsid w:val="00C42579"/>
    <w:rsid w:val="00C42C45"/>
    <w:rsid w:val="00C448A0"/>
    <w:rsid w:val="00C4588C"/>
    <w:rsid w:val="00C76DA7"/>
    <w:rsid w:val="00C86DEC"/>
    <w:rsid w:val="00C93E2A"/>
    <w:rsid w:val="00C9471F"/>
    <w:rsid w:val="00CC27DE"/>
    <w:rsid w:val="00CC4B0F"/>
    <w:rsid w:val="00CC4BCF"/>
    <w:rsid w:val="00CE521B"/>
    <w:rsid w:val="00CF5290"/>
    <w:rsid w:val="00D3179D"/>
    <w:rsid w:val="00D43FF0"/>
    <w:rsid w:val="00D561DF"/>
    <w:rsid w:val="00D658A3"/>
    <w:rsid w:val="00D820D6"/>
    <w:rsid w:val="00DA2652"/>
    <w:rsid w:val="00DA2E05"/>
    <w:rsid w:val="00DA2F49"/>
    <w:rsid w:val="00DA4C2C"/>
    <w:rsid w:val="00DA660A"/>
    <w:rsid w:val="00E06740"/>
    <w:rsid w:val="00E1493A"/>
    <w:rsid w:val="00E261CB"/>
    <w:rsid w:val="00E4252C"/>
    <w:rsid w:val="00E47713"/>
    <w:rsid w:val="00E47B92"/>
    <w:rsid w:val="00E52A71"/>
    <w:rsid w:val="00E634E4"/>
    <w:rsid w:val="00E87F61"/>
    <w:rsid w:val="00EB7F03"/>
    <w:rsid w:val="00ED1AD7"/>
    <w:rsid w:val="00EF1AAC"/>
    <w:rsid w:val="00EF2A2D"/>
    <w:rsid w:val="00EF3E8E"/>
    <w:rsid w:val="00F0093A"/>
    <w:rsid w:val="00F06A52"/>
    <w:rsid w:val="00F31B58"/>
    <w:rsid w:val="00F37A02"/>
    <w:rsid w:val="00F45789"/>
    <w:rsid w:val="00F976F3"/>
    <w:rsid w:val="00F97BF4"/>
    <w:rsid w:val="00FA6215"/>
    <w:rsid w:val="00FE47B9"/>
    <w:rsid w:val="00FF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5:docId w15:val="{98F47DCF-63A2-41DB-8BEA-2BDE5BE3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32"/>
      <w:lang w:eastAsia="zh-CN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2"/>
    <w:next w:val="NormalDS"/>
    <w:qFormat/>
    <w:pPr>
      <w:keepLines/>
      <w:spacing w:before="0" w:after="0"/>
      <w:outlineLvl w:val="2"/>
    </w:pPr>
    <w:rPr>
      <w:rFonts w:ascii="Times" w:hAnsi="Times" w:cs="Times New Roman"/>
      <w:bCs w:val="0"/>
      <w:iCs w:val="0"/>
      <w:sz w:val="23"/>
      <w:szCs w:val="20"/>
      <w:lang w:val="en-GB" w:eastAsia="zh-CN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sz w:val="44"/>
    </w:rPr>
  </w:style>
  <w:style w:type="paragraph" w:styleId="5">
    <w:name w:val="heading 5"/>
    <w:basedOn w:val="a"/>
    <w:next w:val="a"/>
    <w:qFormat/>
    <w:pPr>
      <w:keepNext/>
      <w:outlineLvl w:val="4"/>
    </w:pPr>
    <w:rPr>
      <w:b/>
      <w:bCs/>
      <w:sz w:val="24"/>
    </w:rPr>
  </w:style>
  <w:style w:type="paragraph" w:styleId="9">
    <w:name w:val="heading 9"/>
    <w:basedOn w:val="a"/>
    <w:next w:val="a"/>
    <w:qFormat/>
    <w:pPr>
      <w:keepNext/>
      <w:widowControl w:val="0"/>
      <w:tabs>
        <w:tab w:val="left" w:pos="180"/>
        <w:tab w:val="left" w:pos="360"/>
      </w:tabs>
      <w:spacing w:before="100"/>
      <w:jc w:val="center"/>
      <w:outlineLvl w:val="8"/>
    </w:pPr>
    <w:rPr>
      <w:rFonts w:ascii="Univers" w:hAnsi="Univers"/>
      <w:b/>
      <w:snapToGrid w:val="0"/>
      <w:color w:val="000080"/>
      <w:sz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DS">
    <w:name w:val="Normal DS"/>
    <w:basedOn w:val="a"/>
    <w:pPr>
      <w:spacing w:after="260"/>
    </w:pPr>
    <w:rPr>
      <w:rFonts w:ascii="Times" w:hAnsi="Times"/>
      <w:sz w:val="23"/>
      <w:lang w:val="en-GB" w:eastAsia="zh-CN"/>
    </w:rPr>
  </w:style>
  <w:style w:type="paragraph" w:styleId="a3">
    <w:name w:val="Date"/>
    <w:basedOn w:val="a"/>
    <w:next w:val="a"/>
    <w:pPr>
      <w:widowControl w:val="0"/>
      <w:jc w:val="both"/>
    </w:pPr>
    <w:rPr>
      <w:kern w:val="2"/>
      <w:sz w:val="21"/>
      <w:lang w:eastAsia="zh-CN"/>
    </w:rPr>
  </w:style>
  <w:style w:type="paragraph" w:styleId="a4">
    <w:name w:val="header"/>
    <w:basedOn w:val="a"/>
    <w:link w:val="Char"/>
    <w:pPr>
      <w:tabs>
        <w:tab w:val="center" w:pos="4320"/>
        <w:tab w:val="right" w:pos="8640"/>
      </w:tabs>
    </w:pPr>
  </w:style>
  <w:style w:type="paragraph" w:styleId="a5">
    <w:name w:val="footer"/>
    <w:basedOn w:val="a"/>
    <w:pPr>
      <w:tabs>
        <w:tab w:val="center" w:pos="4320"/>
        <w:tab w:val="right" w:pos="8640"/>
      </w:tabs>
    </w:pPr>
  </w:style>
  <w:style w:type="character" w:customStyle="1" w:styleId="p141">
    <w:name w:val="p141"/>
    <w:rPr>
      <w:rFonts w:ascii="宋体" w:eastAsia="宋体" w:hAnsi="宋体" w:hint="eastAsia"/>
      <w:spacing w:val="285"/>
      <w:sz w:val="21"/>
      <w:szCs w:val="21"/>
    </w:rPr>
  </w:style>
  <w:style w:type="paragraph" w:styleId="a6">
    <w:name w:val="Normal (Web)"/>
    <w:basedOn w:val="a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styleId="a7">
    <w:name w:val="Hyperlink"/>
    <w:rPr>
      <w:color w:val="0000FF"/>
      <w:u w:val="single"/>
    </w:rPr>
  </w:style>
  <w:style w:type="paragraph" w:styleId="a8">
    <w:name w:val="Body Text"/>
    <w:basedOn w:val="a"/>
    <w:pPr>
      <w:widowControl w:val="0"/>
      <w:jc w:val="both"/>
    </w:pPr>
    <w:rPr>
      <w:kern w:val="2"/>
      <w:sz w:val="24"/>
      <w:lang w:eastAsia="zh-CN"/>
    </w:rPr>
  </w:style>
  <w:style w:type="paragraph" w:styleId="20">
    <w:name w:val="Body Text 2"/>
    <w:basedOn w:val="a"/>
    <w:rPr>
      <w:sz w:val="28"/>
      <w:lang w:eastAsia="zh-CN"/>
    </w:rPr>
  </w:style>
  <w:style w:type="paragraph" w:styleId="a9">
    <w:name w:val="Body Text Indent"/>
    <w:basedOn w:val="a"/>
    <w:pPr>
      <w:ind w:firstLine="540"/>
    </w:pPr>
    <w:rPr>
      <w:rFonts w:ascii="宋体" w:hAnsi="宋体"/>
      <w:sz w:val="24"/>
      <w:lang w:eastAsia="zh-CN"/>
    </w:rPr>
  </w:style>
  <w:style w:type="paragraph" w:styleId="aa">
    <w:name w:val="Subtitle"/>
    <w:basedOn w:val="a"/>
    <w:qFormat/>
    <w:pPr>
      <w:widowControl w:val="0"/>
      <w:jc w:val="both"/>
    </w:pPr>
    <w:rPr>
      <w:b/>
      <w:kern w:val="2"/>
      <w:sz w:val="21"/>
      <w:u w:val="single"/>
      <w:lang w:eastAsia="zh-CN"/>
    </w:rPr>
  </w:style>
  <w:style w:type="paragraph" w:styleId="ab">
    <w:name w:val="footnote text"/>
    <w:basedOn w:val="a"/>
    <w:semiHidden/>
    <w:pPr>
      <w:widowControl w:val="0"/>
      <w:snapToGrid w:val="0"/>
    </w:pPr>
    <w:rPr>
      <w:kern w:val="2"/>
      <w:sz w:val="18"/>
      <w:lang w:eastAsia="zh-CN"/>
    </w:rPr>
  </w:style>
  <w:style w:type="character" w:styleId="ac">
    <w:name w:val="footnote reference"/>
    <w:semiHidden/>
    <w:rPr>
      <w:vertAlign w:val="superscript"/>
    </w:rPr>
  </w:style>
  <w:style w:type="character" w:customStyle="1" w:styleId="ad">
    <w:name w:val="消息标题号"/>
    <w:autoRedefine/>
    <w:rPr>
      <w:rFonts w:ascii="Arial" w:eastAsia="楷体_GB2312" w:hAnsi="Arial"/>
      <w:b/>
      <w:noProof w:val="0"/>
      <w:spacing w:val="-4"/>
      <w:sz w:val="18"/>
      <w:lang w:eastAsia="zh-CN"/>
    </w:rPr>
  </w:style>
  <w:style w:type="paragraph" w:styleId="30">
    <w:name w:val="Body Text 3"/>
    <w:basedOn w:val="a"/>
    <w:rPr>
      <w:sz w:val="22"/>
    </w:rPr>
  </w:style>
  <w:style w:type="paragraph" w:customStyle="1" w:styleId="Numbr1-9SS">
    <w:name w:val="Numbr 1-9 SS"/>
    <w:basedOn w:val="a"/>
    <w:pPr>
      <w:numPr>
        <w:numId w:val="1"/>
      </w:numPr>
      <w:tabs>
        <w:tab w:val="left" w:pos="547"/>
        <w:tab w:val="left" w:pos="878"/>
      </w:tabs>
    </w:pPr>
    <w:rPr>
      <w:rFonts w:ascii="Times" w:hAnsi="Times"/>
      <w:noProof/>
      <w:sz w:val="23"/>
      <w:lang w:eastAsia="zh-CN"/>
    </w:rPr>
  </w:style>
  <w:style w:type="character" w:customStyle="1" w:styleId="Heading2CharChar">
    <w:name w:val="Heading 2 Char Char"/>
    <w:rPr>
      <w:rFonts w:ascii="Arial" w:eastAsia="黑体" w:hAnsi="Arial"/>
      <w:b/>
      <w:bCs/>
      <w:sz w:val="32"/>
      <w:szCs w:val="32"/>
      <w:lang w:val="en-US" w:eastAsia="zh-CN" w:bidi="ar-SA"/>
    </w:rPr>
  </w:style>
  <w:style w:type="paragraph" w:customStyle="1" w:styleId="CompanyName">
    <w:name w:val="Company Name"/>
    <w:basedOn w:val="a"/>
    <w:next w:val="a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</w:rPr>
  </w:style>
  <w:style w:type="paragraph" w:styleId="ae">
    <w:name w:val="endnote text"/>
    <w:basedOn w:val="a"/>
    <w:semiHidden/>
    <w:pPr>
      <w:widowControl w:val="0"/>
    </w:pPr>
    <w:rPr>
      <w:rFonts w:eastAsia="PMingLiU"/>
      <w:snapToGrid w:val="0"/>
      <w:sz w:val="24"/>
    </w:rPr>
  </w:style>
  <w:style w:type="character" w:styleId="af">
    <w:name w:val="page number"/>
    <w:rsid w:val="00036157"/>
  </w:style>
  <w:style w:type="paragraph" w:customStyle="1" w:styleId="biaoti">
    <w:name w:val="biaoti"/>
    <w:basedOn w:val="a"/>
    <w:link w:val="biaotiChar"/>
    <w:rsid w:val="00036157"/>
    <w:pPr>
      <w:widowControl w:val="0"/>
      <w:jc w:val="center"/>
      <w:outlineLvl w:val="1"/>
    </w:pPr>
    <w:rPr>
      <w:rFonts w:ascii="华文新魏" w:eastAsia="华文新魏"/>
      <w:kern w:val="2"/>
      <w:sz w:val="31"/>
    </w:rPr>
  </w:style>
  <w:style w:type="character" w:customStyle="1" w:styleId="biaotiChar">
    <w:name w:val="biaoti Char"/>
    <w:link w:val="biaoti"/>
    <w:rsid w:val="00036157"/>
    <w:rPr>
      <w:rFonts w:ascii="华文新魏" w:eastAsia="华文新魏"/>
      <w:kern w:val="2"/>
      <w:sz w:val="31"/>
    </w:rPr>
  </w:style>
  <w:style w:type="paragraph" w:customStyle="1" w:styleId="21">
    <w:name w:val="样式2"/>
    <w:basedOn w:val="a"/>
    <w:rsid w:val="00036157"/>
    <w:pPr>
      <w:widowControl w:val="0"/>
      <w:spacing w:afterLines="50" w:line="360" w:lineRule="auto"/>
      <w:jc w:val="both"/>
      <w:outlineLvl w:val="0"/>
    </w:pPr>
    <w:rPr>
      <w:rFonts w:ascii="隶书" w:eastAsia="隶书"/>
      <w:b/>
      <w:color w:val="3366FF"/>
      <w:kern w:val="2"/>
      <w:sz w:val="48"/>
      <w:szCs w:val="72"/>
      <w:lang w:eastAsia="zh-CN"/>
    </w:rPr>
  </w:style>
  <w:style w:type="paragraph" w:styleId="af0">
    <w:name w:val="List Paragraph"/>
    <w:basedOn w:val="a"/>
    <w:uiPriority w:val="34"/>
    <w:qFormat/>
    <w:rsid w:val="00F97BF4"/>
    <w:pPr>
      <w:widowControl w:val="0"/>
      <w:adjustRightInd w:val="0"/>
      <w:spacing w:line="312" w:lineRule="atLeast"/>
      <w:ind w:firstLineChars="200" w:firstLine="420"/>
      <w:jc w:val="both"/>
      <w:textAlignment w:val="baseline"/>
    </w:pPr>
    <w:rPr>
      <w:rFonts w:ascii="宋体"/>
      <w:sz w:val="21"/>
      <w:lang w:eastAsia="zh-CN"/>
    </w:rPr>
  </w:style>
  <w:style w:type="character" w:customStyle="1" w:styleId="Char">
    <w:name w:val="页眉 Char"/>
    <w:link w:val="a4"/>
    <w:rsid w:val="00E4252C"/>
    <w:rPr>
      <w:lang w:eastAsia="en-US"/>
    </w:rPr>
  </w:style>
  <w:style w:type="character" w:styleId="af1">
    <w:name w:val="Strong"/>
    <w:uiPriority w:val="22"/>
    <w:qFormat/>
    <w:rsid w:val="004244A4"/>
    <w:rPr>
      <w:b/>
      <w:bCs/>
    </w:rPr>
  </w:style>
  <w:style w:type="paragraph" w:styleId="HTML">
    <w:name w:val="HTML Preformatted"/>
    <w:basedOn w:val="a"/>
    <w:link w:val="HTMLChar"/>
    <w:uiPriority w:val="99"/>
    <w:rsid w:val="004244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character" w:customStyle="1" w:styleId="HTMLChar">
    <w:name w:val="HTML 预设格式 Char"/>
    <w:link w:val="HTML"/>
    <w:uiPriority w:val="99"/>
    <w:rsid w:val="004244A4"/>
    <w:rPr>
      <w:rFonts w:ascii="宋体" w:hAnsi="宋体" w:cs="宋体"/>
      <w:sz w:val="24"/>
      <w:szCs w:val="24"/>
    </w:rPr>
  </w:style>
  <w:style w:type="table" w:styleId="af2">
    <w:name w:val="Table Grid"/>
    <w:basedOn w:val="a1"/>
    <w:rsid w:val="00E4771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9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1933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054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41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978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68615-0530-4BA8-9AFF-159E5ADA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114</Words>
  <Characters>651</Characters>
  <Application>Microsoft Office Word</Application>
  <DocSecurity>0</DocSecurity>
  <Lines>5</Lines>
  <Paragraphs>1</Paragraphs>
  <ScaleCrop>false</ScaleCrop>
  <Company>ziyuanxu@hotmail.com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【项目管理】</dc:title>
  <dc:creator>徐子远</dc:creator>
  <cp:lastModifiedBy>MacBook Air</cp:lastModifiedBy>
  <cp:revision>5</cp:revision>
  <cp:lastPrinted>2015-03-19T04:45:00Z</cp:lastPrinted>
  <dcterms:created xsi:type="dcterms:W3CDTF">2019-05-06T03:55:00Z</dcterms:created>
  <dcterms:modified xsi:type="dcterms:W3CDTF">2020-04-15T00:09:00Z</dcterms:modified>
</cp:coreProperties>
</file>