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1C90" w:rsidRDefault="00AC1C90" w:rsidP="00AC1C90">
      <w:r>
        <w:rPr>
          <w:b/>
          <w:noProof/>
          <w:sz w:val="40"/>
        </w:rPr>
        <w:drawing>
          <wp:inline distT="0" distB="0" distL="0" distR="0" wp14:anchorId="25F30239" wp14:editId="76A90BF6">
            <wp:extent cx="5266690" cy="20193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2019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1C90" w:rsidRPr="00DD1459" w:rsidRDefault="00AC1C90" w:rsidP="00FA37D9">
      <w:pPr>
        <w:spacing w:line="720" w:lineRule="auto"/>
        <w:jc w:val="center"/>
        <w:rPr>
          <w:rFonts w:asciiTheme="minorEastAsia" w:hAnsiTheme="minorEastAsia"/>
          <w:b/>
          <w:color w:val="2E74B5" w:themeColor="accent1" w:themeShade="BF"/>
          <w:sz w:val="36"/>
        </w:rPr>
      </w:pPr>
      <w:bookmarkStart w:id="0" w:name="_Toc26192"/>
      <w:r w:rsidRPr="00AC1C90">
        <w:rPr>
          <w:rFonts w:ascii="微软雅黑" w:eastAsia="微软雅黑" w:hAnsi="微软雅黑" w:hint="eastAsia"/>
          <w:b/>
          <w:sz w:val="44"/>
        </w:rPr>
        <w:t>第三方支付</w:t>
      </w:r>
      <w:r w:rsidR="00DD1459">
        <w:rPr>
          <w:rFonts w:ascii="微软雅黑" w:eastAsia="微软雅黑" w:hAnsi="微软雅黑" w:hint="eastAsia"/>
          <w:b/>
          <w:sz w:val="44"/>
        </w:rPr>
        <w:t>发展趋势</w:t>
      </w:r>
      <w:r w:rsidR="00DD1459">
        <w:rPr>
          <w:rFonts w:ascii="微软雅黑" w:eastAsia="微软雅黑" w:hAnsi="微软雅黑"/>
          <w:b/>
          <w:sz w:val="44"/>
        </w:rPr>
        <w:t>与</w:t>
      </w:r>
      <w:r w:rsidR="00215657">
        <w:rPr>
          <w:rFonts w:ascii="微软雅黑" w:eastAsia="微软雅黑" w:hAnsi="微软雅黑"/>
          <w:b/>
          <w:sz w:val="44"/>
        </w:rPr>
        <w:t>数字化转型</w:t>
      </w:r>
    </w:p>
    <w:p w:rsidR="00AC1C90" w:rsidRDefault="00AC1C90" w:rsidP="00FA37D9">
      <w:pPr>
        <w:spacing w:line="720" w:lineRule="auto"/>
        <w:rPr>
          <w:rFonts w:ascii="微软雅黑" w:eastAsia="微软雅黑" w:hAnsi="微软雅黑" w:cs="Times New Roman"/>
          <w:b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课程背景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</w:p>
    <w:p w:rsidR="00C65111" w:rsidRPr="00C65111" w:rsidRDefault="00C65111" w:rsidP="00FA37D9">
      <w:pPr>
        <w:pStyle w:val="a5"/>
        <w:numPr>
          <w:ilvl w:val="0"/>
          <w:numId w:val="29"/>
        </w:numPr>
        <w:spacing w:line="720" w:lineRule="auto"/>
        <w:ind w:firstLineChars="0"/>
        <w:rPr>
          <w:rFonts w:ascii="微软雅黑" w:eastAsia="微软雅黑" w:hAnsi="微软雅黑"/>
          <w:sz w:val="28"/>
        </w:rPr>
      </w:pPr>
      <w:r w:rsidRPr="00C65111">
        <w:rPr>
          <w:rFonts w:ascii="微软雅黑" w:eastAsia="微软雅黑" w:hAnsi="微软雅黑" w:hint="eastAsia"/>
          <w:sz w:val="28"/>
        </w:rPr>
        <w:t>了解：第三方支付发展概况、政策及发展趋势</w:t>
      </w:r>
    </w:p>
    <w:p w:rsidR="00C65111" w:rsidRPr="00CA4CBA" w:rsidRDefault="00C65111" w:rsidP="00FA37D9">
      <w:pPr>
        <w:pStyle w:val="a5"/>
        <w:numPr>
          <w:ilvl w:val="0"/>
          <w:numId w:val="29"/>
        </w:numPr>
        <w:spacing w:line="720" w:lineRule="auto"/>
        <w:ind w:firstLineChars="0"/>
        <w:rPr>
          <w:rFonts w:ascii="微软雅黑" w:eastAsia="微软雅黑" w:hAnsi="微软雅黑"/>
          <w:sz w:val="28"/>
        </w:rPr>
      </w:pPr>
      <w:r w:rsidRPr="00C65111">
        <w:rPr>
          <w:rFonts w:ascii="微软雅黑" w:eastAsia="微软雅黑" w:hAnsi="微软雅黑" w:hint="eastAsia"/>
          <w:sz w:val="28"/>
        </w:rPr>
        <w:t>发现：</w:t>
      </w:r>
      <w:r w:rsidR="00215657" w:rsidRPr="00215657">
        <w:rPr>
          <w:rFonts w:ascii="微软雅黑" w:eastAsia="微软雅黑" w:hAnsi="微软雅黑" w:hint="eastAsia"/>
          <w:sz w:val="28"/>
        </w:rPr>
        <w:t>聚合支付融合服务趋势方面的内容</w:t>
      </w:r>
    </w:p>
    <w:p w:rsidR="00CA4CBA" w:rsidRPr="00CA4CBA" w:rsidRDefault="00C65111" w:rsidP="00FA37D9">
      <w:pPr>
        <w:pStyle w:val="a5"/>
        <w:numPr>
          <w:ilvl w:val="0"/>
          <w:numId w:val="29"/>
        </w:numPr>
        <w:spacing w:line="720" w:lineRule="auto"/>
        <w:ind w:firstLineChars="0"/>
        <w:rPr>
          <w:rFonts w:ascii="微软雅黑" w:eastAsia="微软雅黑" w:hAnsi="微软雅黑"/>
          <w:sz w:val="28"/>
        </w:rPr>
      </w:pPr>
      <w:r w:rsidRPr="00CA4CBA">
        <w:rPr>
          <w:rFonts w:ascii="微软雅黑" w:eastAsia="微软雅黑" w:hAnsi="微软雅黑" w:hint="eastAsia"/>
          <w:sz w:val="28"/>
        </w:rPr>
        <w:t>落地：</w:t>
      </w:r>
      <w:r w:rsidR="00215657">
        <w:rPr>
          <w:rFonts w:ascii="微软雅黑" w:eastAsia="微软雅黑" w:hAnsi="微软雅黑" w:hint="eastAsia"/>
          <w:sz w:val="28"/>
        </w:rPr>
        <w:t>收银设备</w:t>
      </w:r>
      <w:r w:rsidR="00FA37D9">
        <w:rPr>
          <w:rFonts w:ascii="微软雅黑" w:eastAsia="微软雅黑" w:hAnsi="微软雅黑" w:hint="eastAsia"/>
          <w:sz w:val="28"/>
        </w:rPr>
        <w:t>智能化趋势</w:t>
      </w:r>
    </w:p>
    <w:p w:rsidR="00AC1C90" w:rsidRPr="00CA7D8E" w:rsidRDefault="00AC1C90" w:rsidP="00FA37D9">
      <w:pPr>
        <w:tabs>
          <w:tab w:val="left" w:pos="425"/>
        </w:tabs>
        <w:spacing w:line="720" w:lineRule="auto"/>
        <w:outlineLvl w:val="5"/>
        <w:rPr>
          <w:rFonts w:ascii="微软雅黑" w:eastAsia="微软雅黑" w:hAnsi="微软雅黑" w:cs="Times New Roman"/>
          <w:b/>
          <w:sz w:val="32"/>
          <w:szCs w:val="32"/>
        </w:rPr>
      </w:pPr>
      <w:bookmarkStart w:id="1" w:name="_Toc19358"/>
      <w:bookmarkEnd w:id="0"/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课程时间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="00215657">
        <w:rPr>
          <w:rFonts w:ascii="微软雅黑" w:eastAsia="微软雅黑" w:hAnsi="微软雅黑" w:cs="Times New Roman"/>
          <w:b/>
          <w:sz w:val="32"/>
          <w:szCs w:val="32"/>
        </w:rPr>
        <w:t>3</w:t>
      </w:r>
      <w:r w:rsidRPr="00CA7D8E">
        <w:rPr>
          <w:rFonts w:ascii="宋体" w:eastAsia="宋体" w:hAnsi="宋体" w:cs="宋体" w:hint="eastAsia"/>
          <w:b/>
          <w:sz w:val="24"/>
          <w:szCs w:val="24"/>
        </w:rPr>
        <w:t>小时</w:t>
      </w:r>
      <w:bookmarkEnd w:id="1"/>
    </w:p>
    <w:p w:rsidR="00AC1C90" w:rsidRPr="00CA7D8E" w:rsidRDefault="00AC1C90" w:rsidP="00FA37D9">
      <w:pPr>
        <w:spacing w:line="720" w:lineRule="auto"/>
        <w:outlineLvl w:val="5"/>
        <w:rPr>
          <w:rFonts w:ascii="微软雅黑" w:eastAsia="微软雅黑" w:hAnsi="微软雅黑" w:cs="Times New Roman"/>
          <w:b/>
          <w:sz w:val="32"/>
          <w:szCs w:val="32"/>
        </w:rPr>
      </w:pPr>
      <w:bookmarkStart w:id="2" w:name="_Toc8734"/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课程形式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CA4CBA">
        <w:rPr>
          <w:rFonts w:ascii="微软雅黑" w:eastAsia="微软雅黑" w:hAnsi="微软雅黑" w:hint="eastAsia"/>
          <w:sz w:val="28"/>
        </w:rPr>
        <w:t>以讲授为主，结合案例分析、互动体验等形式。</w:t>
      </w:r>
      <w:bookmarkEnd w:id="2"/>
    </w:p>
    <w:p w:rsidR="00AC1C90" w:rsidRPr="00CA7D8E" w:rsidRDefault="00AC1C90" w:rsidP="00FA37D9">
      <w:pPr>
        <w:spacing w:line="720" w:lineRule="auto"/>
        <w:rPr>
          <w:rFonts w:ascii="宋体" w:eastAsia="宋体" w:hAnsi="宋体" w:cs="宋体"/>
          <w:b/>
          <w:sz w:val="24"/>
          <w:szCs w:val="24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主训导师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CA4CBA">
        <w:rPr>
          <w:rFonts w:ascii="微软雅黑" w:eastAsia="微软雅黑" w:hAnsi="微软雅黑" w:hint="eastAsia"/>
          <w:sz w:val="28"/>
        </w:rPr>
        <w:t>马兆林（简介略）</w:t>
      </w:r>
    </w:p>
    <w:p w:rsidR="00DD1459" w:rsidRDefault="00AC1C90" w:rsidP="00FA37D9">
      <w:pPr>
        <w:spacing w:line="720" w:lineRule="auto"/>
        <w:outlineLvl w:val="5"/>
        <w:rPr>
          <w:rFonts w:ascii="微软雅黑" w:eastAsia="微软雅黑" w:hAnsi="微软雅黑" w:cs="Times New Roman"/>
          <w:b/>
          <w:color w:val="FF0000"/>
          <w:sz w:val="32"/>
          <w:szCs w:val="32"/>
        </w:rPr>
      </w:pPr>
      <w:bookmarkStart w:id="3" w:name="_Toc6466"/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课程大纲：</w:t>
      </w:r>
      <w:bookmarkEnd w:id="3"/>
    </w:p>
    <w:p w:rsidR="00DD1459" w:rsidRPr="00DD1459" w:rsidRDefault="00DD1459" w:rsidP="00FA37D9">
      <w:pPr>
        <w:pStyle w:val="1"/>
        <w:numPr>
          <w:ilvl w:val="0"/>
          <w:numId w:val="28"/>
        </w:numPr>
        <w:spacing w:line="600" w:lineRule="auto"/>
        <w:rPr>
          <w:rFonts w:ascii="微软雅黑" w:eastAsia="微软雅黑" w:hAnsi="微软雅黑"/>
          <w:sz w:val="36"/>
        </w:rPr>
      </w:pPr>
      <w:r w:rsidRPr="00DD1459">
        <w:rPr>
          <w:rFonts w:ascii="微软雅黑" w:eastAsia="微软雅黑" w:hAnsi="微软雅黑" w:hint="eastAsia"/>
          <w:sz w:val="36"/>
        </w:rPr>
        <w:t>支付驱动新商业环境</w:t>
      </w:r>
    </w:p>
    <w:p w:rsidR="00DD1459" w:rsidRPr="00FA37D9" w:rsidRDefault="00DD1459" w:rsidP="00FA37D9">
      <w:pPr>
        <w:pStyle w:val="a5"/>
        <w:numPr>
          <w:ilvl w:val="0"/>
          <w:numId w:val="26"/>
        </w:numPr>
        <w:spacing w:beforeLines="50" w:before="156" w:afterLines="50" w:after="156" w:line="600" w:lineRule="auto"/>
        <w:ind w:firstLineChars="0"/>
        <w:rPr>
          <w:rFonts w:ascii="仿宋_GB2312" w:eastAsia="仿宋_GB2312" w:hAnsi="宋体"/>
          <w:sz w:val="32"/>
          <w:szCs w:val="24"/>
        </w:rPr>
      </w:pPr>
      <w:r w:rsidRPr="00FA37D9">
        <w:rPr>
          <w:rFonts w:ascii="仿宋_GB2312" w:eastAsia="仿宋_GB2312" w:hAnsi="宋体" w:hint="eastAsia"/>
          <w:sz w:val="32"/>
          <w:szCs w:val="24"/>
        </w:rPr>
        <w:t>第三方支付 + 互联网金融</w:t>
      </w:r>
    </w:p>
    <w:p w:rsidR="00DD1459" w:rsidRPr="00FA37D9" w:rsidRDefault="00DD1459" w:rsidP="00FA37D9">
      <w:pPr>
        <w:pStyle w:val="a5"/>
        <w:numPr>
          <w:ilvl w:val="0"/>
          <w:numId w:val="26"/>
        </w:numPr>
        <w:spacing w:beforeLines="50" w:before="156" w:afterLines="50" w:after="156" w:line="600" w:lineRule="auto"/>
        <w:ind w:firstLineChars="0"/>
        <w:rPr>
          <w:rFonts w:ascii="仿宋_GB2312" w:eastAsia="仿宋_GB2312" w:hAnsi="宋体"/>
          <w:sz w:val="32"/>
          <w:szCs w:val="24"/>
        </w:rPr>
      </w:pPr>
      <w:r w:rsidRPr="00FA37D9">
        <w:rPr>
          <w:rFonts w:ascii="仿宋_GB2312" w:eastAsia="仿宋_GB2312" w:hAnsi="宋体" w:hint="eastAsia"/>
          <w:sz w:val="32"/>
          <w:szCs w:val="24"/>
        </w:rPr>
        <w:lastRenderedPageBreak/>
        <w:t>移动互联与第三方支付</w:t>
      </w:r>
    </w:p>
    <w:p w:rsidR="00DD1459" w:rsidRPr="00FA37D9" w:rsidRDefault="00DD1459" w:rsidP="00FA37D9">
      <w:pPr>
        <w:pStyle w:val="a5"/>
        <w:numPr>
          <w:ilvl w:val="0"/>
          <w:numId w:val="26"/>
        </w:numPr>
        <w:spacing w:beforeLines="50" w:before="156" w:afterLines="50" w:after="156" w:line="600" w:lineRule="auto"/>
        <w:ind w:firstLineChars="0"/>
        <w:rPr>
          <w:rFonts w:ascii="仿宋_GB2312" w:eastAsia="仿宋_GB2312" w:hAnsi="宋体"/>
          <w:sz w:val="32"/>
          <w:szCs w:val="24"/>
        </w:rPr>
      </w:pPr>
      <w:r w:rsidRPr="00FA37D9">
        <w:rPr>
          <w:rFonts w:ascii="仿宋_GB2312" w:eastAsia="仿宋_GB2312" w:hAnsi="宋体" w:hint="eastAsia"/>
          <w:sz w:val="32"/>
          <w:szCs w:val="24"/>
        </w:rPr>
        <w:t>第三方支付与新社交时代</w:t>
      </w:r>
    </w:p>
    <w:p w:rsidR="00DD1459" w:rsidRPr="00FA37D9" w:rsidRDefault="00FA37D9" w:rsidP="00FA37D9">
      <w:pPr>
        <w:pStyle w:val="a5"/>
        <w:numPr>
          <w:ilvl w:val="0"/>
          <w:numId w:val="26"/>
        </w:numPr>
        <w:spacing w:beforeLines="50" w:before="156" w:afterLines="50" w:after="156" w:line="600" w:lineRule="auto"/>
        <w:ind w:firstLineChars="0"/>
        <w:rPr>
          <w:rFonts w:ascii="仿宋_GB2312" w:eastAsia="仿宋_GB2312" w:hAnsi="宋体"/>
          <w:sz w:val="32"/>
          <w:szCs w:val="24"/>
        </w:rPr>
      </w:pPr>
      <w:r>
        <w:rPr>
          <w:rFonts w:ascii="仿宋_GB2312" w:eastAsia="仿宋_GB2312" w:hAnsi="宋体" w:hint="eastAsia"/>
          <w:sz w:val="32"/>
          <w:szCs w:val="24"/>
        </w:rPr>
        <w:t>数字化</w:t>
      </w:r>
      <w:r w:rsidR="00DD1459" w:rsidRPr="00FA37D9">
        <w:rPr>
          <w:rFonts w:ascii="仿宋_GB2312" w:eastAsia="仿宋_GB2312" w:hAnsi="宋体" w:hint="eastAsia"/>
          <w:sz w:val="32"/>
          <w:szCs w:val="24"/>
        </w:rPr>
        <w:t>支付推动传统产业升级</w:t>
      </w:r>
    </w:p>
    <w:p w:rsidR="002F0C0A" w:rsidRDefault="002F0C0A" w:rsidP="00FA37D9">
      <w:pPr>
        <w:pStyle w:val="1"/>
        <w:numPr>
          <w:ilvl w:val="0"/>
          <w:numId w:val="28"/>
        </w:numPr>
        <w:spacing w:line="600" w:lineRule="auto"/>
        <w:rPr>
          <w:rFonts w:ascii="微软雅黑" w:eastAsia="微软雅黑" w:hAnsi="微软雅黑"/>
          <w:sz w:val="36"/>
        </w:rPr>
      </w:pPr>
      <w:r>
        <w:rPr>
          <w:rFonts w:ascii="微软雅黑" w:eastAsia="微软雅黑" w:hAnsi="微软雅黑"/>
          <w:sz w:val="36"/>
        </w:rPr>
        <w:t>商户数字化转型新动向</w:t>
      </w:r>
    </w:p>
    <w:p w:rsidR="002F0C0A" w:rsidRPr="002F0C0A" w:rsidRDefault="002F0C0A" w:rsidP="002F0C0A">
      <w:pPr>
        <w:pStyle w:val="a5"/>
        <w:numPr>
          <w:ilvl w:val="0"/>
          <w:numId w:val="37"/>
        </w:numPr>
        <w:spacing w:beforeLines="50" w:before="156" w:afterLines="50" w:after="156" w:line="600" w:lineRule="auto"/>
        <w:ind w:firstLineChars="0"/>
        <w:rPr>
          <w:rFonts w:ascii="仿宋_GB2312" w:eastAsia="仿宋_GB2312" w:hAnsi="宋体"/>
          <w:sz w:val="32"/>
          <w:szCs w:val="24"/>
        </w:rPr>
      </w:pPr>
      <w:r w:rsidRPr="002F0C0A">
        <w:rPr>
          <w:rFonts w:ascii="仿宋_GB2312" w:eastAsia="仿宋_GB2312" w:hAnsi="宋体"/>
          <w:sz w:val="32"/>
          <w:szCs w:val="24"/>
        </w:rPr>
        <w:t>银联支付可信发票积分平台增加商户粘性</w:t>
      </w:r>
    </w:p>
    <w:p w:rsidR="002F0C0A" w:rsidRPr="002F0C0A" w:rsidRDefault="002F0C0A" w:rsidP="002F0C0A">
      <w:pPr>
        <w:pStyle w:val="a5"/>
        <w:numPr>
          <w:ilvl w:val="0"/>
          <w:numId w:val="37"/>
        </w:numPr>
        <w:spacing w:beforeLines="50" w:before="156" w:afterLines="50" w:after="156" w:line="600" w:lineRule="auto"/>
        <w:ind w:firstLineChars="0"/>
        <w:rPr>
          <w:rFonts w:ascii="仿宋_GB2312" w:eastAsia="仿宋_GB2312" w:hAnsi="宋体"/>
          <w:sz w:val="32"/>
          <w:szCs w:val="24"/>
        </w:rPr>
      </w:pPr>
      <w:r>
        <w:rPr>
          <w:rFonts w:ascii="仿宋_GB2312" w:eastAsia="仿宋_GB2312" w:hAnsi="宋体"/>
          <w:sz w:val="32"/>
          <w:szCs w:val="24"/>
        </w:rPr>
        <w:t>疫情下线下商户的直播带货和微营销</w:t>
      </w:r>
    </w:p>
    <w:p w:rsidR="002F0C0A" w:rsidRPr="002F0C0A" w:rsidRDefault="002F0C0A" w:rsidP="002F0C0A">
      <w:pPr>
        <w:pStyle w:val="a5"/>
        <w:numPr>
          <w:ilvl w:val="0"/>
          <w:numId w:val="37"/>
        </w:numPr>
        <w:spacing w:beforeLines="50" w:before="156" w:afterLines="50" w:after="156" w:line="600" w:lineRule="auto"/>
        <w:ind w:firstLineChars="0"/>
        <w:rPr>
          <w:rFonts w:ascii="仿宋_GB2312" w:eastAsia="仿宋_GB2312" w:hAnsi="宋体" w:hint="eastAsia"/>
          <w:sz w:val="32"/>
          <w:szCs w:val="24"/>
        </w:rPr>
      </w:pPr>
      <w:r w:rsidRPr="002F0C0A">
        <w:rPr>
          <w:rFonts w:ascii="仿宋_GB2312" w:eastAsia="仿宋_GB2312" w:hAnsi="宋体"/>
          <w:sz w:val="32"/>
          <w:szCs w:val="24"/>
        </w:rPr>
        <w:t>商户</w:t>
      </w:r>
      <w:r>
        <w:rPr>
          <w:rFonts w:ascii="仿宋_GB2312" w:eastAsia="仿宋_GB2312" w:hAnsi="宋体"/>
          <w:sz w:val="32"/>
          <w:szCs w:val="24"/>
        </w:rPr>
        <w:t>私域流量</w:t>
      </w:r>
      <w:r w:rsidRPr="002F0C0A">
        <w:rPr>
          <w:rFonts w:ascii="仿宋_GB2312" w:eastAsia="仿宋_GB2312" w:hAnsi="宋体"/>
          <w:sz w:val="32"/>
          <w:szCs w:val="24"/>
        </w:rPr>
        <w:t>数字化</w:t>
      </w:r>
      <w:r>
        <w:rPr>
          <w:rFonts w:ascii="仿宋_GB2312" w:eastAsia="仿宋_GB2312" w:hAnsi="宋体"/>
          <w:sz w:val="32"/>
          <w:szCs w:val="24"/>
        </w:rPr>
        <w:t>趋势</w:t>
      </w:r>
      <w:bookmarkStart w:id="4" w:name="_GoBack"/>
      <w:bookmarkEnd w:id="4"/>
    </w:p>
    <w:p w:rsidR="00DD1459" w:rsidRPr="00DD1459" w:rsidRDefault="00215657" w:rsidP="00FA37D9">
      <w:pPr>
        <w:pStyle w:val="1"/>
        <w:numPr>
          <w:ilvl w:val="0"/>
          <w:numId w:val="28"/>
        </w:numPr>
        <w:spacing w:line="600" w:lineRule="auto"/>
        <w:rPr>
          <w:rFonts w:ascii="微软雅黑" w:eastAsia="微软雅黑" w:hAnsi="微软雅黑"/>
          <w:sz w:val="36"/>
        </w:rPr>
      </w:pPr>
      <w:r>
        <w:rPr>
          <w:rFonts w:ascii="微软雅黑" w:eastAsia="微软雅黑" w:hAnsi="微软雅黑" w:hint="eastAsia"/>
          <w:sz w:val="36"/>
        </w:rPr>
        <w:t>聚合</w:t>
      </w:r>
      <w:r w:rsidR="00FA37D9">
        <w:rPr>
          <w:rFonts w:ascii="微软雅黑" w:eastAsia="微软雅黑" w:hAnsi="微软雅黑" w:hint="eastAsia"/>
          <w:sz w:val="36"/>
        </w:rPr>
        <w:t>支付发展</w:t>
      </w:r>
    </w:p>
    <w:p w:rsidR="00FA37D9" w:rsidRPr="00FA37D9" w:rsidRDefault="00FA37D9" w:rsidP="00FA37D9">
      <w:pPr>
        <w:pStyle w:val="a5"/>
        <w:numPr>
          <w:ilvl w:val="0"/>
          <w:numId w:val="27"/>
        </w:numPr>
        <w:spacing w:beforeLines="50" w:before="156" w:afterLines="50" w:after="156" w:line="600" w:lineRule="auto"/>
        <w:ind w:firstLineChars="0"/>
        <w:rPr>
          <w:rFonts w:ascii="仿宋_GB2312" w:eastAsia="仿宋_GB2312" w:hAnsi="宋体"/>
          <w:sz w:val="32"/>
          <w:szCs w:val="24"/>
        </w:rPr>
      </w:pPr>
      <w:r w:rsidRPr="00FA37D9">
        <w:rPr>
          <w:rFonts w:ascii="仿宋_GB2312" w:eastAsia="仿宋_GB2312" w:hAnsi="宋体"/>
          <w:sz w:val="32"/>
          <w:szCs w:val="24"/>
        </w:rPr>
        <w:t>解析互联网消费金融</w:t>
      </w:r>
    </w:p>
    <w:p w:rsidR="00FA37D9" w:rsidRPr="00FA37D9" w:rsidRDefault="00FA37D9" w:rsidP="00FA37D9">
      <w:pPr>
        <w:pStyle w:val="a5"/>
        <w:numPr>
          <w:ilvl w:val="0"/>
          <w:numId w:val="27"/>
        </w:numPr>
        <w:spacing w:beforeLines="50" w:before="156" w:afterLines="50" w:after="156" w:line="600" w:lineRule="auto"/>
        <w:ind w:firstLineChars="0"/>
        <w:rPr>
          <w:rFonts w:ascii="仿宋_GB2312" w:eastAsia="仿宋_GB2312" w:hAnsi="宋体"/>
          <w:sz w:val="32"/>
          <w:szCs w:val="24"/>
        </w:rPr>
      </w:pPr>
      <w:r w:rsidRPr="00FA37D9">
        <w:rPr>
          <w:rFonts w:ascii="仿宋_GB2312" w:eastAsia="仿宋_GB2312" w:hAnsi="宋体"/>
          <w:sz w:val="32"/>
          <w:szCs w:val="24"/>
        </w:rPr>
        <w:t>客户画像精准营销</w:t>
      </w:r>
    </w:p>
    <w:p w:rsidR="00DD1459" w:rsidRPr="00FA37D9" w:rsidRDefault="00215657" w:rsidP="00FA37D9">
      <w:pPr>
        <w:pStyle w:val="a5"/>
        <w:numPr>
          <w:ilvl w:val="0"/>
          <w:numId w:val="27"/>
        </w:numPr>
        <w:spacing w:beforeLines="50" w:before="156" w:afterLines="50" w:after="156" w:line="600" w:lineRule="auto"/>
        <w:ind w:firstLineChars="0"/>
        <w:rPr>
          <w:rFonts w:ascii="仿宋_GB2312" w:eastAsia="仿宋_GB2312" w:hAnsi="宋体"/>
          <w:sz w:val="32"/>
          <w:szCs w:val="24"/>
        </w:rPr>
      </w:pPr>
      <w:r w:rsidRPr="00FA37D9">
        <w:rPr>
          <w:rFonts w:ascii="仿宋_GB2312" w:eastAsia="仿宋_GB2312" w:hAnsi="宋体" w:hint="eastAsia"/>
          <w:sz w:val="32"/>
          <w:szCs w:val="24"/>
        </w:rPr>
        <w:t>跨境支付新热点</w:t>
      </w:r>
    </w:p>
    <w:p w:rsidR="00DD1459" w:rsidRPr="00FA37D9" w:rsidRDefault="00DD1459" w:rsidP="00FA37D9">
      <w:pPr>
        <w:pStyle w:val="a5"/>
        <w:numPr>
          <w:ilvl w:val="0"/>
          <w:numId w:val="27"/>
        </w:numPr>
        <w:spacing w:beforeLines="50" w:before="156" w:afterLines="50" w:after="156" w:line="600" w:lineRule="auto"/>
        <w:ind w:firstLineChars="0"/>
        <w:rPr>
          <w:rFonts w:ascii="仿宋_GB2312" w:eastAsia="仿宋_GB2312" w:hAnsi="宋体"/>
          <w:sz w:val="32"/>
          <w:szCs w:val="24"/>
        </w:rPr>
      </w:pPr>
      <w:r w:rsidRPr="00FA37D9">
        <w:rPr>
          <w:rFonts w:ascii="仿宋_GB2312" w:eastAsia="仿宋_GB2312" w:hAnsi="宋体" w:hint="eastAsia"/>
          <w:sz w:val="32"/>
          <w:szCs w:val="24"/>
        </w:rPr>
        <w:t>第三方支付与银行的竞合关系</w:t>
      </w:r>
    </w:p>
    <w:p w:rsidR="007F6F12" w:rsidRDefault="00FA37D9" w:rsidP="00FA37D9">
      <w:pPr>
        <w:pStyle w:val="1"/>
        <w:numPr>
          <w:ilvl w:val="0"/>
          <w:numId w:val="28"/>
        </w:numPr>
        <w:spacing w:line="600" w:lineRule="auto"/>
        <w:rPr>
          <w:rFonts w:ascii="微软雅黑" w:eastAsia="微软雅黑" w:hAnsi="微软雅黑"/>
          <w:sz w:val="36"/>
        </w:rPr>
      </w:pPr>
      <w:r>
        <w:rPr>
          <w:rFonts w:ascii="微软雅黑" w:eastAsia="微软雅黑" w:hAnsi="微软雅黑" w:hint="eastAsia"/>
          <w:sz w:val="36"/>
        </w:rPr>
        <w:t>收银设备智能化趋势</w:t>
      </w:r>
    </w:p>
    <w:p w:rsidR="007F6F12" w:rsidRPr="00FA37D9" w:rsidRDefault="00FA37D9" w:rsidP="00FA37D9">
      <w:pPr>
        <w:pStyle w:val="a5"/>
        <w:numPr>
          <w:ilvl w:val="0"/>
          <w:numId w:val="36"/>
        </w:numPr>
        <w:spacing w:beforeLines="50" w:before="156" w:afterLines="50" w:after="156" w:line="600" w:lineRule="auto"/>
        <w:ind w:firstLineChars="0"/>
        <w:rPr>
          <w:rFonts w:ascii="仿宋_GB2312" w:eastAsia="仿宋_GB2312" w:hAnsi="宋体"/>
          <w:sz w:val="32"/>
          <w:szCs w:val="24"/>
        </w:rPr>
      </w:pPr>
      <w:r w:rsidRPr="00FA37D9">
        <w:rPr>
          <w:rFonts w:ascii="仿宋_GB2312" w:eastAsia="仿宋_GB2312" w:hAnsi="宋体"/>
          <w:sz w:val="32"/>
          <w:szCs w:val="24"/>
        </w:rPr>
        <w:t>二维码标配无处不在</w:t>
      </w:r>
    </w:p>
    <w:p w:rsidR="007F6F12" w:rsidRPr="00FA37D9" w:rsidRDefault="007F6F12" w:rsidP="00FA37D9">
      <w:pPr>
        <w:pStyle w:val="a5"/>
        <w:numPr>
          <w:ilvl w:val="0"/>
          <w:numId w:val="36"/>
        </w:numPr>
        <w:spacing w:beforeLines="50" w:before="156" w:afterLines="50" w:after="156" w:line="600" w:lineRule="auto"/>
        <w:ind w:firstLineChars="0"/>
        <w:rPr>
          <w:rFonts w:ascii="仿宋_GB2312" w:eastAsia="仿宋_GB2312" w:hAnsi="宋体"/>
          <w:sz w:val="32"/>
          <w:szCs w:val="24"/>
        </w:rPr>
      </w:pPr>
      <w:r w:rsidRPr="00FA37D9">
        <w:rPr>
          <w:rFonts w:ascii="仿宋_GB2312" w:eastAsia="仿宋_GB2312" w:hAnsi="宋体"/>
          <w:sz w:val="32"/>
          <w:szCs w:val="24"/>
        </w:rPr>
        <w:lastRenderedPageBreak/>
        <w:t>计算机视觉识别技术支付</w:t>
      </w:r>
    </w:p>
    <w:p w:rsidR="007F6F12" w:rsidRPr="00FA37D9" w:rsidRDefault="007F6F12" w:rsidP="00FA37D9">
      <w:pPr>
        <w:pStyle w:val="a5"/>
        <w:numPr>
          <w:ilvl w:val="0"/>
          <w:numId w:val="36"/>
        </w:numPr>
        <w:spacing w:beforeLines="50" w:before="156" w:afterLines="50" w:after="156" w:line="600" w:lineRule="auto"/>
        <w:ind w:firstLineChars="0"/>
        <w:rPr>
          <w:rFonts w:ascii="仿宋_GB2312" w:eastAsia="仿宋_GB2312" w:hAnsi="宋体"/>
          <w:sz w:val="32"/>
          <w:szCs w:val="24"/>
        </w:rPr>
      </w:pPr>
      <w:r w:rsidRPr="00FA37D9">
        <w:rPr>
          <w:rFonts w:ascii="仿宋_GB2312" w:eastAsia="仿宋_GB2312" w:hAnsi="宋体"/>
          <w:sz w:val="32"/>
          <w:szCs w:val="24"/>
        </w:rPr>
        <w:t>语音</w:t>
      </w:r>
      <w:r w:rsidR="00FA37D9" w:rsidRPr="00FA37D9">
        <w:rPr>
          <w:rFonts w:ascii="仿宋_GB2312" w:eastAsia="仿宋_GB2312" w:hAnsi="宋体"/>
          <w:sz w:val="32"/>
          <w:szCs w:val="24"/>
        </w:rPr>
        <w:t>声纹</w:t>
      </w:r>
      <w:r w:rsidRPr="00FA37D9">
        <w:rPr>
          <w:rFonts w:ascii="仿宋_GB2312" w:eastAsia="仿宋_GB2312" w:hAnsi="宋体"/>
          <w:sz w:val="32"/>
          <w:szCs w:val="24"/>
        </w:rPr>
        <w:t>识别技术支付</w:t>
      </w:r>
    </w:p>
    <w:p w:rsidR="00F125BC" w:rsidRPr="00D77CB1" w:rsidRDefault="00D77CB1" w:rsidP="00FA37D9">
      <w:pPr>
        <w:pStyle w:val="1"/>
        <w:numPr>
          <w:ilvl w:val="0"/>
          <w:numId w:val="28"/>
        </w:numPr>
        <w:spacing w:line="600" w:lineRule="auto"/>
        <w:rPr>
          <w:rFonts w:ascii="微软雅黑" w:eastAsia="微软雅黑" w:hAnsi="微软雅黑"/>
          <w:sz w:val="36"/>
        </w:rPr>
      </w:pPr>
      <w:r w:rsidRPr="00D77CB1">
        <w:rPr>
          <w:rFonts w:ascii="微软雅黑" w:eastAsia="微软雅黑" w:hAnsi="微软雅黑" w:hint="eastAsia"/>
          <w:sz w:val="36"/>
        </w:rPr>
        <w:t>第三方支付</w:t>
      </w:r>
      <w:r w:rsidR="00FA37D9">
        <w:rPr>
          <w:rFonts w:ascii="微软雅黑" w:eastAsia="微软雅黑" w:hAnsi="微软雅黑" w:hint="eastAsia"/>
          <w:sz w:val="36"/>
        </w:rPr>
        <w:t>数字化</w:t>
      </w:r>
      <w:r w:rsidRPr="00D77CB1">
        <w:rPr>
          <w:rFonts w:ascii="微软雅黑" w:eastAsia="微软雅黑" w:hAnsi="微软雅黑"/>
          <w:sz w:val="36"/>
        </w:rPr>
        <w:t>营销策略</w:t>
      </w:r>
    </w:p>
    <w:p w:rsidR="00D77CB1" w:rsidRPr="00FA37D9" w:rsidRDefault="00D77CB1" w:rsidP="00FA37D9">
      <w:pPr>
        <w:pStyle w:val="a5"/>
        <w:numPr>
          <w:ilvl w:val="0"/>
          <w:numId w:val="35"/>
        </w:numPr>
        <w:spacing w:beforeLines="50" w:before="156" w:afterLines="50" w:after="156" w:line="600" w:lineRule="auto"/>
        <w:ind w:firstLineChars="0"/>
        <w:rPr>
          <w:rFonts w:ascii="仿宋_GB2312" w:eastAsia="仿宋_GB2312" w:hAnsi="宋体"/>
          <w:sz w:val="32"/>
          <w:szCs w:val="24"/>
        </w:rPr>
      </w:pPr>
      <w:r w:rsidRPr="00FA37D9">
        <w:rPr>
          <w:rFonts w:ascii="仿宋_GB2312" w:eastAsia="仿宋_GB2312" w:hAnsi="宋体" w:hint="eastAsia"/>
          <w:sz w:val="32"/>
          <w:szCs w:val="24"/>
        </w:rPr>
        <w:t>腾讯</w:t>
      </w:r>
      <w:r w:rsidR="00672CAA" w:rsidRPr="00FA37D9">
        <w:rPr>
          <w:rFonts w:ascii="仿宋_GB2312" w:eastAsia="仿宋_GB2312" w:hAnsi="宋体"/>
          <w:sz w:val="32"/>
          <w:szCs w:val="24"/>
        </w:rPr>
        <w:t>二维码合作方案</w:t>
      </w:r>
      <w:r w:rsidR="00672CAA" w:rsidRPr="00FA37D9">
        <w:rPr>
          <w:rFonts w:ascii="仿宋_GB2312" w:eastAsia="仿宋_GB2312" w:hAnsi="宋体" w:hint="eastAsia"/>
          <w:sz w:val="32"/>
          <w:szCs w:val="24"/>
        </w:rPr>
        <w:t>解析</w:t>
      </w:r>
    </w:p>
    <w:p w:rsidR="00D77CB1" w:rsidRPr="00FA37D9" w:rsidRDefault="00D77CB1" w:rsidP="00FA37D9">
      <w:pPr>
        <w:pStyle w:val="a5"/>
        <w:numPr>
          <w:ilvl w:val="0"/>
          <w:numId w:val="35"/>
        </w:numPr>
        <w:spacing w:beforeLines="50" w:before="156" w:afterLines="50" w:after="156" w:line="600" w:lineRule="auto"/>
        <w:ind w:firstLineChars="0"/>
        <w:rPr>
          <w:rFonts w:ascii="仿宋_GB2312" w:eastAsia="仿宋_GB2312" w:hAnsi="宋体"/>
          <w:sz w:val="32"/>
          <w:szCs w:val="24"/>
        </w:rPr>
      </w:pPr>
      <w:r w:rsidRPr="00FA37D9">
        <w:rPr>
          <w:rFonts w:ascii="仿宋_GB2312" w:eastAsia="仿宋_GB2312" w:hAnsi="宋体" w:hint="eastAsia"/>
          <w:sz w:val="32"/>
          <w:szCs w:val="24"/>
        </w:rPr>
        <w:t>支付宝O2O营销方案</w:t>
      </w:r>
      <w:r w:rsidR="00672CAA" w:rsidRPr="00FA37D9">
        <w:rPr>
          <w:rFonts w:ascii="仿宋_GB2312" w:eastAsia="仿宋_GB2312" w:hAnsi="宋体" w:hint="eastAsia"/>
          <w:sz w:val="32"/>
          <w:szCs w:val="24"/>
        </w:rPr>
        <w:t>解析</w:t>
      </w:r>
    </w:p>
    <w:p w:rsidR="00D77CB1" w:rsidRDefault="00D77CB1" w:rsidP="00FA37D9">
      <w:pPr>
        <w:pStyle w:val="a5"/>
        <w:numPr>
          <w:ilvl w:val="0"/>
          <w:numId w:val="35"/>
        </w:numPr>
        <w:spacing w:beforeLines="50" w:before="156" w:afterLines="50" w:after="156" w:line="600" w:lineRule="auto"/>
        <w:ind w:firstLineChars="0"/>
        <w:rPr>
          <w:rFonts w:ascii="仿宋_GB2312" w:eastAsia="仿宋_GB2312" w:hAnsi="宋体"/>
          <w:sz w:val="32"/>
          <w:szCs w:val="24"/>
        </w:rPr>
      </w:pPr>
      <w:r w:rsidRPr="00FA37D9">
        <w:rPr>
          <w:rFonts w:ascii="仿宋_GB2312" w:eastAsia="仿宋_GB2312" w:hAnsi="宋体" w:hint="eastAsia"/>
          <w:sz w:val="32"/>
          <w:szCs w:val="24"/>
        </w:rPr>
        <w:t>营销策略</w:t>
      </w:r>
      <w:r w:rsidRPr="00FA37D9">
        <w:rPr>
          <w:rFonts w:ascii="仿宋_GB2312" w:eastAsia="仿宋_GB2312" w:hAnsi="宋体"/>
          <w:sz w:val="32"/>
          <w:szCs w:val="24"/>
        </w:rPr>
        <w:t>之-系统支持</w:t>
      </w:r>
    </w:p>
    <w:p w:rsidR="00FA37D9" w:rsidRDefault="00FA37D9" w:rsidP="00FA37D9">
      <w:pPr>
        <w:spacing w:beforeLines="50" w:before="156" w:afterLines="50" w:after="156" w:line="600" w:lineRule="auto"/>
        <w:rPr>
          <w:rFonts w:ascii="仿宋_GB2312" w:eastAsia="仿宋_GB2312" w:hAnsi="宋体"/>
          <w:sz w:val="32"/>
          <w:szCs w:val="24"/>
        </w:rPr>
      </w:pPr>
      <w:r w:rsidRPr="00FA37D9">
        <w:rPr>
          <w:rFonts w:ascii="仿宋_GB2312" w:eastAsia="仿宋_GB2312" w:hAnsi="宋体"/>
          <w:noProof/>
          <w:sz w:val="32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-334616</wp:posOffset>
            </wp:positionH>
            <wp:positionV relativeFrom="paragraph">
              <wp:posOffset>331367</wp:posOffset>
            </wp:positionV>
            <wp:extent cx="6294755" cy="4412512"/>
            <wp:effectExtent l="0" t="0" r="0" b="7620"/>
            <wp:wrapNone/>
            <wp:docPr id="2" name="图片 2" descr="D:\推流\158889362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推流\1588893624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755" cy="4412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37D9" w:rsidRDefault="00FA37D9" w:rsidP="00FA37D9">
      <w:pPr>
        <w:spacing w:beforeLines="50" w:before="156" w:afterLines="50" w:after="156" w:line="600" w:lineRule="auto"/>
        <w:rPr>
          <w:rFonts w:ascii="仿宋_GB2312" w:eastAsia="仿宋_GB2312" w:hAnsi="宋体"/>
          <w:sz w:val="32"/>
          <w:szCs w:val="24"/>
        </w:rPr>
      </w:pPr>
    </w:p>
    <w:p w:rsidR="00FA37D9" w:rsidRPr="00FA37D9" w:rsidRDefault="00FA37D9" w:rsidP="00FA37D9">
      <w:pPr>
        <w:spacing w:beforeLines="50" w:before="156" w:afterLines="50" w:after="156" w:line="600" w:lineRule="auto"/>
        <w:rPr>
          <w:rFonts w:ascii="仿宋_GB2312" w:eastAsia="仿宋_GB2312" w:hAnsi="宋体"/>
          <w:sz w:val="32"/>
          <w:szCs w:val="24"/>
        </w:rPr>
      </w:pPr>
    </w:p>
    <w:p w:rsidR="00FA37D9" w:rsidRDefault="00FA37D9" w:rsidP="00FA37D9">
      <w:pPr>
        <w:spacing w:beforeLines="50" w:before="156" w:afterLines="50" w:after="156" w:line="720" w:lineRule="auto"/>
        <w:rPr>
          <w:rFonts w:ascii="仿宋_GB2312" w:eastAsia="仿宋_GB2312" w:hAnsi="宋体"/>
          <w:sz w:val="32"/>
          <w:szCs w:val="24"/>
        </w:rPr>
      </w:pPr>
    </w:p>
    <w:p w:rsidR="00FA37D9" w:rsidRDefault="00FA37D9" w:rsidP="00FA37D9">
      <w:pPr>
        <w:spacing w:beforeLines="50" w:before="156" w:afterLines="50" w:after="156" w:line="720" w:lineRule="auto"/>
        <w:rPr>
          <w:rFonts w:ascii="仿宋_GB2312" w:eastAsia="仿宋_GB2312" w:hAnsi="宋体"/>
          <w:sz w:val="32"/>
          <w:szCs w:val="24"/>
        </w:rPr>
      </w:pPr>
    </w:p>
    <w:p w:rsidR="00FA37D9" w:rsidRDefault="00FA37D9" w:rsidP="00FA37D9">
      <w:pPr>
        <w:spacing w:beforeLines="50" w:before="156" w:afterLines="50" w:after="156" w:line="720" w:lineRule="auto"/>
        <w:rPr>
          <w:rFonts w:ascii="仿宋_GB2312" w:eastAsia="仿宋_GB2312" w:hAnsi="宋体"/>
          <w:sz w:val="32"/>
          <w:szCs w:val="24"/>
        </w:rPr>
      </w:pPr>
    </w:p>
    <w:p w:rsidR="00FA37D9" w:rsidRDefault="00FA37D9" w:rsidP="00FA37D9">
      <w:pPr>
        <w:spacing w:beforeLines="50" w:before="156" w:afterLines="50" w:after="156" w:line="720" w:lineRule="auto"/>
        <w:rPr>
          <w:rFonts w:ascii="仿宋_GB2312" w:eastAsia="仿宋_GB2312" w:hAnsi="宋体"/>
          <w:sz w:val="32"/>
          <w:szCs w:val="24"/>
        </w:rPr>
      </w:pPr>
    </w:p>
    <w:p w:rsidR="00FA37D9" w:rsidRDefault="00FA37D9" w:rsidP="00FA37D9">
      <w:pPr>
        <w:spacing w:beforeLines="50" w:before="156" w:afterLines="50" w:after="156" w:line="720" w:lineRule="auto"/>
        <w:rPr>
          <w:rFonts w:ascii="仿宋_GB2312" w:eastAsia="仿宋_GB2312" w:hAnsi="宋体"/>
          <w:sz w:val="32"/>
          <w:szCs w:val="24"/>
        </w:rPr>
      </w:pPr>
    </w:p>
    <w:p w:rsidR="00FA37D9" w:rsidRPr="00FA37D9" w:rsidRDefault="00FA37D9" w:rsidP="00FA37D9">
      <w:pPr>
        <w:spacing w:beforeLines="50" w:before="156" w:afterLines="50" w:after="156" w:line="720" w:lineRule="auto"/>
        <w:rPr>
          <w:rFonts w:ascii="仿宋_GB2312" w:eastAsia="仿宋_GB2312" w:hAnsi="宋体"/>
          <w:b/>
          <w:sz w:val="36"/>
          <w:szCs w:val="24"/>
        </w:rPr>
      </w:pPr>
      <w:r w:rsidRPr="00FA37D9">
        <w:rPr>
          <w:rFonts w:ascii="仿宋_GB2312" w:eastAsia="仿宋_GB2312" w:hAnsi="宋体"/>
          <w:b/>
          <w:sz w:val="36"/>
          <w:szCs w:val="24"/>
        </w:rPr>
        <w:lastRenderedPageBreak/>
        <w:t>2020年4月8，9日，中移金付2天</w:t>
      </w:r>
      <w:r>
        <w:rPr>
          <w:rFonts w:ascii="仿宋_GB2312" w:eastAsia="仿宋_GB2312" w:hAnsi="宋体"/>
          <w:b/>
          <w:sz w:val="36"/>
          <w:szCs w:val="24"/>
        </w:rPr>
        <w:t>《第三方支付》</w:t>
      </w:r>
      <w:r w:rsidRPr="00FA37D9">
        <w:rPr>
          <w:rFonts w:ascii="仿宋_GB2312" w:eastAsia="仿宋_GB2312" w:hAnsi="宋体"/>
          <w:b/>
          <w:sz w:val="36"/>
          <w:szCs w:val="24"/>
        </w:rPr>
        <w:t>直播课程。</w:t>
      </w:r>
    </w:p>
    <w:sectPr w:rsidR="00FA37D9" w:rsidRPr="00FA37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4FED" w:rsidRDefault="00374FED" w:rsidP="00F125BC">
      <w:r>
        <w:separator/>
      </w:r>
    </w:p>
  </w:endnote>
  <w:endnote w:type="continuationSeparator" w:id="0">
    <w:p w:rsidR="00374FED" w:rsidRDefault="00374FED" w:rsidP="00F125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4FED" w:rsidRDefault="00374FED" w:rsidP="00F125BC">
      <w:r>
        <w:separator/>
      </w:r>
    </w:p>
  </w:footnote>
  <w:footnote w:type="continuationSeparator" w:id="0">
    <w:p w:rsidR="00374FED" w:rsidRDefault="00374FED" w:rsidP="00F125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6D52AB"/>
    <w:multiLevelType w:val="hybridMultilevel"/>
    <w:tmpl w:val="C8C0F5D8"/>
    <w:lvl w:ilvl="0" w:tplc="26226DA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680069A"/>
    <w:multiLevelType w:val="hybridMultilevel"/>
    <w:tmpl w:val="C8C0F5D8"/>
    <w:lvl w:ilvl="0" w:tplc="26226DA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0CC1875"/>
    <w:multiLevelType w:val="hybridMultilevel"/>
    <w:tmpl w:val="89F60B14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1201DB2"/>
    <w:multiLevelType w:val="hybridMultilevel"/>
    <w:tmpl w:val="89F60B14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BBF2DF1"/>
    <w:multiLevelType w:val="hybridMultilevel"/>
    <w:tmpl w:val="89F60B14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1D5150A9"/>
    <w:multiLevelType w:val="hybridMultilevel"/>
    <w:tmpl w:val="1B1E9096"/>
    <w:lvl w:ilvl="0" w:tplc="099CE9CE">
      <w:start w:val="1"/>
      <w:numFmt w:val="japaneseCounting"/>
      <w:lvlText w:val="第%1节"/>
      <w:lvlJc w:val="left"/>
      <w:pPr>
        <w:ind w:left="1305" w:hanging="130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DEC158A"/>
    <w:multiLevelType w:val="hybridMultilevel"/>
    <w:tmpl w:val="44E8F9CE"/>
    <w:lvl w:ilvl="0" w:tplc="8E1428A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0DE1840"/>
    <w:multiLevelType w:val="hybridMultilevel"/>
    <w:tmpl w:val="C8C0F5D8"/>
    <w:lvl w:ilvl="0" w:tplc="26226DA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226A7AC9"/>
    <w:multiLevelType w:val="hybridMultilevel"/>
    <w:tmpl w:val="08C26990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282D00CC"/>
    <w:multiLevelType w:val="hybridMultilevel"/>
    <w:tmpl w:val="2016316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6C777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93452E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0B4B7A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16E83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034EF2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3AD0F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C4E40D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25461D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C94F1C"/>
    <w:multiLevelType w:val="hybridMultilevel"/>
    <w:tmpl w:val="6C78D238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" w15:restartNumberingAfterBreak="0">
    <w:nsid w:val="2AC32C7F"/>
    <w:multiLevelType w:val="hybridMultilevel"/>
    <w:tmpl w:val="C8C0F5D8"/>
    <w:lvl w:ilvl="0" w:tplc="26226DA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2DC10DF0"/>
    <w:multiLevelType w:val="hybridMultilevel"/>
    <w:tmpl w:val="08C26990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2DD50508"/>
    <w:multiLevelType w:val="hybridMultilevel"/>
    <w:tmpl w:val="C8C0F5D8"/>
    <w:lvl w:ilvl="0" w:tplc="26226DA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2FD417D7"/>
    <w:multiLevelType w:val="hybridMultilevel"/>
    <w:tmpl w:val="AEEC288C"/>
    <w:lvl w:ilvl="0" w:tplc="099CE9CE">
      <w:start w:val="1"/>
      <w:numFmt w:val="japaneseCounting"/>
      <w:lvlText w:val="第%1节"/>
      <w:lvlJc w:val="left"/>
      <w:pPr>
        <w:ind w:left="1305" w:hanging="1305"/>
      </w:pPr>
      <w:rPr>
        <w:rFonts w:hint="default"/>
      </w:rPr>
    </w:lvl>
    <w:lvl w:ilvl="1" w:tplc="04090013">
      <w:start w:val="1"/>
      <w:numFmt w:val="chineseCountingThousand"/>
      <w:lvlText w:val="%2、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3630F73"/>
    <w:multiLevelType w:val="hybridMultilevel"/>
    <w:tmpl w:val="C67890C2"/>
    <w:lvl w:ilvl="0" w:tplc="EABA70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A74A1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2047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C4A64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DCDD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69493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CEFF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E45E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DAA6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35232F00"/>
    <w:multiLevelType w:val="hybridMultilevel"/>
    <w:tmpl w:val="89F60B14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368601C2"/>
    <w:multiLevelType w:val="hybridMultilevel"/>
    <w:tmpl w:val="26C0EFE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A2E393A"/>
    <w:multiLevelType w:val="hybridMultilevel"/>
    <w:tmpl w:val="89F60B14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43847393"/>
    <w:multiLevelType w:val="hybridMultilevel"/>
    <w:tmpl w:val="40EAA744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0F">
      <w:start w:val="1"/>
      <w:numFmt w:val="decimal"/>
      <w:lvlText w:val="%2.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47C35533"/>
    <w:multiLevelType w:val="hybridMultilevel"/>
    <w:tmpl w:val="3DCE58E4"/>
    <w:lvl w:ilvl="0" w:tplc="95A0A6EC">
      <w:start w:val="1"/>
      <w:numFmt w:val="japaneseCounting"/>
      <w:lvlText w:val="%1、"/>
      <w:lvlJc w:val="left"/>
      <w:pPr>
        <w:ind w:left="20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45" w:hanging="420"/>
      </w:pPr>
    </w:lvl>
    <w:lvl w:ilvl="2" w:tplc="0409001B" w:tentative="1">
      <w:start w:val="1"/>
      <w:numFmt w:val="lowerRoman"/>
      <w:lvlText w:val="%3."/>
      <w:lvlJc w:val="right"/>
      <w:pPr>
        <w:ind w:left="2565" w:hanging="420"/>
      </w:pPr>
    </w:lvl>
    <w:lvl w:ilvl="3" w:tplc="0409000F" w:tentative="1">
      <w:start w:val="1"/>
      <w:numFmt w:val="decimal"/>
      <w:lvlText w:val="%4."/>
      <w:lvlJc w:val="left"/>
      <w:pPr>
        <w:ind w:left="2985" w:hanging="420"/>
      </w:pPr>
    </w:lvl>
    <w:lvl w:ilvl="4" w:tplc="04090019" w:tentative="1">
      <w:start w:val="1"/>
      <w:numFmt w:val="lowerLetter"/>
      <w:lvlText w:val="%5)"/>
      <w:lvlJc w:val="left"/>
      <w:pPr>
        <w:ind w:left="3405" w:hanging="420"/>
      </w:pPr>
    </w:lvl>
    <w:lvl w:ilvl="5" w:tplc="0409001B" w:tentative="1">
      <w:start w:val="1"/>
      <w:numFmt w:val="lowerRoman"/>
      <w:lvlText w:val="%6."/>
      <w:lvlJc w:val="right"/>
      <w:pPr>
        <w:ind w:left="3825" w:hanging="420"/>
      </w:pPr>
    </w:lvl>
    <w:lvl w:ilvl="6" w:tplc="0409000F" w:tentative="1">
      <w:start w:val="1"/>
      <w:numFmt w:val="decimal"/>
      <w:lvlText w:val="%7."/>
      <w:lvlJc w:val="left"/>
      <w:pPr>
        <w:ind w:left="4245" w:hanging="420"/>
      </w:pPr>
    </w:lvl>
    <w:lvl w:ilvl="7" w:tplc="04090019" w:tentative="1">
      <w:start w:val="1"/>
      <w:numFmt w:val="lowerLetter"/>
      <w:lvlText w:val="%8)"/>
      <w:lvlJc w:val="left"/>
      <w:pPr>
        <w:ind w:left="4665" w:hanging="420"/>
      </w:pPr>
    </w:lvl>
    <w:lvl w:ilvl="8" w:tplc="0409001B" w:tentative="1">
      <w:start w:val="1"/>
      <w:numFmt w:val="lowerRoman"/>
      <w:lvlText w:val="%9."/>
      <w:lvlJc w:val="right"/>
      <w:pPr>
        <w:ind w:left="5085" w:hanging="420"/>
      </w:pPr>
    </w:lvl>
  </w:abstractNum>
  <w:abstractNum w:abstractNumId="21" w15:restartNumberingAfterBreak="0">
    <w:nsid w:val="4DD12042"/>
    <w:multiLevelType w:val="hybridMultilevel"/>
    <w:tmpl w:val="E7E01D1E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52E860E6"/>
    <w:multiLevelType w:val="hybridMultilevel"/>
    <w:tmpl w:val="2294CD20"/>
    <w:lvl w:ilvl="0" w:tplc="EA10F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A78C0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980C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5C6F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3034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C67D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AC1D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1D4E6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F019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52FE0594"/>
    <w:multiLevelType w:val="singleLevel"/>
    <w:tmpl w:val="52FE059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4" w15:restartNumberingAfterBreak="0">
    <w:nsid w:val="5C6F519E"/>
    <w:multiLevelType w:val="hybridMultilevel"/>
    <w:tmpl w:val="89F60B14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5C753C83"/>
    <w:multiLevelType w:val="hybridMultilevel"/>
    <w:tmpl w:val="89F60B14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5C8C3F1C"/>
    <w:multiLevelType w:val="hybridMultilevel"/>
    <w:tmpl w:val="921CE1A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D6379AF"/>
    <w:multiLevelType w:val="hybridMultilevel"/>
    <w:tmpl w:val="89F60B14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 w15:restartNumberingAfterBreak="0">
    <w:nsid w:val="63A57448"/>
    <w:multiLevelType w:val="hybridMultilevel"/>
    <w:tmpl w:val="C8C0F5D8"/>
    <w:lvl w:ilvl="0" w:tplc="26226DA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 w15:restartNumberingAfterBreak="0">
    <w:nsid w:val="65F8236B"/>
    <w:multiLevelType w:val="hybridMultilevel"/>
    <w:tmpl w:val="CEFAED4C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0" w15:restartNumberingAfterBreak="0">
    <w:nsid w:val="69302188"/>
    <w:multiLevelType w:val="hybridMultilevel"/>
    <w:tmpl w:val="2016316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6C777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93452E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0B4B7A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16E83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034EF2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3AD0F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C4E40D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25461D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12025D"/>
    <w:multiLevelType w:val="hybridMultilevel"/>
    <w:tmpl w:val="89F60B14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2" w15:restartNumberingAfterBreak="0">
    <w:nsid w:val="6E4F1758"/>
    <w:multiLevelType w:val="hybridMultilevel"/>
    <w:tmpl w:val="89F60B14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 w15:restartNumberingAfterBreak="0">
    <w:nsid w:val="72E47212"/>
    <w:multiLevelType w:val="hybridMultilevel"/>
    <w:tmpl w:val="C8C0F5D8"/>
    <w:lvl w:ilvl="0" w:tplc="26226DA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4" w15:restartNumberingAfterBreak="0">
    <w:nsid w:val="76CD725C"/>
    <w:multiLevelType w:val="hybridMultilevel"/>
    <w:tmpl w:val="08C26990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5" w15:restartNumberingAfterBreak="0">
    <w:nsid w:val="7B4F543F"/>
    <w:multiLevelType w:val="hybridMultilevel"/>
    <w:tmpl w:val="94C860F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7FF66095"/>
    <w:multiLevelType w:val="hybridMultilevel"/>
    <w:tmpl w:val="1DEEA4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3"/>
  </w:num>
  <w:num w:numId="2">
    <w:abstractNumId w:val="5"/>
  </w:num>
  <w:num w:numId="3">
    <w:abstractNumId w:val="14"/>
  </w:num>
  <w:num w:numId="4">
    <w:abstractNumId w:val="34"/>
  </w:num>
  <w:num w:numId="5">
    <w:abstractNumId w:val="24"/>
  </w:num>
  <w:num w:numId="6">
    <w:abstractNumId w:val="12"/>
  </w:num>
  <w:num w:numId="7">
    <w:abstractNumId w:val="16"/>
  </w:num>
  <w:num w:numId="8">
    <w:abstractNumId w:val="8"/>
  </w:num>
  <w:num w:numId="9">
    <w:abstractNumId w:val="3"/>
  </w:num>
  <w:num w:numId="10">
    <w:abstractNumId w:val="26"/>
  </w:num>
  <w:num w:numId="11">
    <w:abstractNumId w:val="36"/>
  </w:num>
  <w:num w:numId="12">
    <w:abstractNumId w:val="10"/>
  </w:num>
  <w:num w:numId="13">
    <w:abstractNumId w:val="6"/>
  </w:num>
  <w:num w:numId="14">
    <w:abstractNumId w:val="31"/>
  </w:num>
  <w:num w:numId="15">
    <w:abstractNumId w:val="25"/>
  </w:num>
  <w:num w:numId="16">
    <w:abstractNumId w:val="18"/>
  </w:num>
  <w:num w:numId="17">
    <w:abstractNumId w:val="21"/>
  </w:num>
  <w:num w:numId="18">
    <w:abstractNumId w:val="22"/>
  </w:num>
  <w:num w:numId="19">
    <w:abstractNumId w:val="27"/>
  </w:num>
  <w:num w:numId="20">
    <w:abstractNumId w:val="15"/>
  </w:num>
  <w:num w:numId="21">
    <w:abstractNumId w:val="2"/>
  </w:num>
  <w:num w:numId="22">
    <w:abstractNumId w:val="32"/>
  </w:num>
  <w:num w:numId="23">
    <w:abstractNumId w:val="4"/>
  </w:num>
  <w:num w:numId="24">
    <w:abstractNumId w:val="20"/>
  </w:num>
  <w:num w:numId="25">
    <w:abstractNumId w:val="19"/>
  </w:num>
  <w:num w:numId="26">
    <w:abstractNumId w:val="1"/>
  </w:num>
  <w:num w:numId="27">
    <w:abstractNumId w:val="0"/>
  </w:num>
  <w:num w:numId="28">
    <w:abstractNumId w:val="35"/>
  </w:num>
  <w:num w:numId="29">
    <w:abstractNumId w:val="29"/>
  </w:num>
  <w:num w:numId="30">
    <w:abstractNumId w:val="17"/>
  </w:num>
  <w:num w:numId="31">
    <w:abstractNumId w:val="30"/>
  </w:num>
  <w:num w:numId="32">
    <w:abstractNumId w:val="9"/>
  </w:num>
  <w:num w:numId="33">
    <w:abstractNumId w:val="11"/>
  </w:num>
  <w:num w:numId="34">
    <w:abstractNumId w:val="33"/>
  </w:num>
  <w:num w:numId="35">
    <w:abstractNumId w:val="28"/>
  </w:num>
  <w:num w:numId="36">
    <w:abstractNumId w:val="13"/>
  </w:num>
  <w:num w:numId="3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ABE"/>
    <w:rsid w:val="000A074F"/>
    <w:rsid w:val="000E4911"/>
    <w:rsid w:val="000F15C6"/>
    <w:rsid w:val="00113AED"/>
    <w:rsid w:val="00215657"/>
    <w:rsid w:val="002F0C0A"/>
    <w:rsid w:val="00343B35"/>
    <w:rsid w:val="003632E8"/>
    <w:rsid w:val="00374FED"/>
    <w:rsid w:val="004070ED"/>
    <w:rsid w:val="00415D7F"/>
    <w:rsid w:val="004312E6"/>
    <w:rsid w:val="004674F7"/>
    <w:rsid w:val="005430FB"/>
    <w:rsid w:val="005C03A3"/>
    <w:rsid w:val="005E5B7B"/>
    <w:rsid w:val="0064587E"/>
    <w:rsid w:val="00672CAA"/>
    <w:rsid w:val="006A25A7"/>
    <w:rsid w:val="007002F1"/>
    <w:rsid w:val="00706C41"/>
    <w:rsid w:val="00791AF0"/>
    <w:rsid w:val="007A00D3"/>
    <w:rsid w:val="007B4684"/>
    <w:rsid w:val="007C0F6C"/>
    <w:rsid w:val="007E6F08"/>
    <w:rsid w:val="007F6F12"/>
    <w:rsid w:val="0081325C"/>
    <w:rsid w:val="008C7765"/>
    <w:rsid w:val="00922DC3"/>
    <w:rsid w:val="00930C9C"/>
    <w:rsid w:val="00A201F6"/>
    <w:rsid w:val="00A45197"/>
    <w:rsid w:val="00A91E3E"/>
    <w:rsid w:val="00A929C2"/>
    <w:rsid w:val="00AC1C90"/>
    <w:rsid w:val="00C1733C"/>
    <w:rsid w:val="00C65111"/>
    <w:rsid w:val="00C90AB9"/>
    <w:rsid w:val="00CA4CBA"/>
    <w:rsid w:val="00CC6ABE"/>
    <w:rsid w:val="00D03A60"/>
    <w:rsid w:val="00D1428C"/>
    <w:rsid w:val="00D16421"/>
    <w:rsid w:val="00D420D5"/>
    <w:rsid w:val="00D77CB1"/>
    <w:rsid w:val="00DB1641"/>
    <w:rsid w:val="00DB6EB6"/>
    <w:rsid w:val="00DC19F5"/>
    <w:rsid w:val="00DD1459"/>
    <w:rsid w:val="00E17E2E"/>
    <w:rsid w:val="00E27006"/>
    <w:rsid w:val="00F125BC"/>
    <w:rsid w:val="00FA3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D8ADC915-7B46-4906-9F7A-5431864B8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43B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C1C9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25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25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25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25B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C1C9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AC1C90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343B35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88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510925">
          <w:marLeft w:val="40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80272">
          <w:marLeft w:val="40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3554">
          <w:marLeft w:val="40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27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124450">
          <w:marLeft w:val="40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</dc:creator>
  <cp:keywords/>
  <dc:description/>
  <cp:lastModifiedBy>MacBook Air</cp:lastModifiedBy>
  <cp:revision>4</cp:revision>
  <dcterms:created xsi:type="dcterms:W3CDTF">2020-05-07T23:13:00Z</dcterms:created>
  <dcterms:modified xsi:type="dcterms:W3CDTF">2020-05-07T23:36:00Z</dcterms:modified>
</cp:coreProperties>
</file>