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华文楷体" w:hAnsi="华文楷体"/>
          <w:b/>
          <w:bCs/>
          <w:kern w:val="0"/>
          <w:sz w:val="48"/>
          <w:szCs w:val="48"/>
          <w14:shadow w14:blurRad="50800" w14:dist="38100" w14:dir="2700000" w14:sx="100000" w14:sy="100000" w14:kx="0" w14:ky="0" w14:algn="tl">
            <w14:srgbClr w14:val="000000">
              <w14:alpha w14:val="60000"/>
            </w14:srgbClr>
          </w14:shadow>
        </w:rPr>
      </w:pPr>
      <w:r>
        <w:rPr>
          <w:rFonts w:ascii="华文楷体" w:hAnsi="华文楷体"/>
          <w:b/>
          <w:bCs/>
          <w:kern w:val="0"/>
          <w:sz w:val="48"/>
          <w:szCs w:val="48"/>
          <w14:shadow w14:blurRad="50800" w14:dist="38100" w14:dir="2700000" w14:sx="100000" w14:sy="100000" w14:kx="0" w14:ky="0" w14:algn="tl">
            <w14:srgbClr w14:val="000000">
              <w14:alpha w14:val="60000"/>
            </w14:srgbClr>
          </w14:shadow>
        </w:rPr>
        <w:t>《</w:t>
      </w:r>
      <w:r>
        <w:rPr>
          <w:rFonts w:hint="eastAsia" w:ascii="华文楷体" w:hAnsi="华文楷体"/>
          <w:b/>
          <w:bCs/>
          <w:kern w:val="0"/>
          <w:sz w:val="48"/>
          <w:szCs w:val="48"/>
          <w14:shadow w14:blurRad="50800" w14:dist="38100" w14:dir="2700000" w14:sx="100000" w14:sy="100000" w14:kx="0" w14:ky="0" w14:algn="tl">
            <w14:srgbClr w14:val="000000">
              <w14:alpha w14:val="60000"/>
            </w14:srgbClr>
          </w14:shadow>
        </w:rPr>
        <w:t>年度培训计划的制定</w:t>
      </w:r>
      <w:r>
        <w:rPr>
          <w:rFonts w:ascii="华文楷体" w:hAnsi="华文楷体"/>
          <w:b/>
          <w:bCs/>
          <w:kern w:val="0"/>
          <w:sz w:val="48"/>
          <w:szCs w:val="48"/>
          <w14:shadow w14:blurRad="50800" w14:dist="38100" w14:dir="2700000" w14:sx="100000" w14:sy="100000" w14:kx="0" w14:ky="0" w14:algn="tl">
            <w14:srgbClr w14:val="000000">
              <w14:alpha w14:val="60000"/>
            </w14:srgbClr>
          </w14:shadow>
        </w:rPr>
        <w:t>》</w:t>
      </w:r>
      <w:r>
        <w:rPr>
          <w:rFonts w:hint="eastAsia" w:ascii="华文楷体" w:hAnsi="华文楷体"/>
          <w:b/>
          <w:bCs/>
          <w:kern w:val="0"/>
          <w:sz w:val="48"/>
          <w:szCs w:val="48"/>
          <w14:shadow w14:blurRad="50800" w14:dist="38100" w14:dir="2700000" w14:sx="100000" w14:sy="100000" w14:kx="0" w14:ky="0" w14:algn="tl">
            <w14:srgbClr w14:val="000000">
              <w14:alpha w14:val="60000"/>
            </w14:srgbClr>
          </w14:shadow>
        </w:rPr>
        <w:t>课程大纲</w:t>
      </w:r>
    </w:p>
    <w:p>
      <w:pPr>
        <w:widowControl/>
        <w:snapToGrid w:val="0"/>
        <w:spacing w:line="360" w:lineRule="auto"/>
        <w:ind w:firstLine="1205" w:firstLineChars="300"/>
        <w:jc w:val="center"/>
        <w:rPr>
          <w:rFonts w:ascii="华文楷体" w:hAnsi="华文楷体"/>
          <w:b/>
          <w:bCs/>
          <w:kern w:val="0"/>
          <w:sz w:val="40"/>
          <w:szCs w:val="48"/>
          <w14:shadow w14:blurRad="50800" w14:dist="38100" w14:dir="2700000" w14:sx="100000" w14:sy="100000" w14:kx="0" w14:ky="0" w14:algn="tl">
            <w14:srgbClr w14:val="000000">
              <w14:alpha w14:val="60000"/>
            </w14:srgbClr>
          </w14:shadow>
        </w:rPr>
      </w:pPr>
      <w:r>
        <w:rPr>
          <w:rFonts w:hint="eastAsia" w:ascii="华文楷体" w:hAnsi="华文楷体"/>
          <w:b/>
          <w:bCs/>
          <w:kern w:val="0"/>
          <w:sz w:val="40"/>
          <w:szCs w:val="48"/>
          <w14:shadow w14:blurRad="50800" w14:dist="38100" w14:dir="2700000" w14:sx="100000" w14:sy="100000" w14:kx="0" w14:ky="0" w14:algn="tl">
            <w14:srgbClr w14:val="000000">
              <w14:alpha w14:val="60000"/>
            </w14:srgbClr>
          </w14:shadow>
        </w:rPr>
        <w:t>主讲人：史斌老师</w:t>
      </w:r>
    </w:p>
    <w:p>
      <w:pPr>
        <w:autoSpaceDE w:val="0"/>
        <w:autoSpaceDN w:val="0"/>
        <w:adjustRightInd w:val="0"/>
        <w:jc w:val="left"/>
        <w:rPr>
          <w:rFonts w:hint="eastAsia" w:ascii="楷体" w:hAnsi="楷体" w:eastAsia="楷体" w:cs="Mangal"/>
          <w:kern w:val="0"/>
          <w:sz w:val="28"/>
          <w:szCs w:val="22"/>
        </w:rPr>
      </w:pPr>
      <w:r>
        <w:rPr>
          <w:rFonts w:hint="eastAsia" w:ascii="楷体" w:hAnsi="楷体" w:eastAsia="楷体" w:cs="宋3f体3f"/>
          <w:kern w:val="0"/>
          <w:sz w:val="28"/>
          <w:szCs w:val="22"/>
        </w:rPr>
        <w:t>★如何做好不同目的与性质的培训需求分析、制定年度培训计划、组织好培训活动、尤</w:t>
      </w:r>
      <w:r>
        <w:rPr>
          <w:rFonts w:ascii="楷体" w:hAnsi="楷体" w:eastAsia="楷体" w:cs="Mangal"/>
          <w:kern w:val="0"/>
          <w:sz w:val="28"/>
          <w:szCs w:val="22"/>
        </w:rPr>
        <w:t>其是做好后续的评估都是企业培训部门年末、年初常遇到的问题。也是培训讲师要服务好企业必须面对的问题。</w:t>
      </w:r>
      <w:r>
        <w:rPr>
          <w:rFonts w:hint="eastAsia" w:ascii="楷体" w:hAnsi="楷体" w:eastAsia="楷体" w:cs="Mangal"/>
          <w:kern w:val="0"/>
          <w:sz w:val="28"/>
          <w:szCs w:val="22"/>
        </w:rPr>
        <w:t>同时对企业年度目标达成具有深远意义！</w:t>
      </w:r>
    </w:p>
    <w:p>
      <w:pPr>
        <w:autoSpaceDE w:val="0"/>
        <w:autoSpaceDN w:val="0"/>
        <w:adjustRightInd w:val="0"/>
        <w:jc w:val="left"/>
        <w:rPr>
          <w:rFonts w:ascii="楷体" w:hAnsi="楷体" w:eastAsia="楷体" w:cs="Mangal"/>
          <w:kern w:val="0"/>
          <w:sz w:val="28"/>
          <w:szCs w:val="22"/>
        </w:rPr>
      </w:pPr>
      <w:r>
        <w:rPr>
          <w:rFonts w:ascii="楷体" w:hAnsi="楷体" w:eastAsia="楷体" w:cs="Mangal"/>
          <w:kern w:val="0"/>
          <w:sz w:val="28"/>
          <w:szCs w:val="22"/>
        </w:rPr>
        <w:t>《年度培训</w:t>
      </w:r>
      <w:r>
        <w:rPr>
          <w:rFonts w:hint="eastAsia" w:ascii="楷体" w:hAnsi="楷体" w:eastAsia="楷体" w:cs="Mangal"/>
          <w:kern w:val="0"/>
          <w:sz w:val="28"/>
          <w:szCs w:val="22"/>
        </w:rPr>
        <w:t>计划的制定</w:t>
      </w:r>
      <w:r>
        <w:rPr>
          <w:rFonts w:ascii="楷体" w:hAnsi="楷体" w:eastAsia="楷体" w:cs="Mangal"/>
          <w:kern w:val="0"/>
          <w:sz w:val="28"/>
          <w:szCs w:val="22"/>
        </w:rPr>
        <w:t>》向您提供极具操作性的学习训练机会！</w:t>
      </w:r>
    </w:p>
    <w:p>
      <w:pPr>
        <w:widowControl/>
        <w:snapToGrid w:val="0"/>
        <w:spacing w:before="156" w:beforeLines="50" w:after="156" w:afterLines="50" w:line="360" w:lineRule="auto"/>
        <w:rPr>
          <w:rFonts w:hint="eastAsia" w:ascii="宋体" w:hAnsi="宋体"/>
          <w:b/>
          <w:bCs/>
          <w:color w:val="FFFFFF"/>
          <w:kern w:val="0"/>
          <w:sz w:val="24"/>
          <w:szCs w:val="21"/>
          <w:shd w:val="clear" w:color="auto" w:fill="800000"/>
        </w:rPr>
      </w:pPr>
      <w:r>
        <w:rPr>
          <w:rFonts w:hint="eastAsia" w:ascii="宋体" w:hAnsi="宋体"/>
          <w:b/>
          <w:bCs/>
          <w:color w:val="FFFFFF"/>
          <w:kern w:val="0"/>
          <w:sz w:val="24"/>
          <w:szCs w:val="21"/>
          <w:shd w:val="clear" w:color="auto" w:fill="800000"/>
        </w:rPr>
        <w:t>【课程目标】</w:t>
      </w:r>
    </w:p>
    <w:p>
      <w:pPr>
        <w:widowControl/>
        <w:numPr>
          <w:ilvl w:val="0"/>
          <w:numId w:val="1"/>
        </w:numPr>
        <w:snapToGrid w:val="0"/>
        <w:spacing w:before="100" w:beforeAutospacing="1" w:after="100" w:afterAutospacing="1" w:line="360" w:lineRule="auto"/>
        <w:jc w:val="left"/>
        <w:rPr>
          <w:rFonts w:hint="eastAsia" w:ascii="宋体" w:hAnsi="宋体"/>
          <w:kern w:val="0"/>
          <w:sz w:val="24"/>
          <w:szCs w:val="21"/>
        </w:rPr>
      </w:pPr>
      <w:r>
        <w:rPr>
          <w:rFonts w:hint="eastAsia" w:ascii="宋体" w:hAnsi="宋体"/>
          <w:kern w:val="0"/>
          <w:sz w:val="24"/>
          <w:szCs w:val="21"/>
        </w:rPr>
        <w:t>如何根据公司战略建立高效的培训体系</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kern w:val="0"/>
          <w:sz w:val="24"/>
          <w:szCs w:val="21"/>
        </w:rPr>
        <w:t>如何确定年度培训计划制定的需求依据</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kern w:val="0"/>
          <w:sz w:val="24"/>
          <w:szCs w:val="21"/>
        </w:rPr>
        <w:t>如何根据需求制定公司的年度培训计划</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sz w:val="24"/>
          <w:szCs w:val="21"/>
        </w:rPr>
        <w:t>如何将培训课程设计、师资配置与企业的实际问题的解决及管理者的职位胜任力的提升紧密联系起来</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kern w:val="0"/>
          <w:sz w:val="24"/>
          <w:szCs w:val="21"/>
        </w:rPr>
        <w:t>如何根据年度培训计划进行培训的目标管理，</w:t>
      </w:r>
      <w:r>
        <w:rPr>
          <w:rFonts w:hint="eastAsia" w:ascii="宋体" w:hAnsi="宋体"/>
          <w:sz w:val="24"/>
          <w:szCs w:val="21"/>
        </w:rPr>
        <w:t>把培训当作企业的一项业务来运营</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sz w:val="24"/>
          <w:szCs w:val="21"/>
        </w:rPr>
        <w:t>如何解决“培训时，学员听着很感动，回去不动”，即培训成果转化率低的问题</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kern w:val="0"/>
          <w:sz w:val="24"/>
          <w:szCs w:val="21"/>
        </w:rPr>
        <w:t>如何进行人才梯队建设</w:t>
      </w:r>
    </w:p>
    <w:p>
      <w:pPr>
        <w:widowControl/>
        <w:numPr>
          <w:ilvl w:val="0"/>
          <w:numId w:val="1"/>
        </w:numPr>
        <w:snapToGrid w:val="0"/>
        <w:spacing w:before="100" w:beforeAutospacing="1" w:after="100" w:afterAutospacing="1" w:line="360" w:lineRule="auto"/>
        <w:rPr>
          <w:rFonts w:hint="eastAsia" w:ascii="宋体" w:hAnsi="宋体"/>
          <w:kern w:val="0"/>
          <w:sz w:val="24"/>
          <w:szCs w:val="21"/>
        </w:rPr>
      </w:pPr>
      <w:r>
        <w:rPr>
          <w:rFonts w:hint="eastAsia" w:ascii="宋体" w:hAnsi="宋体"/>
          <w:kern w:val="0"/>
          <w:sz w:val="24"/>
          <w:szCs w:val="21"/>
        </w:rPr>
        <w:t>如何进行新员工培训</w:t>
      </w:r>
    </w:p>
    <w:p>
      <w:pPr>
        <w:widowControl/>
        <w:snapToGrid w:val="0"/>
        <w:spacing w:before="156" w:beforeLines="50" w:after="156" w:afterLines="50" w:line="360" w:lineRule="auto"/>
        <w:rPr>
          <w:rFonts w:hint="eastAsia" w:ascii="宋体" w:hAnsi="宋体"/>
          <w:b/>
          <w:bCs/>
          <w:color w:val="FFFFFF"/>
          <w:kern w:val="0"/>
          <w:sz w:val="24"/>
          <w:szCs w:val="21"/>
          <w:shd w:val="clear" w:color="auto" w:fill="800000"/>
        </w:rPr>
      </w:pPr>
      <w:r>
        <w:rPr>
          <w:rFonts w:hint="eastAsia" w:ascii="宋体" w:hAnsi="宋体"/>
          <w:b/>
          <w:bCs/>
          <w:color w:val="FFFFFF"/>
          <w:kern w:val="0"/>
          <w:sz w:val="24"/>
          <w:szCs w:val="21"/>
          <w:shd w:val="clear" w:color="auto" w:fill="800000"/>
        </w:rPr>
        <w:t>【培训对象】</w:t>
      </w:r>
    </w:p>
    <w:p>
      <w:pPr>
        <w:widowControl/>
        <w:snapToGrid w:val="0"/>
        <w:spacing w:line="360" w:lineRule="auto"/>
        <w:rPr>
          <w:rFonts w:hint="eastAsia" w:ascii="宋体" w:hAnsi="宋体"/>
          <w:b/>
          <w:bCs/>
          <w:color w:val="000080"/>
          <w:kern w:val="0"/>
          <w:sz w:val="24"/>
          <w:szCs w:val="21"/>
        </w:rPr>
      </w:pPr>
      <w:r>
        <w:rPr>
          <w:rFonts w:hint="eastAsia" w:ascii="宋体" w:hAnsi="宋体"/>
          <w:kern w:val="0"/>
          <w:sz w:val="24"/>
          <w:szCs w:val="21"/>
        </w:rPr>
        <w:t>董事长/总经理、人力资源总监/经理及其他中高级管理人员、培训经理/专员等</w:t>
      </w:r>
    </w:p>
    <w:p>
      <w:pPr>
        <w:widowControl/>
        <w:snapToGrid w:val="0"/>
        <w:spacing w:before="156" w:beforeLines="50" w:after="156" w:afterLines="50" w:line="360" w:lineRule="auto"/>
        <w:rPr>
          <w:rFonts w:hint="eastAsia" w:ascii="宋体" w:hAnsi="宋体"/>
          <w:b/>
          <w:bCs/>
          <w:color w:val="FFFFFF"/>
          <w:kern w:val="0"/>
          <w:sz w:val="24"/>
          <w:szCs w:val="21"/>
          <w:shd w:val="clear" w:color="auto" w:fill="800000"/>
        </w:rPr>
      </w:pPr>
      <w:r>
        <w:rPr>
          <w:rFonts w:hint="eastAsia" w:ascii="宋体" w:hAnsi="宋体"/>
          <w:b/>
          <w:bCs/>
          <w:color w:val="FFFFFF"/>
          <w:kern w:val="0"/>
          <w:sz w:val="24"/>
          <w:szCs w:val="21"/>
          <w:shd w:val="clear" w:color="auto" w:fill="800000"/>
        </w:rPr>
        <w:t>【培训时长】</w:t>
      </w:r>
    </w:p>
    <w:p>
      <w:pPr>
        <w:widowControl/>
        <w:snapToGrid w:val="0"/>
        <w:spacing w:before="156" w:beforeLines="50" w:after="156" w:afterLines="50" w:line="360" w:lineRule="auto"/>
        <w:rPr>
          <w:rFonts w:hint="eastAsia" w:ascii="宋体" w:hAnsi="宋体"/>
          <w:kern w:val="0"/>
          <w:sz w:val="24"/>
          <w:szCs w:val="21"/>
        </w:rPr>
      </w:pPr>
      <w:r>
        <w:rPr>
          <w:rFonts w:hint="eastAsia" w:ascii="宋体" w:hAnsi="宋体"/>
          <w:kern w:val="0"/>
          <w:sz w:val="24"/>
          <w:szCs w:val="21"/>
        </w:rPr>
        <w:t>1－2天（6－12小时）</w:t>
      </w:r>
    </w:p>
    <w:p>
      <w:pPr>
        <w:widowControl/>
        <w:snapToGrid w:val="0"/>
        <w:spacing w:before="156" w:beforeLines="50" w:after="156" w:afterLines="50" w:line="360" w:lineRule="auto"/>
        <w:rPr>
          <w:rFonts w:hint="eastAsia" w:ascii="宋体" w:hAnsi="宋体"/>
          <w:b/>
          <w:bCs/>
          <w:color w:val="FFFFFF"/>
          <w:kern w:val="0"/>
          <w:sz w:val="24"/>
          <w:szCs w:val="21"/>
          <w:shd w:val="clear" w:color="auto" w:fill="800000"/>
        </w:rPr>
      </w:pPr>
      <w:r>
        <w:rPr>
          <w:rFonts w:hint="eastAsia" w:ascii="宋体" w:hAnsi="宋体"/>
          <w:b/>
          <w:bCs/>
          <w:color w:val="FFFFFF"/>
          <w:kern w:val="0"/>
          <w:sz w:val="24"/>
          <w:szCs w:val="21"/>
          <w:shd w:val="clear" w:color="auto" w:fill="800000"/>
        </w:rPr>
        <w:t>【课程大纲】</w:t>
      </w:r>
    </w:p>
    <w:p>
      <w:pPr>
        <w:rPr>
          <w:rFonts w:hint="eastAsia" w:ascii="宋体" w:hAnsi="宋体"/>
          <w:b/>
          <w:color w:val="000000"/>
          <w:sz w:val="24"/>
          <w:szCs w:val="21"/>
        </w:rPr>
      </w:pPr>
      <w:r>
        <w:rPr>
          <w:rFonts w:ascii="宋体" w:hAnsi="宋体"/>
          <w:b/>
          <w:color w:val="000000"/>
          <w:sz w:val="24"/>
          <w:szCs w:val="21"/>
        </w:rPr>
        <w:t>第1</w:t>
      </w:r>
      <w:r>
        <w:rPr>
          <w:rFonts w:hint="eastAsia" w:ascii="宋体" w:hAnsi="宋体"/>
          <w:b/>
          <w:color w:val="000000"/>
          <w:sz w:val="24"/>
          <w:szCs w:val="21"/>
        </w:rPr>
        <w:t>讲</w:t>
      </w:r>
      <w:r>
        <w:rPr>
          <w:rFonts w:ascii="宋体" w:hAnsi="宋体"/>
          <w:b/>
          <w:color w:val="000000"/>
          <w:sz w:val="24"/>
          <w:szCs w:val="21"/>
        </w:rPr>
        <w:t xml:space="preserve"> </w:t>
      </w:r>
      <w:r>
        <w:rPr>
          <w:rFonts w:hint="eastAsia" w:ascii="宋体" w:hAnsi="宋体"/>
          <w:b/>
          <w:color w:val="000000"/>
          <w:sz w:val="24"/>
          <w:szCs w:val="21"/>
        </w:rPr>
        <w:t xml:space="preserve">    </w:t>
      </w:r>
      <w:r>
        <w:rPr>
          <w:rFonts w:ascii="宋体" w:hAnsi="宋体"/>
          <w:b/>
          <w:color w:val="000000"/>
          <w:sz w:val="24"/>
          <w:szCs w:val="21"/>
        </w:rPr>
        <w:t>培训中的“</w:t>
      </w:r>
      <w:r>
        <w:rPr>
          <w:rFonts w:hint="eastAsia" w:ascii="宋体" w:hAnsi="宋体"/>
          <w:b/>
          <w:color w:val="000000"/>
          <w:sz w:val="24"/>
          <w:szCs w:val="21"/>
        </w:rPr>
        <w:t>破冰</w:t>
      </w:r>
      <w:r>
        <w:rPr>
          <w:rFonts w:ascii="宋体" w:hAnsi="宋体"/>
          <w:b/>
          <w:color w:val="000000"/>
          <w:sz w:val="24"/>
          <w:szCs w:val="21"/>
        </w:rPr>
        <w:t>”</w:t>
      </w:r>
      <w:r>
        <w:rPr>
          <w:rFonts w:hint="eastAsia" w:ascii="宋体" w:hAnsi="宋体"/>
          <w:b/>
          <w:color w:val="000000"/>
          <w:sz w:val="24"/>
          <w:szCs w:val="21"/>
        </w:rPr>
        <w:t>行动</w:t>
      </w:r>
    </w:p>
    <w:p>
      <w:pPr>
        <w:ind w:firstLine="240" w:firstLineChars="100"/>
        <w:rPr>
          <w:rFonts w:hint="eastAsia" w:ascii="宋体" w:hAnsi="宋体"/>
          <w:color w:val="000000"/>
          <w:sz w:val="24"/>
          <w:szCs w:val="21"/>
        </w:rPr>
      </w:pPr>
      <w:r>
        <w:rPr>
          <w:rFonts w:hint="eastAsia" w:ascii="宋体" w:hAnsi="宋体"/>
          <w:color w:val="000000"/>
          <w:sz w:val="24"/>
          <w:szCs w:val="21"/>
        </w:rPr>
        <w:t>从四个真实的案例中，共同提炼出培训中存在的主要问题</w:t>
      </w:r>
    </w:p>
    <w:p>
      <w:pPr>
        <w:rPr>
          <w:rFonts w:hint="eastAsia" w:ascii="宋体" w:hAnsi="宋体"/>
          <w:color w:val="000000"/>
          <w:sz w:val="24"/>
          <w:szCs w:val="21"/>
        </w:rPr>
      </w:pPr>
      <w:r>
        <w:rPr>
          <w:rFonts w:hint="eastAsia" w:ascii="宋体" w:hAnsi="宋体"/>
          <w:color w:val="000000"/>
          <w:sz w:val="24"/>
          <w:szCs w:val="21"/>
        </w:rPr>
        <w:t>1.培训“</w:t>
      </w:r>
      <w:r>
        <w:rPr>
          <w:rFonts w:ascii="宋体" w:hAnsi="宋体"/>
          <w:color w:val="000000"/>
          <w:sz w:val="24"/>
          <w:szCs w:val="21"/>
        </w:rPr>
        <w:t>冰山</w:t>
      </w:r>
      <w:r>
        <w:rPr>
          <w:rFonts w:hint="eastAsia" w:ascii="宋体" w:hAnsi="宋体"/>
          <w:color w:val="000000"/>
          <w:sz w:val="24"/>
          <w:szCs w:val="21"/>
        </w:rPr>
        <w:t>”水面下的部分——无培训发展战略</w:t>
      </w:r>
    </w:p>
    <w:p>
      <w:pPr>
        <w:rPr>
          <w:rFonts w:hint="eastAsia" w:ascii="宋体" w:hAnsi="宋体"/>
          <w:color w:val="000000"/>
          <w:sz w:val="24"/>
          <w:szCs w:val="21"/>
        </w:rPr>
      </w:pPr>
      <w:r>
        <w:rPr>
          <w:rFonts w:hint="eastAsia" w:ascii="宋体" w:hAnsi="宋体"/>
          <w:color w:val="000000"/>
          <w:sz w:val="24"/>
          <w:szCs w:val="21"/>
        </w:rPr>
        <w:t>2.培训“</w:t>
      </w:r>
      <w:r>
        <w:rPr>
          <w:rFonts w:ascii="宋体" w:hAnsi="宋体"/>
          <w:color w:val="000000"/>
          <w:sz w:val="24"/>
          <w:szCs w:val="21"/>
        </w:rPr>
        <w:t>冰山</w:t>
      </w:r>
      <w:r>
        <w:rPr>
          <w:rFonts w:hint="eastAsia" w:ascii="宋体" w:hAnsi="宋体"/>
          <w:color w:val="000000"/>
          <w:sz w:val="24"/>
          <w:szCs w:val="21"/>
        </w:rPr>
        <w:t>”水面上的部分——培训职能操作上存在的问题</w:t>
      </w:r>
    </w:p>
    <w:p>
      <w:pPr>
        <w:rPr>
          <w:rFonts w:ascii="宋体" w:hAnsi="宋体"/>
          <w:color w:val="000000"/>
          <w:sz w:val="24"/>
          <w:szCs w:val="21"/>
        </w:rPr>
      </w:pPr>
      <w:r>
        <w:rPr>
          <w:rFonts w:hint="eastAsia" w:ascii="宋体" w:hAnsi="宋体"/>
          <w:color w:val="000000"/>
          <w:sz w:val="24"/>
          <w:szCs w:val="21"/>
        </w:rPr>
        <w:t>1）目标牵引</w:t>
      </w:r>
      <w:r>
        <w:rPr>
          <w:rFonts w:ascii="宋体" w:hAnsi="宋体"/>
          <w:color w:val="000000"/>
          <w:sz w:val="24"/>
          <w:szCs w:val="21"/>
        </w:rPr>
        <w:t>—</w:t>
      </w:r>
      <w:r>
        <w:rPr>
          <w:rFonts w:hint="eastAsia" w:ascii="宋体" w:hAnsi="宋体"/>
          <w:color w:val="000000"/>
          <w:sz w:val="24"/>
          <w:szCs w:val="21"/>
        </w:rPr>
        <w:t>缺乏与企业发展目标并业务的密切契合</w:t>
      </w:r>
    </w:p>
    <w:p>
      <w:pPr>
        <w:rPr>
          <w:rFonts w:hint="eastAsia" w:ascii="宋体" w:hAnsi="宋体"/>
          <w:color w:val="000000"/>
          <w:sz w:val="24"/>
          <w:szCs w:val="21"/>
        </w:rPr>
      </w:pPr>
      <w:r>
        <w:rPr>
          <w:rFonts w:hint="eastAsia" w:ascii="宋体" w:hAnsi="宋体"/>
          <w:color w:val="000000"/>
          <w:sz w:val="24"/>
          <w:szCs w:val="21"/>
        </w:rPr>
        <w:t>2）氛围营造</w:t>
      </w:r>
      <w:r>
        <w:rPr>
          <w:rFonts w:ascii="宋体" w:hAnsi="宋体"/>
          <w:color w:val="000000"/>
          <w:sz w:val="24"/>
          <w:szCs w:val="21"/>
        </w:rPr>
        <w:t>—</w:t>
      </w:r>
      <w:r>
        <w:rPr>
          <w:rFonts w:hint="eastAsia" w:ascii="宋体" w:hAnsi="宋体"/>
          <w:color w:val="000000"/>
          <w:sz w:val="24"/>
          <w:szCs w:val="21"/>
        </w:rPr>
        <w:t>缺乏良性的内部学习环境</w:t>
      </w:r>
    </w:p>
    <w:p>
      <w:pPr>
        <w:rPr>
          <w:rFonts w:hint="eastAsia" w:ascii="宋体" w:hAnsi="宋体"/>
          <w:color w:val="000000"/>
          <w:sz w:val="24"/>
          <w:szCs w:val="21"/>
        </w:rPr>
      </w:pPr>
      <w:r>
        <w:rPr>
          <w:rFonts w:hint="eastAsia" w:ascii="宋体" w:hAnsi="宋体"/>
          <w:color w:val="000000"/>
          <w:sz w:val="24"/>
          <w:szCs w:val="21"/>
        </w:rPr>
        <w:t>3）培训实践</w:t>
      </w:r>
      <w:r>
        <w:rPr>
          <w:rFonts w:ascii="宋体" w:hAnsi="宋体"/>
          <w:color w:val="000000"/>
          <w:sz w:val="24"/>
          <w:szCs w:val="21"/>
        </w:rPr>
        <w:t>—</w:t>
      </w:r>
      <w:r>
        <w:rPr>
          <w:rFonts w:hint="eastAsia" w:ascii="宋体" w:hAnsi="宋体"/>
          <w:color w:val="000000"/>
          <w:sz w:val="24"/>
          <w:szCs w:val="21"/>
        </w:rPr>
        <w:t>培训设计与执行不到位</w:t>
      </w:r>
    </w:p>
    <w:p>
      <w:pPr>
        <w:rPr>
          <w:rFonts w:hint="eastAsia" w:ascii="宋体" w:hAnsi="宋体"/>
          <w:color w:val="000000"/>
          <w:sz w:val="24"/>
          <w:szCs w:val="21"/>
        </w:rPr>
      </w:pPr>
      <w:r>
        <w:rPr>
          <w:rFonts w:hint="eastAsia" w:ascii="宋体" w:hAnsi="宋体"/>
          <w:color w:val="000000"/>
          <w:sz w:val="24"/>
          <w:szCs w:val="21"/>
        </w:rPr>
        <w:t>4）成果转化</w:t>
      </w:r>
      <w:r>
        <w:rPr>
          <w:rFonts w:ascii="宋体" w:hAnsi="宋体"/>
          <w:color w:val="000000"/>
          <w:sz w:val="24"/>
          <w:szCs w:val="21"/>
        </w:rPr>
        <w:t>—</w:t>
      </w:r>
      <w:r>
        <w:rPr>
          <w:rFonts w:hint="eastAsia" w:ascii="宋体" w:hAnsi="宋体"/>
          <w:color w:val="000000"/>
          <w:sz w:val="24"/>
          <w:szCs w:val="21"/>
        </w:rPr>
        <w:t>不重视培训后成果转化推动</w:t>
      </w:r>
    </w:p>
    <w:p>
      <w:pPr>
        <w:rPr>
          <w:rFonts w:hint="eastAsia" w:ascii="宋体" w:hAnsi="宋体"/>
          <w:b/>
          <w:color w:val="000000"/>
          <w:sz w:val="24"/>
          <w:szCs w:val="21"/>
        </w:rPr>
      </w:pPr>
    </w:p>
    <w:p>
      <w:pPr>
        <w:rPr>
          <w:rFonts w:hint="eastAsia" w:ascii="宋体" w:hAnsi="宋体"/>
          <w:color w:val="000000"/>
          <w:sz w:val="24"/>
          <w:szCs w:val="21"/>
        </w:rPr>
      </w:pPr>
      <w:r>
        <w:rPr>
          <w:rFonts w:ascii="宋体" w:hAnsi="宋体"/>
          <w:b/>
          <w:color w:val="000000"/>
          <w:sz w:val="24"/>
          <w:szCs w:val="21"/>
        </w:rPr>
        <w:t>第2</w:t>
      </w:r>
      <w:r>
        <w:rPr>
          <w:rFonts w:hint="eastAsia" w:ascii="宋体" w:hAnsi="宋体"/>
          <w:b/>
          <w:color w:val="000000"/>
          <w:sz w:val="24"/>
          <w:szCs w:val="21"/>
        </w:rPr>
        <w:t>讲</w:t>
      </w:r>
      <w:r>
        <w:rPr>
          <w:rFonts w:ascii="宋体" w:hAnsi="宋体"/>
          <w:b/>
          <w:color w:val="000000"/>
          <w:sz w:val="24"/>
          <w:szCs w:val="21"/>
        </w:rPr>
        <w:t xml:space="preserve"> </w:t>
      </w:r>
      <w:r>
        <w:rPr>
          <w:rFonts w:hint="eastAsia" w:ascii="宋体" w:hAnsi="宋体"/>
          <w:b/>
          <w:color w:val="000000"/>
          <w:sz w:val="24"/>
          <w:szCs w:val="21"/>
        </w:rPr>
        <w:t xml:space="preserve">   </w:t>
      </w:r>
      <w:r>
        <w:rPr>
          <w:rFonts w:ascii="宋体" w:hAnsi="宋体"/>
          <w:b/>
          <w:color w:val="000000"/>
          <w:sz w:val="24"/>
          <w:szCs w:val="21"/>
        </w:rPr>
        <w:t>创新</w:t>
      </w:r>
      <w:r>
        <w:rPr>
          <w:rFonts w:hint="eastAsia" w:ascii="宋体" w:hAnsi="宋体"/>
          <w:b/>
          <w:color w:val="000000"/>
          <w:sz w:val="24"/>
          <w:szCs w:val="21"/>
        </w:rPr>
        <w:t>企业</w:t>
      </w:r>
      <w:r>
        <w:rPr>
          <w:rFonts w:ascii="宋体" w:hAnsi="宋体"/>
          <w:b/>
          <w:color w:val="000000"/>
          <w:sz w:val="24"/>
          <w:szCs w:val="21"/>
        </w:rPr>
        <w:t>培训理念</w:t>
      </w:r>
    </w:p>
    <w:p>
      <w:pPr>
        <w:rPr>
          <w:rFonts w:hint="eastAsia" w:ascii="宋体" w:hAnsi="宋体"/>
          <w:color w:val="000000"/>
          <w:sz w:val="24"/>
          <w:szCs w:val="21"/>
        </w:rPr>
      </w:pPr>
      <w:r>
        <w:rPr>
          <w:rFonts w:hint="eastAsia" w:ascii="宋体" w:hAnsi="宋体"/>
          <w:color w:val="000000"/>
          <w:sz w:val="24"/>
          <w:szCs w:val="21"/>
        </w:rPr>
        <w:t>1.培训的战略定位</w:t>
      </w:r>
    </w:p>
    <w:p>
      <w:pPr>
        <w:rPr>
          <w:rFonts w:hint="eastAsia" w:ascii="宋体" w:hAnsi="宋体"/>
          <w:color w:val="000000"/>
          <w:sz w:val="24"/>
          <w:szCs w:val="21"/>
        </w:rPr>
      </w:pPr>
      <w:r>
        <w:rPr>
          <w:rFonts w:hint="eastAsia" w:ascii="宋体" w:hAnsi="宋体"/>
          <w:color w:val="000000"/>
          <w:sz w:val="24"/>
          <w:szCs w:val="21"/>
        </w:rPr>
        <w:t>1）学习力就是竞争力</w:t>
      </w:r>
    </w:p>
    <w:p>
      <w:pPr>
        <w:rPr>
          <w:rFonts w:hint="eastAsia" w:ascii="宋体" w:hAnsi="宋体"/>
          <w:color w:val="000000"/>
          <w:sz w:val="24"/>
          <w:szCs w:val="21"/>
        </w:rPr>
      </w:pPr>
      <w:r>
        <w:rPr>
          <w:rFonts w:hint="eastAsia" w:ascii="宋体" w:hAnsi="宋体"/>
          <w:color w:val="000000"/>
          <w:sz w:val="24"/>
          <w:szCs w:val="21"/>
        </w:rPr>
        <w:t>2）培训的目的与作用</w:t>
      </w:r>
    </w:p>
    <w:p>
      <w:pPr>
        <w:rPr>
          <w:rFonts w:hint="eastAsia" w:ascii="宋体" w:hAnsi="宋体"/>
          <w:color w:val="000000"/>
          <w:sz w:val="24"/>
          <w:szCs w:val="21"/>
        </w:rPr>
      </w:pPr>
      <w:r>
        <w:rPr>
          <w:rFonts w:hint="eastAsia" w:ascii="宋体" w:hAnsi="宋体"/>
          <w:color w:val="000000"/>
          <w:sz w:val="24"/>
          <w:szCs w:val="21"/>
        </w:rPr>
        <w:t>2.培训的职能操作：培训的一体化设计模式</w:t>
      </w:r>
    </w:p>
    <w:p>
      <w:pPr>
        <w:rPr>
          <w:rFonts w:hint="eastAsia" w:ascii="宋体" w:hAnsi="宋体"/>
          <w:color w:val="000000"/>
          <w:sz w:val="24"/>
          <w:szCs w:val="21"/>
        </w:rPr>
      </w:pPr>
    </w:p>
    <w:p>
      <w:pPr>
        <w:rPr>
          <w:rFonts w:hint="eastAsia" w:ascii="宋体" w:hAnsi="宋体"/>
          <w:b/>
          <w:color w:val="000000"/>
          <w:sz w:val="24"/>
          <w:szCs w:val="21"/>
        </w:rPr>
      </w:pPr>
      <w:r>
        <w:rPr>
          <w:rFonts w:ascii="宋体" w:hAnsi="宋体"/>
          <w:b/>
          <w:color w:val="000000"/>
          <w:sz w:val="24"/>
          <w:szCs w:val="21"/>
        </w:rPr>
        <w:t>第3</w:t>
      </w:r>
      <w:r>
        <w:rPr>
          <w:rFonts w:hint="eastAsia" w:ascii="宋体" w:hAnsi="宋体"/>
          <w:b/>
          <w:color w:val="000000"/>
          <w:sz w:val="24"/>
          <w:szCs w:val="21"/>
        </w:rPr>
        <w:t xml:space="preserve">讲    </w:t>
      </w:r>
      <w:r>
        <w:rPr>
          <w:rFonts w:ascii="宋体" w:hAnsi="宋体"/>
          <w:b/>
          <w:color w:val="000000"/>
          <w:sz w:val="24"/>
          <w:szCs w:val="21"/>
        </w:rPr>
        <w:t>制定</w:t>
      </w:r>
      <w:r>
        <w:rPr>
          <w:rFonts w:hint="eastAsia" w:ascii="宋体" w:hAnsi="宋体"/>
          <w:b/>
          <w:color w:val="000000"/>
          <w:sz w:val="24"/>
          <w:szCs w:val="21"/>
        </w:rPr>
        <w:t>年度</w:t>
      </w:r>
      <w:r>
        <w:rPr>
          <w:rFonts w:ascii="宋体" w:hAnsi="宋体"/>
          <w:b/>
          <w:color w:val="000000"/>
          <w:sz w:val="24"/>
          <w:szCs w:val="21"/>
        </w:rPr>
        <w:t>培训计划打造科学培训管理体系</w:t>
      </w:r>
    </w:p>
    <w:p>
      <w:pPr>
        <w:rPr>
          <w:rFonts w:hint="eastAsia" w:ascii="宋体" w:hAnsi="宋体"/>
          <w:color w:val="000000"/>
          <w:sz w:val="24"/>
          <w:szCs w:val="21"/>
        </w:rPr>
      </w:pPr>
      <w:r>
        <w:rPr>
          <w:rFonts w:ascii="宋体" w:hAnsi="宋体"/>
          <w:color w:val="000000"/>
          <w:sz w:val="24"/>
          <w:szCs w:val="21"/>
        </w:rPr>
        <w:t>1.培训的起点——培训需求分析</w:t>
      </w:r>
    </w:p>
    <w:p>
      <w:pPr>
        <w:rPr>
          <w:rFonts w:hint="eastAsia" w:ascii="宋体" w:hAnsi="宋体"/>
          <w:color w:val="000000"/>
          <w:sz w:val="24"/>
          <w:szCs w:val="21"/>
        </w:rPr>
      </w:pPr>
      <w:r>
        <w:rPr>
          <w:rFonts w:hint="eastAsia" w:ascii="宋体" w:hAnsi="宋体"/>
          <w:color w:val="000000"/>
          <w:sz w:val="24"/>
          <w:szCs w:val="21"/>
        </w:rPr>
        <w:t>1.1企业管理现状诊断盘点</w:t>
      </w:r>
    </w:p>
    <w:p>
      <w:pPr>
        <w:rPr>
          <w:rFonts w:hint="eastAsia" w:ascii="宋体" w:hAnsi="宋体"/>
          <w:color w:val="000000"/>
          <w:sz w:val="24"/>
          <w:szCs w:val="21"/>
        </w:rPr>
      </w:pPr>
      <w:r>
        <w:rPr>
          <w:rFonts w:hint="eastAsia" w:ascii="宋体" w:hAnsi="宋体"/>
          <w:color w:val="000000"/>
          <w:sz w:val="24"/>
          <w:szCs w:val="21"/>
        </w:rPr>
        <w:t>1）员工绩效考核结果分析</w:t>
      </w:r>
    </w:p>
    <w:p>
      <w:pPr>
        <w:rPr>
          <w:rFonts w:hint="eastAsia" w:ascii="宋体" w:hAnsi="宋体"/>
          <w:color w:val="000000"/>
          <w:sz w:val="24"/>
          <w:szCs w:val="21"/>
        </w:rPr>
      </w:pPr>
      <w:r>
        <w:rPr>
          <w:rFonts w:hint="eastAsia" w:ascii="宋体" w:hAnsi="宋体"/>
          <w:color w:val="000000"/>
          <w:sz w:val="24"/>
          <w:szCs w:val="21"/>
        </w:rPr>
        <w:t>2）职位胜任力分析</w:t>
      </w:r>
    </w:p>
    <w:p>
      <w:pPr>
        <w:rPr>
          <w:rFonts w:hint="eastAsia" w:ascii="宋体" w:hAnsi="宋体"/>
          <w:color w:val="000000"/>
          <w:sz w:val="24"/>
          <w:szCs w:val="21"/>
        </w:rPr>
      </w:pPr>
      <w:r>
        <w:rPr>
          <w:rFonts w:hint="eastAsia" w:ascii="宋体" w:hAnsi="宋体"/>
          <w:color w:val="000000"/>
          <w:sz w:val="24"/>
          <w:szCs w:val="21"/>
        </w:rPr>
        <w:t>3）战略目标与内外资源分析</w:t>
      </w:r>
    </w:p>
    <w:p>
      <w:pPr>
        <w:rPr>
          <w:rFonts w:hint="eastAsia" w:ascii="宋体" w:hAnsi="宋体"/>
          <w:color w:val="000000"/>
          <w:sz w:val="24"/>
          <w:szCs w:val="21"/>
        </w:rPr>
      </w:pPr>
      <w:r>
        <w:rPr>
          <w:rFonts w:hint="eastAsia" w:ascii="宋体" w:hAnsi="宋体"/>
          <w:color w:val="000000"/>
          <w:sz w:val="24"/>
          <w:szCs w:val="21"/>
        </w:rPr>
        <w:t>4）突发事件与主要问题分析</w:t>
      </w:r>
    </w:p>
    <w:p>
      <w:pPr>
        <w:rPr>
          <w:rFonts w:hint="eastAsia" w:ascii="宋体" w:hAnsi="宋体"/>
          <w:color w:val="000000"/>
          <w:sz w:val="24"/>
          <w:szCs w:val="21"/>
        </w:rPr>
      </w:pPr>
      <w:r>
        <w:rPr>
          <w:rFonts w:hint="eastAsia" w:ascii="宋体" w:hAnsi="宋体"/>
          <w:color w:val="000000"/>
          <w:sz w:val="24"/>
          <w:szCs w:val="21"/>
        </w:rPr>
        <w:t>1.2有效的培训需求调查分析方法</w:t>
      </w:r>
    </w:p>
    <w:p>
      <w:pPr>
        <w:rPr>
          <w:rFonts w:hint="eastAsia" w:ascii="宋体" w:hAnsi="宋体"/>
          <w:color w:val="000000"/>
          <w:sz w:val="24"/>
          <w:szCs w:val="21"/>
        </w:rPr>
      </w:pPr>
      <w:r>
        <w:rPr>
          <w:rFonts w:hint="eastAsia" w:ascii="宋体" w:hAnsi="宋体"/>
          <w:color w:val="000000"/>
          <w:sz w:val="24"/>
          <w:szCs w:val="21"/>
        </w:rPr>
        <w:t>1)观察法</w:t>
      </w:r>
    </w:p>
    <w:p>
      <w:pPr>
        <w:rPr>
          <w:rFonts w:hint="eastAsia" w:ascii="宋体" w:hAnsi="宋体"/>
          <w:color w:val="000000"/>
          <w:sz w:val="24"/>
          <w:szCs w:val="21"/>
        </w:rPr>
      </w:pPr>
      <w:r>
        <w:rPr>
          <w:rFonts w:hint="eastAsia" w:ascii="宋体" w:hAnsi="宋体"/>
          <w:color w:val="000000"/>
          <w:sz w:val="24"/>
          <w:szCs w:val="21"/>
        </w:rPr>
        <w:t>2)资料信息分析法</w:t>
      </w:r>
    </w:p>
    <w:p>
      <w:pPr>
        <w:rPr>
          <w:rFonts w:hint="eastAsia" w:ascii="宋体" w:hAnsi="宋体"/>
          <w:color w:val="000000"/>
          <w:sz w:val="24"/>
          <w:szCs w:val="21"/>
        </w:rPr>
      </w:pPr>
      <w:r>
        <w:rPr>
          <w:rFonts w:hint="eastAsia" w:ascii="宋体" w:hAnsi="宋体"/>
          <w:color w:val="000000"/>
          <w:sz w:val="24"/>
          <w:szCs w:val="21"/>
        </w:rPr>
        <w:t>3)面谈法</w:t>
      </w:r>
    </w:p>
    <w:p>
      <w:pPr>
        <w:rPr>
          <w:rFonts w:hint="eastAsia" w:ascii="宋体" w:hAnsi="宋体"/>
          <w:color w:val="000000"/>
          <w:sz w:val="24"/>
          <w:szCs w:val="21"/>
        </w:rPr>
      </w:pPr>
      <w:r>
        <w:rPr>
          <w:rFonts w:hint="eastAsia" w:ascii="宋体" w:hAnsi="宋体"/>
          <w:color w:val="000000"/>
          <w:sz w:val="24"/>
          <w:szCs w:val="21"/>
        </w:rPr>
        <w:t>4)问卷调查分析法</w:t>
      </w:r>
    </w:p>
    <w:p>
      <w:pPr>
        <w:rPr>
          <w:rFonts w:hint="eastAsia" w:ascii="宋体" w:hAnsi="宋体"/>
          <w:color w:val="000000"/>
          <w:sz w:val="24"/>
          <w:szCs w:val="21"/>
        </w:rPr>
      </w:pPr>
      <w:r>
        <w:rPr>
          <w:rFonts w:hint="eastAsia" w:ascii="宋体" w:hAnsi="宋体"/>
          <w:color w:val="000000"/>
          <w:sz w:val="24"/>
          <w:szCs w:val="21"/>
        </w:rPr>
        <w:t>5)标杆分析法</w:t>
      </w:r>
    </w:p>
    <w:p>
      <w:pPr>
        <w:rPr>
          <w:rFonts w:hint="eastAsia" w:ascii="宋体" w:hAnsi="宋体"/>
          <w:color w:val="000000"/>
          <w:sz w:val="24"/>
          <w:szCs w:val="21"/>
        </w:rPr>
      </w:pPr>
      <w:r>
        <w:rPr>
          <w:rFonts w:ascii="宋体" w:hAnsi="宋体"/>
          <w:color w:val="000000"/>
          <w:sz w:val="24"/>
          <w:szCs w:val="21"/>
        </w:rPr>
        <w:t>2.培训的“技术”含量所在——课程体系设计</w:t>
      </w:r>
    </w:p>
    <w:p>
      <w:pPr>
        <w:rPr>
          <w:rFonts w:hint="eastAsia" w:ascii="宋体" w:hAnsi="宋体"/>
          <w:color w:val="000000"/>
          <w:sz w:val="24"/>
          <w:szCs w:val="21"/>
        </w:rPr>
      </w:pPr>
      <w:r>
        <w:rPr>
          <w:rFonts w:hint="eastAsia" w:ascii="宋体" w:hAnsi="宋体"/>
          <w:color w:val="000000"/>
          <w:sz w:val="24"/>
          <w:szCs w:val="21"/>
        </w:rPr>
        <w:t>1)课程开发模型</w:t>
      </w:r>
    </w:p>
    <w:p>
      <w:pPr>
        <w:rPr>
          <w:rFonts w:hint="eastAsia" w:ascii="宋体" w:hAnsi="宋体"/>
          <w:color w:val="000000"/>
          <w:sz w:val="24"/>
          <w:szCs w:val="21"/>
        </w:rPr>
      </w:pPr>
      <w:r>
        <w:rPr>
          <w:rFonts w:hint="eastAsia" w:ascii="宋体" w:hAnsi="宋体"/>
          <w:color w:val="000000"/>
          <w:sz w:val="24"/>
          <w:szCs w:val="21"/>
        </w:rPr>
        <w:t>2)机构与讲师筛选和培训师培养</w:t>
      </w:r>
    </w:p>
    <w:p>
      <w:pPr>
        <w:rPr>
          <w:rFonts w:hint="eastAsia" w:ascii="宋体" w:hAnsi="宋体"/>
          <w:color w:val="000000"/>
          <w:sz w:val="24"/>
          <w:szCs w:val="21"/>
        </w:rPr>
      </w:pPr>
      <w:r>
        <w:rPr>
          <w:rFonts w:hint="eastAsia" w:ascii="宋体" w:hAnsi="宋体"/>
          <w:color w:val="000000"/>
          <w:sz w:val="24"/>
          <w:szCs w:val="21"/>
        </w:rPr>
        <w:t>3)中高级管理人员课程设计举例</w:t>
      </w:r>
      <w:r>
        <w:rPr>
          <w:rFonts w:ascii="宋体" w:hAnsi="宋体"/>
          <w:color w:val="000000"/>
          <w:sz w:val="24"/>
          <w:szCs w:val="21"/>
        </w:rPr>
        <w:br w:type="textWrapping"/>
      </w:r>
      <w:r>
        <w:rPr>
          <w:rFonts w:ascii="宋体" w:hAnsi="宋体"/>
          <w:color w:val="000000"/>
          <w:sz w:val="24"/>
          <w:szCs w:val="21"/>
        </w:rPr>
        <w:t>3.培训第三步——制定培训</w:t>
      </w:r>
      <w:r>
        <w:rPr>
          <w:rFonts w:hint="eastAsia" w:ascii="宋体" w:hAnsi="宋体"/>
          <w:color w:val="000000"/>
          <w:sz w:val="24"/>
          <w:szCs w:val="21"/>
        </w:rPr>
        <w:t>年度</w:t>
      </w:r>
      <w:r>
        <w:rPr>
          <w:rFonts w:ascii="宋体" w:hAnsi="宋体"/>
          <w:color w:val="000000"/>
          <w:sz w:val="24"/>
          <w:szCs w:val="21"/>
        </w:rPr>
        <w:t>计划</w:t>
      </w:r>
    </w:p>
    <w:p>
      <w:pPr>
        <w:rPr>
          <w:rFonts w:hint="eastAsia" w:ascii="宋体" w:hAnsi="宋体"/>
          <w:color w:val="000000"/>
          <w:sz w:val="24"/>
          <w:szCs w:val="21"/>
        </w:rPr>
      </w:pPr>
      <w:r>
        <w:rPr>
          <w:rFonts w:hint="eastAsia" w:ascii="宋体" w:hAnsi="宋体"/>
          <w:bCs/>
          <w:kern w:val="0"/>
          <w:sz w:val="24"/>
          <w:szCs w:val="21"/>
        </w:rPr>
        <w:t>1）年度培训计划制订的依据</w:t>
      </w:r>
    </w:p>
    <w:p>
      <w:pPr>
        <w:widowControl/>
        <w:numPr>
          <w:ilvl w:val="1"/>
          <w:numId w:val="2"/>
        </w:numPr>
        <w:snapToGrid w:val="0"/>
        <w:spacing w:line="360" w:lineRule="auto"/>
        <w:rPr>
          <w:rFonts w:ascii="宋体" w:hAnsi="宋体"/>
          <w:kern w:val="0"/>
          <w:sz w:val="24"/>
          <w:szCs w:val="21"/>
        </w:rPr>
      </w:pPr>
      <w:r>
        <w:rPr>
          <w:rFonts w:hint="eastAsia" w:ascii="宋体" w:hAnsi="宋体"/>
          <w:kern w:val="0"/>
          <w:sz w:val="24"/>
          <w:szCs w:val="21"/>
        </w:rPr>
        <w:t>企业发展战略的依据</w:t>
      </w:r>
    </w:p>
    <w:p>
      <w:pPr>
        <w:widowControl/>
        <w:numPr>
          <w:ilvl w:val="1"/>
          <w:numId w:val="2"/>
        </w:numPr>
        <w:snapToGrid w:val="0"/>
        <w:spacing w:line="360" w:lineRule="auto"/>
        <w:rPr>
          <w:rFonts w:hint="eastAsia" w:ascii="宋体" w:hAnsi="宋体"/>
          <w:kern w:val="0"/>
          <w:sz w:val="24"/>
          <w:szCs w:val="21"/>
        </w:rPr>
      </w:pPr>
      <w:r>
        <w:rPr>
          <w:rFonts w:hint="eastAsia" w:ascii="宋体" w:hAnsi="宋体"/>
          <w:kern w:val="0"/>
          <w:sz w:val="24"/>
          <w:szCs w:val="21"/>
        </w:rPr>
        <w:t>企业发展阶段的依据</w:t>
      </w:r>
    </w:p>
    <w:p>
      <w:pPr>
        <w:widowControl/>
        <w:numPr>
          <w:ilvl w:val="1"/>
          <w:numId w:val="2"/>
        </w:numPr>
        <w:snapToGrid w:val="0"/>
        <w:spacing w:line="360" w:lineRule="auto"/>
        <w:rPr>
          <w:rFonts w:hint="eastAsia" w:ascii="宋体" w:hAnsi="宋体"/>
          <w:kern w:val="0"/>
          <w:sz w:val="24"/>
          <w:szCs w:val="21"/>
        </w:rPr>
      </w:pPr>
      <w:r>
        <w:rPr>
          <w:rFonts w:hint="eastAsia" w:ascii="宋体" w:hAnsi="宋体"/>
          <w:kern w:val="0"/>
          <w:sz w:val="24"/>
          <w:szCs w:val="21"/>
        </w:rPr>
        <w:t>企业发展状况的依据</w:t>
      </w:r>
    </w:p>
    <w:p>
      <w:pPr>
        <w:ind w:firstLine="360" w:firstLineChars="150"/>
        <w:rPr>
          <w:rFonts w:hint="eastAsia" w:ascii="宋体" w:hAnsi="宋体"/>
          <w:color w:val="000000"/>
          <w:sz w:val="24"/>
          <w:szCs w:val="21"/>
        </w:rPr>
      </w:pPr>
      <w:r>
        <w:rPr>
          <w:rFonts w:hint="eastAsia" w:ascii="宋体" w:hAnsi="宋体"/>
          <w:kern w:val="0"/>
          <w:sz w:val="24"/>
          <w:szCs w:val="21"/>
        </w:rPr>
        <w:t>d)企业职能结构的依据</w:t>
      </w:r>
    </w:p>
    <w:p>
      <w:pPr>
        <w:rPr>
          <w:rFonts w:hint="eastAsia" w:ascii="宋体" w:hAnsi="宋体"/>
          <w:color w:val="000000"/>
          <w:sz w:val="24"/>
          <w:szCs w:val="21"/>
        </w:rPr>
      </w:pPr>
      <w:r>
        <w:rPr>
          <w:rFonts w:hint="eastAsia" w:ascii="宋体" w:hAnsi="宋体"/>
          <w:color w:val="000000"/>
          <w:sz w:val="24"/>
          <w:szCs w:val="21"/>
        </w:rPr>
        <w:t>2)年度培训计划制定要素</w:t>
      </w:r>
    </w:p>
    <w:p>
      <w:pPr>
        <w:rPr>
          <w:rFonts w:hint="eastAsia" w:ascii="宋体" w:hAnsi="宋体"/>
          <w:color w:val="000000"/>
          <w:sz w:val="24"/>
          <w:szCs w:val="21"/>
        </w:rPr>
      </w:pPr>
      <w:r>
        <w:rPr>
          <w:rFonts w:hint="eastAsia" w:ascii="宋体" w:hAnsi="宋体"/>
          <w:color w:val="000000"/>
          <w:sz w:val="24"/>
          <w:szCs w:val="21"/>
        </w:rPr>
        <w:t>3)年度培训计划制定结构</w:t>
      </w:r>
    </w:p>
    <w:p>
      <w:pPr>
        <w:rPr>
          <w:rFonts w:hint="eastAsia" w:ascii="宋体" w:hAnsi="宋体"/>
          <w:color w:val="000000"/>
          <w:sz w:val="24"/>
          <w:szCs w:val="21"/>
        </w:rPr>
      </w:pPr>
      <w:r>
        <w:rPr>
          <w:rFonts w:hint="eastAsia" w:ascii="宋体" w:hAnsi="宋体"/>
          <w:color w:val="000000"/>
          <w:sz w:val="24"/>
          <w:szCs w:val="21"/>
        </w:rPr>
        <w:t>4）年度培训计划制定步骤</w:t>
      </w:r>
    </w:p>
    <w:p>
      <w:pPr>
        <w:rPr>
          <w:rFonts w:hint="eastAsia" w:ascii="宋体" w:hAnsi="宋体"/>
          <w:color w:val="000000"/>
          <w:sz w:val="24"/>
          <w:szCs w:val="21"/>
        </w:rPr>
      </w:pPr>
      <w:r>
        <w:rPr>
          <w:rFonts w:ascii="宋体" w:hAnsi="宋体"/>
          <w:color w:val="000000"/>
          <w:sz w:val="24"/>
          <w:szCs w:val="21"/>
        </w:rPr>
        <w:t>4. 培训第四步——实施培训</w:t>
      </w:r>
    </w:p>
    <w:p>
      <w:pPr>
        <w:rPr>
          <w:rFonts w:hint="eastAsia" w:ascii="宋体" w:hAnsi="宋体"/>
          <w:color w:val="000000"/>
          <w:sz w:val="24"/>
          <w:szCs w:val="21"/>
        </w:rPr>
      </w:pPr>
      <w:r>
        <w:rPr>
          <w:rFonts w:hint="eastAsia" w:ascii="宋体" w:hAnsi="宋体"/>
          <w:color w:val="000000"/>
          <w:sz w:val="24"/>
          <w:szCs w:val="21"/>
        </w:rPr>
        <w:t>1)年度培训预算</w:t>
      </w:r>
    </w:p>
    <w:p>
      <w:pPr>
        <w:rPr>
          <w:rFonts w:hint="eastAsia" w:ascii="宋体" w:hAnsi="宋体"/>
          <w:color w:val="000000"/>
          <w:sz w:val="24"/>
          <w:szCs w:val="21"/>
        </w:rPr>
      </w:pPr>
      <w:r>
        <w:rPr>
          <w:rFonts w:hint="eastAsia" w:ascii="宋体" w:hAnsi="宋体"/>
          <w:color w:val="000000"/>
          <w:sz w:val="24"/>
          <w:szCs w:val="21"/>
        </w:rPr>
        <w:t>2)培训集中管理</w:t>
      </w:r>
      <w:r>
        <w:rPr>
          <w:rFonts w:ascii="宋体" w:hAnsi="宋体"/>
          <w:color w:val="000000"/>
          <w:sz w:val="24"/>
          <w:szCs w:val="21"/>
        </w:rPr>
        <w:br w:type="textWrapping"/>
      </w:r>
      <w:r>
        <w:rPr>
          <w:rFonts w:ascii="宋体" w:hAnsi="宋体"/>
          <w:color w:val="000000"/>
          <w:sz w:val="24"/>
          <w:szCs w:val="21"/>
        </w:rPr>
        <w:t>5. 培训第五步——培训效果评估</w:t>
      </w:r>
    </w:p>
    <w:p>
      <w:pPr>
        <w:rPr>
          <w:rFonts w:hint="eastAsia" w:ascii="宋体" w:hAnsi="宋体"/>
          <w:color w:val="000000"/>
          <w:sz w:val="24"/>
          <w:szCs w:val="21"/>
        </w:rPr>
      </w:pPr>
      <w:r>
        <w:rPr>
          <w:rFonts w:hint="eastAsia" w:ascii="宋体" w:hAnsi="宋体"/>
          <w:color w:val="000000"/>
          <w:sz w:val="24"/>
          <w:szCs w:val="21"/>
        </w:rPr>
        <w:t>1)短期培训效果</w:t>
      </w:r>
    </w:p>
    <w:p>
      <w:pPr>
        <w:rPr>
          <w:rFonts w:hint="eastAsia" w:ascii="宋体" w:hAnsi="宋体"/>
          <w:color w:val="000000"/>
          <w:sz w:val="24"/>
          <w:szCs w:val="21"/>
        </w:rPr>
      </w:pPr>
      <w:r>
        <w:rPr>
          <w:rFonts w:hint="eastAsia" w:ascii="宋体" w:hAnsi="宋体"/>
          <w:color w:val="000000"/>
          <w:sz w:val="24"/>
          <w:szCs w:val="21"/>
        </w:rPr>
        <w:t>2)长期培训效果</w:t>
      </w:r>
    </w:p>
    <w:p>
      <w:pPr>
        <w:rPr>
          <w:rFonts w:hint="eastAsia" w:ascii="宋体" w:hAnsi="宋体"/>
          <w:color w:val="000000"/>
          <w:sz w:val="24"/>
          <w:szCs w:val="21"/>
        </w:rPr>
      </w:pPr>
      <w:r>
        <w:rPr>
          <w:rFonts w:hint="eastAsia" w:ascii="宋体" w:hAnsi="宋体"/>
          <w:color w:val="000000"/>
          <w:sz w:val="24"/>
          <w:szCs w:val="21"/>
        </w:rPr>
        <w:t>3)培训效果评估及学员“学以致用</w:t>
      </w:r>
      <w:r>
        <w:rPr>
          <w:rFonts w:ascii="宋体" w:hAnsi="宋体"/>
          <w:color w:val="000000"/>
          <w:sz w:val="24"/>
          <w:szCs w:val="21"/>
        </w:rPr>
        <w:t>”</w:t>
      </w:r>
      <w:r>
        <w:rPr>
          <w:rFonts w:hint="eastAsia" w:ascii="宋体" w:hAnsi="宋体"/>
          <w:color w:val="000000"/>
          <w:sz w:val="24"/>
          <w:szCs w:val="21"/>
        </w:rPr>
        <w:t>细化方案</w:t>
      </w:r>
    </w:p>
    <w:p>
      <w:pPr>
        <w:rPr>
          <w:rFonts w:hint="eastAsia" w:ascii="宋体" w:hAnsi="宋体"/>
          <w:color w:val="000000"/>
          <w:sz w:val="24"/>
          <w:szCs w:val="21"/>
        </w:rPr>
      </w:pPr>
      <w:r>
        <w:rPr>
          <w:rFonts w:hint="eastAsia" w:ascii="宋体" w:hAnsi="宋体"/>
          <w:color w:val="000000"/>
          <w:sz w:val="24"/>
          <w:szCs w:val="21"/>
        </w:rPr>
        <w:t>4）培训效果评估的</w:t>
      </w:r>
      <w:r>
        <w:rPr>
          <w:rFonts w:ascii="宋体" w:hAnsi="宋体"/>
          <w:b/>
          <w:bCs/>
          <w:color w:val="000000"/>
          <w:sz w:val="24"/>
          <w:szCs w:val="21"/>
        </w:rPr>
        <w:t>Level 1</w:t>
      </w:r>
      <w:r>
        <w:rPr>
          <w:rFonts w:hint="eastAsia" w:ascii="宋体" w:hAnsi="宋体"/>
          <w:b/>
          <w:bCs/>
          <w:color w:val="000000"/>
          <w:sz w:val="24"/>
          <w:szCs w:val="21"/>
        </w:rPr>
        <w:t>～</w:t>
      </w:r>
      <w:r>
        <w:rPr>
          <w:rFonts w:ascii="宋体" w:hAnsi="宋体"/>
          <w:b/>
          <w:bCs/>
          <w:color w:val="000000"/>
          <w:sz w:val="24"/>
          <w:szCs w:val="21"/>
        </w:rPr>
        <w:t xml:space="preserve"> Level 5</w:t>
      </w:r>
    </w:p>
    <w:p>
      <w:pPr>
        <w:rPr>
          <w:rFonts w:hint="eastAsia" w:ascii="宋体" w:hAnsi="宋体"/>
          <w:color w:val="000000"/>
          <w:sz w:val="24"/>
          <w:szCs w:val="21"/>
        </w:rPr>
      </w:pPr>
      <w:r>
        <w:rPr>
          <w:rFonts w:hint="eastAsia" w:ascii="宋体" w:hAnsi="宋体"/>
          <w:color w:val="000000"/>
          <w:sz w:val="24"/>
          <w:szCs w:val="21"/>
        </w:rPr>
        <w:t>5）培训后HR的主要转化工作</w:t>
      </w:r>
    </w:p>
    <w:p>
      <w:pPr>
        <w:rPr>
          <w:rFonts w:hint="eastAsia" w:ascii="宋体" w:hAnsi="宋体"/>
          <w:color w:val="000000"/>
          <w:sz w:val="24"/>
          <w:szCs w:val="21"/>
        </w:rPr>
      </w:pPr>
      <w:r>
        <w:rPr>
          <w:rFonts w:hint="eastAsia" w:ascii="宋体" w:hAnsi="宋体"/>
          <w:color w:val="000000"/>
          <w:sz w:val="24"/>
          <w:szCs w:val="21"/>
        </w:rPr>
        <w:t>6）培训后行为转化的二十种方式</w:t>
      </w:r>
    </w:p>
    <w:p>
      <w:pPr>
        <w:rPr>
          <w:rFonts w:hint="eastAsia" w:ascii="宋体" w:hAnsi="宋体"/>
          <w:b/>
          <w:color w:val="000000"/>
          <w:sz w:val="24"/>
          <w:szCs w:val="21"/>
        </w:rPr>
      </w:pPr>
    </w:p>
    <w:p>
      <w:pPr>
        <w:rPr>
          <w:rFonts w:hint="eastAsia" w:ascii="宋体" w:hAnsi="宋体"/>
          <w:color w:val="000000"/>
          <w:sz w:val="24"/>
          <w:szCs w:val="21"/>
        </w:rPr>
      </w:pPr>
      <w:r>
        <w:rPr>
          <w:rFonts w:ascii="宋体" w:hAnsi="宋体"/>
          <w:b/>
          <w:color w:val="000000"/>
          <w:sz w:val="24"/>
          <w:szCs w:val="21"/>
        </w:rPr>
        <w:t>第4</w:t>
      </w:r>
      <w:r>
        <w:rPr>
          <w:rFonts w:hint="eastAsia" w:ascii="宋体" w:hAnsi="宋体"/>
          <w:b/>
          <w:color w:val="000000"/>
          <w:sz w:val="24"/>
          <w:szCs w:val="21"/>
        </w:rPr>
        <w:t>讲    企业</w:t>
      </w:r>
      <w:r>
        <w:rPr>
          <w:rFonts w:ascii="宋体" w:hAnsi="宋体"/>
          <w:b/>
          <w:color w:val="000000"/>
          <w:sz w:val="24"/>
          <w:szCs w:val="21"/>
        </w:rPr>
        <w:t>培训的集中管理</w:t>
      </w:r>
      <w:r>
        <w:rPr>
          <w:rFonts w:ascii="宋体" w:hAnsi="宋体"/>
          <w:b/>
          <w:color w:val="000000"/>
          <w:sz w:val="24"/>
          <w:szCs w:val="21"/>
        </w:rPr>
        <w:br w:type="textWrapping"/>
      </w:r>
      <w:r>
        <w:rPr>
          <w:rFonts w:ascii="宋体" w:hAnsi="宋体"/>
          <w:color w:val="000000"/>
          <w:sz w:val="24"/>
          <w:szCs w:val="21"/>
        </w:rPr>
        <w:t>1.培训的组织管理</w:t>
      </w:r>
      <w:r>
        <w:rPr>
          <w:rFonts w:hint="eastAsia" w:ascii="宋体" w:hAnsi="宋体"/>
          <w:color w:val="000000"/>
          <w:sz w:val="24"/>
          <w:szCs w:val="21"/>
        </w:rPr>
        <w:t>：大培训体系的建立</w:t>
      </w:r>
    </w:p>
    <w:p>
      <w:pPr>
        <w:numPr>
          <w:ilvl w:val="0"/>
          <w:numId w:val="2"/>
        </w:numPr>
        <w:rPr>
          <w:rFonts w:hint="eastAsia" w:ascii="宋体" w:hAnsi="宋体"/>
          <w:color w:val="000000"/>
          <w:sz w:val="24"/>
          <w:szCs w:val="21"/>
        </w:rPr>
      </w:pPr>
      <w:r>
        <w:rPr>
          <w:rFonts w:ascii="宋体" w:hAnsi="宋体"/>
          <w:color w:val="000000"/>
          <w:sz w:val="24"/>
          <w:szCs w:val="21"/>
        </w:rPr>
        <w:t>培训的集中管理制度</w:t>
      </w:r>
    </w:p>
    <w:p>
      <w:pPr>
        <w:rPr>
          <w:rFonts w:hint="eastAsia" w:ascii="宋体" w:hAnsi="宋体"/>
          <w:color w:val="000000"/>
          <w:sz w:val="24"/>
          <w:szCs w:val="21"/>
        </w:rPr>
      </w:pPr>
    </w:p>
    <w:p>
      <w:pPr>
        <w:rPr>
          <w:rFonts w:hint="eastAsia" w:ascii="宋体" w:hAnsi="宋体"/>
          <w:b/>
          <w:color w:val="000000"/>
          <w:sz w:val="24"/>
          <w:szCs w:val="21"/>
        </w:rPr>
      </w:pPr>
      <w:r>
        <w:rPr>
          <w:rFonts w:ascii="宋体" w:hAnsi="宋体"/>
          <w:b/>
          <w:color w:val="000000"/>
          <w:sz w:val="24"/>
          <w:szCs w:val="21"/>
        </w:rPr>
        <w:t>第5</w:t>
      </w:r>
      <w:r>
        <w:rPr>
          <w:rFonts w:hint="eastAsia" w:ascii="宋体" w:hAnsi="宋体"/>
          <w:b/>
          <w:color w:val="000000"/>
          <w:sz w:val="24"/>
          <w:szCs w:val="21"/>
        </w:rPr>
        <w:t xml:space="preserve">讲 </w:t>
      </w:r>
      <w:r>
        <w:rPr>
          <w:rFonts w:ascii="宋体" w:hAnsi="宋体"/>
          <w:b/>
          <w:color w:val="000000"/>
          <w:sz w:val="24"/>
          <w:szCs w:val="21"/>
        </w:rPr>
        <w:t xml:space="preserve"> </w:t>
      </w:r>
      <w:r>
        <w:rPr>
          <w:rFonts w:hint="eastAsia" w:ascii="宋体" w:hAnsi="宋体"/>
          <w:b/>
          <w:color w:val="000000"/>
          <w:sz w:val="24"/>
          <w:szCs w:val="21"/>
        </w:rPr>
        <w:t xml:space="preserve">  企业常见的</w:t>
      </w:r>
      <w:r>
        <w:rPr>
          <w:rFonts w:ascii="宋体" w:hAnsi="宋体"/>
          <w:b/>
          <w:color w:val="000000"/>
          <w:sz w:val="24"/>
          <w:szCs w:val="21"/>
        </w:rPr>
        <w:t>有效“育人”理念和方法</w:t>
      </w:r>
    </w:p>
    <w:p>
      <w:pPr>
        <w:rPr>
          <w:rFonts w:hint="eastAsia" w:ascii="宋体" w:hAnsi="宋体"/>
          <w:color w:val="000000"/>
          <w:sz w:val="24"/>
          <w:szCs w:val="21"/>
        </w:rPr>
      </w:pPr>
      <w:r>
        <w:rPr>
          <w:rFonts w:ascii="宋体" w:hAnsi="宋体"/>
          <w:color w:val="000000"/>
          <w:sz w:val="24"/>
          <w:szCs w:val="21"/>
        </w:rPr>
        <w:t>1.持续性的改进——培训项目运营管理</w:t>
      </w:r>
    </w:p>
    <w:p>
      <w:pPr>
        <w:rPr>
          <w:rFonts w:hint="eastAsia" w:ascii="宋体" w:hAnsi="宋体"/>
          <w:sz w:val="24"/>
          <w:szCs w:val="21"/>
        </w:rPr>
      </w:pPr>
      <w:r>
        <w:rPr>
          <w:rFonts w:ascii="宋体" w:hAnsi="宋体"/>
          <w:color w:val="000000"/>
          <w:sz w:val="24"/>
          <w:szCs w:val="21"/>
        </w:rPr>
        <w:t>2.企业是学校，领导是教练</w:t>
      </w:r>
      <w:r>
        <w:rPr>
          <w:rFonts w:hint="eastAsia" w:ascii="宋体" w:hAnsi="宋体"/>
          <w:color w:val="000000"/>
          <w:sz w:val="24"/>
          <w:szCs w:val="21"/>
        </w:rPr>
        <w:t>，员</w:t>
      </w:r>
      <w:r>
        <w:rPr>
          <w:rFonts w:hint="eastAsia" w:ascii="宋体" w:hAnsi="宋体"/>
          <w:sz w:val="24"/>
          <w:szCs w:val="21"/>
        </w:rPr>
        <w:t>工是学员</w:t>
      </w:r>
    </w:p>
    <w:p>
      <w:pPr>
        <w:rPr>
          <w:rFonts w:hint="eastAsia" w:ascii="宋体" w:hAnsi="宋体"/>
          <w:color w:val="000000"/>
          <w:sz w:val="24"/>
          <w:szCs w:val="21"/>
        </w:rPr>
      </w:pPr>
      <w:r>
        <w:rPr>
          <w:rFonts w:ascii="宋体" w:hAnsi="宋体"/>
          <w:color w:val="000000"/>
          <w:sz w:val="24"/>
          <w:szCs w:val="21"/>
        </w:rPr>
        <w:t>3. 人才梯队——培育企业领导者</w:t>
      </w:r>
    </w:p>
    <w:p>
      <w:pPr>
        <w:rPr>
          <w:rFonts w:hint="eastAsia" w:ascii="宋体" w:hAnsi="宋体"/>
          <w:color w:val="000000"/>
          <w:sz w:val="24"/>
          <w:szCs w:val="21"/>
        </w:rPr>
      </w:pPr>
      <w:r>
        <w:rPr>
          <w:rFonts w:ascii="宋体" w:hAnsi="宋体"/>
          <w:color w:val="000000"/>
          <w:sz w:val="24"/>
          <w:szCs w:val="21"/>
        </w:rPr>
        <w:t xml:space="preserve">4. </w:t>
      </w:r>
      <w:r>
        <w:rPr>
          <w:rFonts w:hint="eastAsia" w:ascii="宋体" w:hAnsi="宋体"/>
          <w:color w:val="000000"/>
          <w:sz w:val="24"/>
          <w:szCs w:val="21"/>
        </w:rPr>
        <w:t>新员工</w:t>
      </w:r>
      <w:r>
        <w:rPr>
          <w:rFonts w:ascii="宋体" w:hAnsi="宋体"/>
          <w:color w:val="000000"/>
          <w:sz w:val="24"/>
          <w:szCs w:val="21"/>
        </w:rPr>
        <w:t>培训</w:t>
      </w:r>
    </w:p>
    <w:p>
      <w:pPr>
        <w:rPr>
          <w:rFonts w:hint="eastAsia" w:ascii="宋体" w:hAnsi="宋体"/>
          <w:color w:val="000000"/>
          <w:sz w:val="24"/>
          <w:szCs w:val="21"/>
        </w:rPr>
      </w:pPr>
      <w:r>
        <w:rPr>
          <w:rFonts w:hint="eastAsia" w:ascii="宋体" w:hAnsi="宋体"/>
          <w:color w:val="000000"/>
          <w:sz w:val="24"/>
          <w:szCs w:val="21"/>
        </w:rPr>
        <w:t>5.干部晋升前培训</w:t>
      </w:r>
    </w:p>
    <w:p>
      <w:pPr>
        <w:rPr>
          <w:rFonts w:hint="eastAsia" w:ascii="宋体" w:hAnsi="宋体"/>
          <w:color w:val="000000"/>
          <w:sz w:val="24"/>
          <w:szCs w:val="21"/>
        </w:rPr>
      </w:pPr>
      <w:bookmarkStart w:id="0" w:name="_GoBack"/>
      <w:bookmarkEnd w:id="0"/>
    </w:p>
    <w:p>
      <w:pPr>
        <w:rPr>
          <w:rFonts w:hint="eastAsia" w:ascii="宋体" w:hAnsi="宋体"/>
          <w:b/>
          <w:color w:val="000000"/>
          <w:sz w:val="24"/>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宋体"/>
    <w:panose1 w:val="02010600040101010101"/>
    <w:charset w:val="86"/>
    <w:family w:val="auto"/>
    <w:pitch w:val="default"/>
    <w:sig w:usb0="00000287" w:usb1="080F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宋3f体3f">
    <w:altName w:val="宋体"/>
    <w:panose1 w:val="00000000000000000000"/>
    <w:charset w:val="86"/>
    <w:family w:val="auto"/>
    <w:pitch w:val="default"/>
    <w:sig w:usb0="00000001" w:usb1="080E0000" w:usb2="00000010" w:usb3="00000000" w:csb0="00040000" w:csb1="00000000"/>
  </w:font>
  <w:font w:name="Mangal">
    <w:altName w:val="Segoe Print"/>
    <w:panose1 w:val="02040503050203030202"/>
    <w:charset w:val="00"/>
    <w:family w:val="roman"/>
    <w:pitch w:val="default"/>
    <w:sig w:usb0="00008003"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rPr>
      <w:t>3</w:t>
    </w:r>
    <w:r>
      <w:rPr>
        <w:b/>
        <w:bCs/>
        <w:sz w:val="24"/>
        <w:szCs w:val="24"/>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机密文件　禁止外传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BD623C"/>
    <w:multiLevelType w:val="multilevel"/>
    <w:tmpl w:val="65BD623C"/>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77C51F4A"/>
    <w:multiLevelType w:val="multilevel"/>
    <w:tmpl w:val="77C51F4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hYTlhMTU3YzRjYzUyMzI2ZTE5NmVlZTE1MzQxMjAifQ=="/>
  </w:docVars>
  <w:rsids>
    <w:rsidRoot w:val="00C81802"/>
    <w:rsid w:val="00015E46"/>
    <w:rsid w:val="000B52F5"/>
    <w:rsid w:val="001739B0"/>
    <w:rsid w:val="00191BF1"/>
    <w:rsid w:val="00194261"/>
    <w:rsid w:val="001C642A"/>
    <w:rsid w:val="001D34D8"/>
    <w:rsid w:val="001E7102"/>
    <w:rsid w:val="00212C6F"/>
    <w:rsid w:val="0028202D"/>
    <w:rsid w:val="002A0FEB"/>
    <w:rsid w:val="002D150D"/>
    <w:rsid w:val="00305FE2"/>
    <w:rsid w:val="00355B97"/>
    <w:rsid w:val="0036534A"/>
    <w:rsid w:val="0038645A"/>
    <w:rsid w:val="003E3673"/>
    <w:rsid w:val="005934A7"/>
    <w:rsid w:val="005B1795"/>
    <w:rsid w:val="005C2255"/>
    <w:rsid w:val="00667E40"/>
    <w:rsid w:val="00674657"/>
    <w:rsid w:val="00686964"/>
    <w:rsid w:val="006B14E5"/>
    <w:rsid w:val="006C041A"/>
    <w:rsid w:val="00705B13"/>
    <w:rsid w:val="00741AF1"/>
    <w:rsid w:val="007446E7"/>
    <w:rsid w:val="00772D72"/>
    <w:rsid w:val="007F783B"/>
    <w:rsid w:val="00800D32"/>
    <w:rsid w:val="00812AF8"/>
    <w:rsid w:val="008C3B71"/>
    <w:rsid w:val="008C5606"/>
    <w:rsid w:val="008E05BD"/>
    <w:rsid w:val="009104C1"/>
    <w:rsid w:val="0092767F"/>
    <w:rsid w:val="009466BF"/>
    <w:rsid w:val="00946C71"/>
    <w:rsid w:val="009541B8"/>
    <w:rsid w:val="009E44A7"/>
    <w:rsid w:val="00A564B5"/>
    <w:rsid w:val="00A90B23"/>
    <w:rsid w:val="00AC1D77"/>
    <w:rsid w:val="00B23585"/>
    <w:rsid w:val="00B82B6B"/>
    <w:rsid w:val="00B92EF6"/>
    <w:rsid w:val="00BC45F3"/>
    <w:rsid w:val="00BC73D4"/>
    <w:rsid w:val="00BE19E4"/>
    <w:rsid w:val="00C56E51"/>
    <w:rsid w:val="00C81802"/>
    <w:rsid w:val="00CC0C5E"/>
    <w:rsid w:val="00CD5D80"/>
    <w:rsid w:val="00D71597"/>
    <w:rsid w:val="00DB0CF1"/>
    <w:rsid w:val="00DD4B14"/>
    <w:rsid w:val="00DE6301"/>
    <w:rsid w:val="00E23CAC"/>
    <w:rsid w:val="00E642DB"/>
    <w:rsid w:val="00E92832"/>
    <w:rsid w:val="00EB0FE9"/>
    <w:rsid w:val="00EC5AF9"/>
    <w:rsid w:val="00ED2E13"/>
    <w:rsid w:val="00F65221"/>
    <w:rsid w:val="00FB08BF"/>
    <w:rsid w:val="37DD4011"/>
    <w:rsid w:val="3FDC77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trPr>
      <w:wBefore w:w="0" w:type="dxa"/>
    </w:tr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customStyle="1" w:styleId="7">
    <w:name w:val="页眉 Char"/>
    <w:link w:val="3"/>
    <w:uiPriority w:val="0"/>
    <w:rPr>
      <w:kern w:val="2"/>
      <w:sz w:val="18"/>
      <w:szCs w:val="18"/>
    </w:rPr>
  </w:style>
  <w:style w:type="character" w:customStyle="1" w:styleId="8">
    <w:name w:val="页脚 Char"/>
    <w:link w:val="2"/>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199</Words>
  <Characters>1140</Characters>
  <Lines>9</Lines>
  <Paragraphs>2</Paragraphs>
  <TotalTime>0</TotalTime>
  <ScaleCrop>false</ScaleCrop>
  <LinksUpToDate>false</LinksUpToDate>
  <CharactersWithSpaces>1337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2008-12-19T02:23:00Z</dcterms:created>
  <dc:creator>IBM</dc:creator>
  <cp:lastModifiedBy>蓉儿</cp:lastModifiedBy>
  <dcterms:modified xsi:type="dcterms:W3CDTF">2022-07-15T02:02:26Z</dcterms:modified>
  <dc:title>第1讲 培训中的“冰山”</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7EA589909808416D864A08D6BE308D03</vt:lpwstr>
  </property>
</Properties>
</file>