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315" w:lineRule="atLeast"/>
        <w:jc w:val="center"/>
        <w:rPr>
          <w:bCs/>
          <w:sz w:val="36"/>
          <w:szCs w:val="36"/>
        </w:rPr>
      </w:pPr>
      <w:bookmarkStart w:id="0" w:name="_GoBack"/>
      <w:bookmarkEnd w:id="0"/>
      <w:r>
        <w:rPr>
          <w:bCs/>
          <w:sz w:val="36"/>
          <w:szCs w:val="36"/>
        </w:rPr>
        <w:t>人力资源管理——非人力资源经理的人力资源管理</w:t>
      </w:r>
    </w:p>
    <w:p>
      <w:pPr>
        <w:pStyle w:val="2"/>
        <w:widowControl/>
        <w:shd w:val="clear" w:color="auto" w:fill="FFFFFF"/>
        <w:spacing w:before="0" w:beforeAutospacing="0" w:after="0" w:afterAutospacing="0" w:line="315" w:lineRule="atLeast"/>
        <w:jc w:val="center"/>
        <w:rPr>
          <w:bCs/>
          <w:sz w:val="36"/>
          <w:szCs w:val="36"/>
        </w:rPr>
      </w:pPr>
      <w:r>
        <w:rPr>
          <w:bCs/>
          <w:sz w:val="36"/>
          <w:szCs w:val="36"/>
        </w:rPr>
        <w:t>主讲人：史斌</w:t>
      </w:r>
    </w:p>
    <w:p>
      <w:pPr>
        <w:rPr>
          <w:rFonts w:hint="eastAsia" w:ascii="宋体"/>
          <w:sz w:val="24"/>
        </w:rPr>
      </w:pPr>
      <w:r>
        <w:rPr>
          <w:lang/>
        </w:rPr>
        <mc:AlternateContent>
          <mc:Choice Requires="wpg">
            <w:drawing>
              <wp:anchor distT="0" distB="0" distL="114300" distR="114300" simplePos="0" relativeHeight="251659264" behindDoc="0" locked="0" layoutInCell="1" allowOverlap="1">
                <wp:simplePos x="0" y="0"/>
                <wp:positionH relativeFrom="column">
                  <wp:posOffset>-537845</wp:posOffset>
                </wp:positionH>
                <wp:positionV relativeFrom="paragraph">
                  <wp:posOffset>179070</wp:posOffset>
                </wp:positionV>
                <wp:extent cx="3785870" cy="306705"/>
                <wp:effectExtent l="0" t="0" r="5080" b="17145"/>
                <wp:wrapNone/>
                <wp:docPr id="3" name="组合 2"/>
                <wp:cNvGraphicFramePr/>
                <a:graphic xmlns:a="http://schemas.openxmlformats.org/drawingml/2006/main">
                  <a:graphicData uri="http://schemas.microsoft.com/office/word/2010/wordprocessingGroup">
                    <wpg:wgp>
                      <wpg:cNvGrpSpPr/>
                      <wpg:grpSpPr>
                        <a:xfrm>
                          <a:off x="0" y="0"/>
                          <a:ext cx="3785870" cy="306705"/>
                          <a:chOff x="625" y="2040"/>
                          <a:chExt cx="5963" cy="483"/>
                        </a:xfrm>
                      </wpg:grpSpPr>
                      <wps:wsp>
                        <wps:cNvPr id="1" name="矩形 3"/>
                        <wps:cNvSpPr/>
                        <wps:spPr>
                          <a:xfrm>
                            <a:off x="625" y="2040"/>
                            <a:ext cx="1980" cy="468"/>
                          </a:xfrm>
                          <a:prstGeom prst="rect">
                            <a:avLst/>
                          </a:prstGeom>
                          <a:solidFill>
                            <a:srgbClr val="993300"/>
                          </a:solidFill>
                          <a:ln>
                            <a:noFill/>
                          </a:ln>
                          <a:effectLst>
                            <a:outerShdw dist="35921" dir="2699999" algn="ctr" rotWithShape="0">
                              <a:srgbClr val="808080"/>
                            </a:outerShdw>
                          </a:effectLst>
                        </wps:spPr>
                        <wps:txbx>
                          <w:txbxContent>
                            <w:p>
                              <w:pPr>
                                <w:spacing w:line="280" w:lineRule="exact"/>
                                <w:rPr>
                                  <w:rFonts w:hint="eastAsia" w:ascii="黑体" w:eastAsia="黑体"/>
                                  <w:b/>
                                  <w:color w:val="FFFFFF"/>
                                  <w:sz w:val="28"/>
                                  <w:szCs w:val="28"/>
                                </w:rPr>
                              </w:pPr>
                              <w:r>
                                <w:rPr>
                                  <w:rFonts w:hint="eastAsia" w:ascii="黑体" w:eastAsia="黑体"/>
                                  <w:b/>
                                  <w:color w:val="FFFFFF"/>
                                  <w:sz w:val="28"/>
                                  <w:szCs w:val="28"/>
                                </w:rPr>
                                <w:t>一、学员收益</w:t>
                              </w:r>
                            </w:p>
                          </w:txbxContent>
                        </wps:txbx>
                        <wps:bodyPr wrap="square" upright="1"/>
                      </wps:wsp>
                      <wps:wsp>
                        <wps:cNvPr id="2" name="直线 4"/>
                        <wps:cNvSpPr/>
                        <wps:spPr>
                          <a:xfrm>
                            <a:off x="655" y="2523"/>
                            <a:ext cx="5933" cy="0"/>
                          </a:xfrm>
                          <a:prstGeom prst="line">
                            <a:avLst/>
                          </a:prstGeom>
                          <a:ln w="19050" cap="flat" cmpd="sng">
                            <a:solidFill>
                              <a:srgbClr val="9933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2.35pt;margin-top:14.1pt;height:24.15pt;width:298.1pt;z-index:251659264;mso-width-relative:page;mso-height-relative:page;" coordorigin="625,2040" coordsize="5963,483" o:gfxdata="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DQbX8H2gAAAAkB&#10;AAAPAAAAAAAAAAEAIAAAACIAAABkcnMvZG93bnJldi54bWxQSwECFAAUAAAACACHTuJAY//Ql/0C&#10;AAArBwAADgAAAAAAAAABACAAAAApAQAAZHJzL2Uyb0RvYy54bWxQSwUGAAAAAAYABgBZAQAAmAYA&#10;AAAA&#10;">
                <o:lock v:ext="edit" aspectratio="f"/>
                <v:rect id="矩形 3" o:spid="_x0000_s1026" o:spt="1" style="position:absolute;left:625;top:2040;height:468;width:1980;" fillcolor="#993300" filled="t" stroked="f" coordsize="21600,21600" o:gfxdata="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WL6TLgAAADaAAAA&#10;DwAAAAAAAAABACAAAAAiAAAAZHJzL2Rvd25yZXYueG1sUEsBAhQAFAAAAAgAh07iQDMvBZ47AAAA&#10;OQAAABAAAAAAAAAAAQAgAAAABwEAAGRycy9zaGFwZXhtbC54bWxQSwUGAAAAAAYABgBbAQAAsQMA&#10;AAAA&#10;">
                  <v:fill on="t" focussize="0,0"/>
                  <v:stroke on="f"/>
                  <v:imagedata o:title=""/>
                  <o:lock v:ext="edit" aspectratio="f"/>
                  <v:shadow on="t" color="#808080" offset="2pt,2pt" origin="0f,0f" matrix="65536f,0f,0f,65536f"/>
                  <v:textbox>
                    <w:txbxContent>
                      <w:p>
                        <w:pPr>
                          <w:spacing w:line="280" w:lineRule="exact"/>
                          <w:rPr>
                            <w:rFonts w:hint="eastAsia" w:ascii="黑体" w:eastAsia="黑体"/>
                            <w:b/>
                            <w:color w:val="FFFFFF"/>
                            <w:sz w:val="28"/>
                            <w:szCs w:val="28"/>
                          </w:rPr>
                        </w:pPr>
                        <w:r>
                          <w:rPr>
                            <w:rFonts w:hint="eastAsia" w:ascii="黑体" w:eastAsia="黑体"/>
                            <w:b/>
                            <w:color w:val="FFFFFF"/>
                            <w:sz w:val="28"/>
                            <w:szCs w:val="28"/>
                          </w:rPr>
                          <w:t>一、学员收益</w:t>
                        </w:r>
                      </w:p>
                    </w:txbxContent>
                  </v:textbox>
                </v:rect>
                <v:line id="直线 4" o:spid="_x0000_s1026" o:spt="20" style="position:absolute;left:655;top:2523;height:0;width:5933;" filled="f" stroked="t" coordsize="21600,21600" o:gfxdata="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mexvvQAA&#10;ANoAAAAPAAAAAAAAAAEAIAAAACIAAABkcnMvZG93bnJldi54bWxQSwECFAAUAAAACACHTuJAMy8F&#10;njsAAAA5AAAAEAAAAAAAAAABACAAAAAMAQAAZHJzL3NoYXBleG1sLnhtbFBLBQYAAAAABgAGAFsB&#10;AAC2AwAAAAA=&#10;">
                  <v:fill on="f" focussize="0,0"/>
                  <v:stroke weight="1.5pt" color="#993300" joinstyle="round"/>
                  <v:imagedata o:title=""/>
                  <o:lock v:ext="edit" aspectratio="f"/>
                </v:line>
              </v:group>
            </w:pict>
          </mc:Fallback>
        </mc:AlternateContent>
      </w:r>
    </w:p>
    <w:p>
      <w:pPr>
        <w:rPr>
          <w:rFonts w:hint="eastAsia" w:ascii="宋体"/>
          <w:sz w:val="24"/>
        </w:rPr>
      </w:pPr>
    </w:p>
    <w:p>
      <w:pPr>
        <w:rPr>
          <w:rFonts w:hint="eastAsia"/>
        </w:rPr>
      </w:pPr>
    </w:p>
    <w:p>
      <w:pPr>
        <w:spacing w:line="360" w:lineRule="auto"/>
        <w:rPr>
          <w:rFonts w:hint="eastAsia" w:ascii="宋体"/>
          <w:sz w:val="24"/>
        </w:rPr>
      </w:pPr>
      <w:r>
        <w:rPr>
          <w:rFonts w:hint="eastAsia" w:ascii="宋体"/>
          <w:sz w:val="24"/>
        </w:rPr>
        <w:t>通过学习课程，学员可以了解并掌握：</w:t>
      </w:r>
    </w:p>
    <w:p>
      <w:pPr>
        <w:numPr>
          <w:ilvl w:val="0"/>
          <w:numId w:val="2"/>
        </w:numPr>
        <w:spacing w:line="360" w:lineRule="auto"/>
        <w:rPr>
          <w:rFonts w:hint="eastAsia" w:ascii="宋体"/>
          <w:sz w:val="24"/>
        </w:rPr>
      </w:pPr>
      <w:r>
        <w:rPr>
          <w:rFonts w:hint="eastAsia" w:ascii="宋体"/>
          <w:sz w:val="24"/>
        </w:rPr>
        <w:t>正确认识战略性人力资源管理系统</w:t>
      </w:r>
    </w:p>
    <w:p>
      <w:pPr>
        <w:numPr>
          <w:ilvl w:val="0"/>
          <w:numId w:val="2"/>
        </w:numPr>
        <w:spacing w:line="360" w:lineRule="auto"/>
        <w:rPr>
          <w:rFonts w:hint="eastAsia" w:ascii="宋体"/>
          <w:sz w:val="24"/>
        </w:rPr>
      </w:pPr>
      <w:r>
        <w:rPr>
          <w:rFonts w:hint="eastAsia" w:ascii="宋体"/>
          <w:sz w:val="24"/>
        </w:rPr>
        <w:t>非人力资源经理在人才选育用留中的重要作用</w:t>
      </w:r>
    </w:p>
    <w:p>
      <w:pPr>
        <w:numPr>
          <w:ilvl w:val="0"/>
          <w:numId w:val="2"/>
        </w:numPr>
        <w:spacing w:line="360" w:lineRule="auto"/>
        <w:rPr>
          <w:rFonts w:hint="eastAsia" w:ascii="宋体"/>
          <w:sz w:val="24"/>
        </w:rPr>
      </w:pPr>
      <w:r>
        <w:rPr>
          <w:rFonts w:hint="eastAsia" w:ascii="宋体"/>
          <w:sz w:val="24"/>
        </w:rPr>
        <w:t>掌握绩效管理系统</w:t>
      </w:r>
    </w:p>
    <w:p>
      <w:pPr>
        <w:numPr>
          <w:ilvl w:val="0"/>
          <w:numId w:val="2"/>
        </w:numPr>
        <w:spacing w:line="360" w:lineRule="auto"/>
        <w:rPr>
          <w:rFonts w:hint="eastAsia" w:ascii="宋体"/>
          <w:sz w:val="24"/>
        </w:rPr>
      </w:pPr>
      <w:r>
        <w:rPr>
          <w:rFonts w:hint="eastAsia" w:ascii="宋体"/>
          <w:sz w:val="24"/>
        </w:rPr>
        <w:t>掌握激励性薪酬体系设计的方法</w:t>
      </w:r>
    </w:p>
    <w:p>
      <w:pPr>
        <w:numPr>
          <w:ilvl w:val="0"/>
          <w:numId w:val="2"/>
        </w:numPr>
        <w:spacing w:line="360" w:lineRule="auto"/>
        <w:rPr>
          <w:rFonts w:hint="eastAsia" w:ascii="宋体"/>
          <w:sz w:val="24"/>
        </w:rPr>
      </w:pPr>
      <w:r>
        <w:rPr>
          <w:rFonts w:hint="eastAsia" w:ascii="宋体"/>
          <w:sz w:val="24"/>
        </w:rPr>
        <w:t>掌握处理员工关系的正确方法</w:t>
      </w:r>
    </w:p>
    <w:p>
      <w:pPr>
        <w:numPr>
          <w:ilvl w:val="0"/>
          <w:numId w:val="2"/>
        </w:numPr>
        <w:spacing w:line="360" w:lineRule="auto"/>
        <w:rPr>
          <w:rFonts w:hint="eastAsia" w:ascii="宋体"/>
          <w:sz w:val="24"/>
        </w:rPr>
      </w:pPr>
      <w:r>
        <w:rPr>
          <w:rFonts w:ascii="宋体"/>
          <w:sz w:val="24"/>
        </w:rPr>
        <w:t>非人力资源经理</w:t>
      </w:r>
      <w:r>
        <w:rPr>
          <w:rFonts w:hint="eastAsia" w:ascii="宋体"/>
          <w:sz w:val="24"/>
        </w:rPr>
        <w:t xml:space="preserve">理解并掌握人力资源管理促进目标达成  </w:t>
      </w:r>
    </w:p>
    <w:p>
      <w:pPr>
        <w:spacing w:line="360" w:lineRule="auto"/>
        <w:ind w:left="360"/>
        <w:rPr>
          <w:rFonts w:hint="eastAsia" w:ascii="宋体"/>
          <w:sz w:val="24"/>
        </w:rPr>
      </w:pPr>
      <w:r>
        <w:rPr>
          <w:lang/>
        </w:rPr>
        <mc:AlternateContent>
          <mc:Choice Requires="wpg">
            <w:drawing>
              <wp:anchor distT="0" distB="0" distL="114300" distR="114300" simplePos="0" relativeHeight="251662336" behindDoc="0" locked="0" layoutInCell="1" allowOverlap="1">
                <wp:simplePos x="0" y="0"/>
                <wp:positionH relativeFrom="column">
                  <wp:posOffset>-537845</wp:posOffset>
                </wp:positionH>
                <wp:positionV relativeFrom="paragraph">
                  <wp:posOffset>283845</wp:posOffset>
                </wp:positionV>
                <wp:extent cx="3785870" cy="306705"/>
                <wp:effectExtent l="0" t="0" r="5080" b="17145"/>
                <wp:wrapNone/>
                <wp:docPr id="12" name="组合 17"/>
                <wp:cNvGraphicFramePr/>
                <a:graphic xmlns:a="http://schemas.openxmlformats.org/drawingml/2006/main">
                  <a:graphicData uri="http://schemas.microsoft.com/office/word/2010/wordprocessingGroup">
                    <wpg:wgp>
                      <wpg:cNvGrpSpPr/>
                      <wpg:grpSpPr>
                        <a:xfrm>
                          <a:off x="0" y="0"/>
                          <a:ext cx="3785870" cy="306705"/>
                          <a:chOff x="625" y="5480"/>
                          <a:chExt cx="5963" cy="483"/>
                        </a:xfrm>
                      </wpg:grpSpPr>
                      <wps:wsp>
                        <wps:cNvPr id="10" name="矩形 18"/>
                        <wps:cNvSpPr/>
                        <wps:spPr>
                          <a:xfrm>
                            <a:off x="625" y="5480"/>
                            <a:ext cx="1980" cy="469"/>
                          </a:xfrm>
                          <a:prstGeom prst="rect">
                            <a:avLst/>
                          </a:prstGeom>
                          <a:solidFill>
                            <a:srgbClr val="993300"/>
                          </a:solidFill>
                          <a:ln>
                            <a:noFill/>
                          </a:ln>
                          <a:effectLst>
                            <a:outerShdw dist="35921" dir="2699999" algn="ctr" rotWithShape="0">
                              <a:srgbClr val="808080"/>
                            </a:outerShdw>
                          </a:effectLst>
                        </wps:spPr>
                        <wps:txbx>
                          <w:txbxContent>
                            <w:p>
                              <w:pPr>
                                <w:spacing w:line="280" w:lineRule="exact"/>
                                <w:rPr>
                                  <w:rFonts w:hint="eastAsia" w:ascii="黑体" w:eastAsia="黑体"/>
                                  <w:b/>
                                  <w:color w:val="FFFFFF"/>
                                  <w:sz w:val="28"/>
                                  <w:szCs w:val="28"/>
                                </w:rPr>
                              </w:pPr>
                              <w:r>
                                <w:rPr>
                                  <w:rFonts w:hint="eastAsia" w:ascii="黑体" w:eastAsia="黑体"/>
                                  <w:b/>
                                  <w:color w:val="FFFFFF"/>
                                  <w:sz w:val="28"/>
                                  <w:szCs w:val="28"/>
                                </w:rPr>
                                <w:t>二、适用范围</w:t>
                              </w:r>
                            </w:p>
                          </w:txbxContent>
                        </wps:txbx>
                        <wps:bodyPr wrap="square" upright="1"/>
                      </wps:wsp>
                      <wps:wsp>
                        <wps:cNvPr id="11" name="直线 19"/>
                        <wps:cNvSpPr/>
                        <wps:spPr>
                          <a:xfrm>
                            <a:off x="655" y="5963"/>
                            <a:ext cx="5933" cy="0"/>
                          </a:xfrm>
                          <a:prstGeom prst="line">
                            <a:avLst/>
                          </a:prstGeom>
                          <a:ln w="19050" cap="flat" cmpd="sng">
                            <a:solidFill>
                              <a:srgbClr val="993300"/>
                            </a:solidFill>
                            <a:prstDash val="solid"/>
                            <a:headEnd type="none" w="med" len="med"/>
                            <a:tailEnd type="none" w="med" len="med"/>
                          </a:ln>
                        </wps:spPr>
                        <wps:bodyPr upright="1"/>
                      </wps:wsp>
                    </wpg:wgp>
                  </a:graphicData>
                </a:graphic>
              </wp:anchor>
            </w:drawing>
          </mc:Choice>
          <mc:Fallback>
            <w:pict>
              <v:group id="组合 17" o:spid="_x0000_s1026" o:spt="203" style="position:absolute;left:0pt;margin-left:-42.35pt;margin-top:22.35pt;height:24.15pt;width:298.1pt;z-index:251662336;mso-width-relative:page;mso-height-relative:page;" coordorigin="625,5480" coordsize="5963,483" o:gfxdata="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">
                <o:lock v:ext="edit" aspectratio="f"/>
                <v:rect id="矩形 18" o:spid="_x0000_s1026" o:spt="1" style="position:absolute;left:625;top:5480;height:469;width:1980;" fillcolor="#993300" filled="t" stroked="f" coordsize="21600,21600" o:gfxdata="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SaQLvQAA&#10;ANsAAAAPAAAAAAAAAAEAIAAAACIAAABkcnMvZG93bnJldi54bWxQSwECFAAUAAAACACHTuJAMy8F&#10;njsAAAA5AAAAEAAAAAAAAAABACAAAAAMAQAAZHJzL3NoYXBleG1sLnhtbFBLBQYAAAAABgAGAFsB&#10;AAC2AwAAAAA=&#10;">
                  <v:fill on="t" focussize="0,0"/>
                  <v:stroke on="f"/>
                  <v:imagedata o:title=""/>
                  <o:lock v:ext="edit" aspectratio="f"/>
                  <v:shadow on="t" color="#808080" offset="2pt,2pt" origin="0f,0f" matrix="65536f,0f,0f,65536f"/>
                  <v:textbox>
                    <w:txbxContent>
                      <w:p>
                        <w:pPr>
                          <w:spacing w:line="280" w:lineRule="exact"/>
                          <w:rPr>
                            <w:rFonts w:hint="eastAsia" w:ascii="黑体" w:eastAsia="黑体"/>
                            <w:b/>
                            <w:color w:val="FFFFFF"/>
                            <w:sz w:val="28"/>
                            <w:szCs w:val="28"/>
                          </w:rPr>
                        </w:pPr>
                        <w:r>
                          <w:rPr>
                            <w:rFonts w:hint="eastAsia" w:ascii="黑体" w:eastAsia="黑体"/>
                            <w:b/>
                            <w:color w:val="FFFFFF"/>
                            <w:sz w:val="28"/>
                            <w:szCs w:val="28"/>
                          </w:rPr>
                          <w:t>二、适用范围</w:t>
                        </w:r>
                      </w:p>
                    </w:txbxContent>
                  </v:textbox>
                </v:rect>
                <v:line id="直线 19" o:spid="_x0000_s1026" o:spt="20" style="position:absolute;left:655;top:5963;height:0;width:5933;" filled="f" stroked="t" coordsize="21600,21600" o:gfxdata="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NesbugAAANsA&#10;AAAPAAAAAAAAAAEAIAAAACIAAABkcnMvZG93bnJldi54bWxQSwECFAAUAAAACACHTuJAMy8FnjsA&#10;AAA5AAAAEAAAAAAAAAABACAAAAAJAQAAZHJzL3NoYXBleG1sLnhtbFBLBQYAAAAABgAGAFsBAACz&#10;AwAAAAA=&#10;">
                  <v:fill on="f" focussize="0,0"/>
                  <v:stroke weight="1.5pt" color="#993300" joinstyle="round"/>
                  <v:imagedata o:title=""/>
                  <o:lock v:ext="edit" aspectratio="f"/>
                </v:line>
              </v:group>
            </w:pict>
          </mc:Fallback>
        </mc:AlternateContent>
      </w:r>
    </w:p>
    <w:p>
      <w:pPr>
        <w:numPr>
          <w:ilvl w:val="0"/>
          <w:numId w:val="2"/>
        </w:numPr>
        <w:spacing w:line="360" w:lineRule="auto"/>
        <w:rPr>
          <w:rFonts w:hint="eastAsia" w:ascii="宋体"/>
          <w:sz w:val="24"/>
        </w:rPr>
      </w:pPr>
    </w:p>
    <w:p>
      <w:pPr>
        <w:numPr>
          <w:ilvl w:val="0"/>
          <w:numId w:val="2"/>
        </w:numPr>
        <w:spacing w:line="440" w:lineRule="exact"/>
        <w:ind w:left="357" w:hanging="357"/>
        <w:rPr>
          <w:rFonts w:hint="eastAsia" w:ascii="宋体"/>
          <w:sz w:val="24"/>
        </w:rPr>
      </w:pPr>
      <w:r>
        <w:rPr>
          <w:rFonts w:hint="eastAsia" w:ascii="宋体"/>
          <w:sz w:val="24"/>
        </w:rPr>
        <w:t>总裁、总经理、总监、中高级经理等企业经营者</w:t>
      </w:r>
    </w:p>
    <w:p>
      <w:pPr>
        <w:rPr>
          <w:rFonts w:hint="eastAsia"/>
        </w:rPr>
      </w:pPr>
      <w:r>
        <w:rPr>
          <w:lang/>
        </w:rPr>
        <mc:AlternateContent>
          <mc:Choice Requires="wpg">
            <w:drawing>
              <wp:anchor distT="0" distB="0" distL="114300" distR="114300" simplePos="0" relativeHeight="251661312" behindDoc="0" locked="0" layoutInCell="1" allowOverlap="1">
                <wp:simplePos x="0" y="0"/>
                <wp:positionH relativeFrom="column">
                  <wp:posOffset>-537845</wp:posOffset>
                </wp:positionH>
                <wp:positionV relativeFrom="paragraph">
                  <wp:posOffset>161925</wp:posOffset>
                </wp:positionV>
                <wp:extent cx="3796030" cy="297180"/>
                <wp:effectExtent l="0" t="0" r="13970" b="26670"/>
                <wp:wrapNone/>
                <wp:docPr id="9" name="组合 14"/>
                <wp:cNvGraphicFramePr/>
                <a:graphic xmlns:a="http://schemas.openxmlformats.org/drawingml/2006/main">
                  <a:graphicData uri="http://schemas.microsoft.com/office/word/2010/wordprocessingGroup">
                    <wpg:wgp>
                      <wpg:cNvGrpSpPr/>
                      <wpg:grpSpPr>
                        <a:xfrm>
                          <a:off x="0" y="0"/>
                          <a:ext cx="3796030" cy="297180"/>
                          <a:chOff x="625" y="7260"/>
                          <a:chExt cx="5980" cy="468"/>
                        </a:xfrm>
                      </wpg:grpSpPr>
                      <wps:wsp>
                        <wps:cNvPr id="7" name="矩形 15"/>
                        <wps:cNvSpPr/>
                        <wps:spPr>
                          <a:xfrm>
                            <a:off x="625" y="7260"/>
                            <a:ext cx="1981" cy="468"/>
                          </a:xfrm>
                          <a:prstGeom prst="rect">
                            <a:avLst/>
                          </a:prstGeom>
                          <a:solidFill>
                            <a:srgbClr val="993300"/>
                          </a:solidFill>
                          <a:ln>
                            <a:noFill/>
                          </a:ln>
                          <a:effectLst>
                            <a:outerShdw dist="35921" dir="2699999" algn="ctr" rotWithShape="0">
                              <a:srgbClr val="808080"/>
                            </a:outerShdw>
                          </a:effectLst>
                        </wps:spPr>
                        <wps:txbx>
                          <w:txbxContent>
                            <w:p>
                              <w:pPr>
                                <w:spacing w:line="280" w:lineRule="exact"/>
                                <w:rPr>
                                  <w:rFonts w:hint="eastAsia" w:ascii="黑体" w:eastAsia="黑体"/>
                                  <w:b/>
                                  <w:color w:val="FFFFFF"/>
                                  <w:sz w:val="28"/>
                                  <w:szCs w:val="28"/>
                                </w:rPr>
                              </w:pPr>
                              <w:r>
                                <w:rPr>
                                  <w:rFonts w:hint="eastAsia" w:ascii="黑体" w:eastAsia="黑体"/>
                                  <w:b/>
                                  <w:color w:val="FFFFFF"/>
                                  <w:sz w:val="28"/>
                                  <w:szCs w:val="28"/>
                                </w:rPr>
                                <w:t>三、课程大纲</w:t>
                              </w:r>
                            </w:p>
                          </w:txbxContent>
                        </wps:txbx>
                        <wps:bodyPr wrap="square" upright="1"/>
                      </wps:wsp>
                      <wps:wsp>
                        <wps:cNvPr id="8" name="直线 16"/>
                        <wps:cNvSpPr/>
                        <wps:spPr>
                          <a:xfrm>
                            <a:off x="670" y="7728"/>
                            <a:ext cx="5935" cy="0"/>
                          </a:xfrm>
                          <a:prstGeom prst="line">
                            <a:avLst/>
                          </a:prstGeom>
                          <a:ln w="19050" cap="flat" cmpd="sng">
                            <a:solidFill>
                              <a:srgbClr val="993300"/>
                            </a:solidFill>
                            <a:prstDash val="solid"/>
                            <a:headEnd type="none" w="med" len="med"/>
                            <a:tailEnd type="none" w="med" len="med"/>
                          </a:ln>
                        </wps:spPr>
                        <wps:bodyPr upright="1"/>
                      </wps:wsp>
                    </wpg:wgp>
                  </a:graphicData>
                </a:graphic>
              </wp:anchor>
            </w:drawing>
          </mc:Choice>
          <mc:Fallback>
            <w:pict>
              <v:group id="组合 14" o:spid="_x0000_s1026" o:spt="203" style="position:absolute;left:0pt;margin-left:-42.35pt;margin-top:12.75pt;height:23.4pt;width:298.9pt;z-index:251661312;mso-width-relative:page;mso-height-relative:page;" coordorigin="625,7260" coordsize="5980,468" o:gfxdata="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BS09HY2gAAAAkBAAAP&#10;AAAAAAAAAAEAIAAAACIAAABkcnMvZG93bnJldi54bWxQSwECFAAUAAAACACHTuJAwNlIcPoCAAAu&#10;BwAADgAAAAAAAAABACAAAAApAQAAZHJzL2Uyb0RvYy54bWxQSwUGAAAAAAYABgBZAQAAlQYAAAAA&#10;">
                <o:lock v:ext="edit" aspectratio="f"/>
                <v:rect id="矩形 15" o:spid="_x0000_s1026" o:spt="1" style="position:absolute;left:625;top:7260;height:468;width:1981;" fillcolor="#993300" filled="t" stroked="f" coordsize="21600,21600" o:gfxdata="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cfHo7sAAADa&#10;AAAADwAAAAAAAAABACAAAAAiAAAAZHJzL2Rvd25yZXYueG1sUEsBAhQAFAAAAAgAh07iQDMvBZ47&#10;AAAAOQAAABAAAAAAAAAAAQAgAAAACgEAAGRycy9zaGFwZXhtbC54bWxQSwUGAAAAAAYABgBbAQAA&#10;tAMAAAAA&#10;">
                  <v:fill on="t" focussize="0,0"/>
                  <v:stroke on="f"/>
                  <v:imagedata o:title=""/>
                  <o:lock v:ext="edit" aspectratio="f"/>
                  <v:shadow on="t" color="#808080" offset="2pt,2pt" origin="0f,0f" matrix="65536f,0f,0f,65536f"/>
                  <v:textbox>
                    <w:txbxContent>
                      <w:p>
                        <w:pPr>
                          <w:spacing w:line="280" w:lineRule="exact"/>
                          <w:rPr>
                            <w:rFonts w:hint="eastAsia" w:ascii="黑体" w:eastAsia="黑体"/>
                            <w:b/>
                            <w:color w:val="FFFFFF"/>
                            <w:sz w:val="28"/>
                            <w:szCs w:val="28"/>
                          </w:rPr>
                        </w:pPr>
                        <w:r>
                          <w:rPr>
                            <w:rFonts w:hint="eastAsia" w:ascii="黑体" w:eastAsia="黑体"/>
                            <w:b/>
                            <w:color w:val="FFFFFF"/>
                            <w:sz w:val="28"/>
                            <w:szCs w:val="28"/>
                          </w:rPr>
                          <w:t>三、课程大纲</w:t>
                        </w:r>
                      </w:p>
                    </w:txbxContent>
                  </v:textbox>
                </v:rect>
                <v:line id="直线 16" o:spid="_x0000_s1026" o:spt="20" style="position:absolute;left:670;top:7728;height:0;width:5935;" filled="f" stroked="t" coordsize="21600,21600" o:gfxdata="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Jx24W5AAAA2gAA&#10;AA8AAAAAAAAAAQAgAAAAIgAAAGRycy9kb3ducmV2LnhtbFBLAQIUABQAAAAIAIdO4kAzLwWeOwAA&#10;ADkAAAAQAAAAAAAAAAEAIAAAAAgBAABkcnMvc2hhcGV4bWwueG1sUEsFBgAAAAAGAAYAWwEAALID&#10;AAAAAA==&#10;">
                  <v:fill on="f" focussize="0,0"/>
                  <v:stroke weight="1.5pt" color="#993300" joinstyle="round"/>
                  <v:imagedata o:title=""/>
                  <o:lock v:ext="edit" aspectratio="f"/>
                </v:line>
              </v:group>
            </w:pict>
          </mc:Fallback>
        </mc:AlternateContent>
      </w:r>
    </w:p>
    <w:p>
      <w:pPr>
        <w:numPr>
          <w:ilvl w:val="0"/>
          <w:numId w:val="2"/>
        </w:numPr>
        <w:spacing w:line="340" w:lineRule="exact"/>
        <w:rPr>
          <w:rFonts w:hint="eastAsia" w:ascii="宋体"/>
          <w:sz w:val="30"/>
          <w:szCs w:val="30"/>
        </w:rPr>
      </w:pPr>
    </w:p>
    <w:p>
      <w:pPr>
        <w:spacing w:line="360" w:lineRule="auto"/>
        <w:rPr>
          <w:rFonts w:hint="eastAsia" w:ascii="宋体"/>
          <w:sz w:val="24"/>
        </w:rPr>
      </w:pPr>
    </w:p>
    <w:p>
      <w:pPr>
        <w:numPr>
          <w:ilvl w:val="0"/>
          <w:numId w:val="3"/>
        </w:numPr>
        <w:spacing w:line="360" w:lineRule="exact"/>
        <w:jc w:val="left"/>
        <w:rPr>
          <w:rFonts w:hint="eastAsia" w:ascii="宋体" w:hAnsi="宋体"/>
          <w:b/>
          <w:sz w:val="24"/>
        </w:rPr>
      </w:pPr>
      <w:r>
        <w:rPr>
          <w:rFonts w:hint="eastAsia" w:ascii="宋体" w:hAnsi="宋体"/>
          <w:b/>
          <w:sz w:val="24"/>
        </w:rPr>
        <w:t>认识战略性人力资源管理系统</w:t>
      </w:r>
    </w:p>
    <w:p>
      <w:pPr>
        <w:numPr>
          <w:ilvl w:val="0"/>
          <w:numId w:val="4"/>
        </w:numPr>
        <w:spacing w:line="360" w:lineRule="exact"/>
        <w:jc w:val="left"/>
        <w:rPr>
          <w:rFonts w:ascii="宋体" w:hAnsi="宋体"/>
          <w:sz w:val="24"/>
        </w:rPr>
      </w:pPr>
      <w:r>
        <w:rPr>
          <w:rFonts w:hint="eastAsia" w:ascii="宋体" w:hAnsi="宋体"/>
          <w:sz w:val="24"/>
        </w:rPr>
        <w:t>组织运作</w:t>
      </w:r>
    </w:p>
    <w:p>
      <w:pPr>
        <w:numPr>
          <w:ilvl w:val="0"/>
          <w:numId w:val="4"/>
        </w:numPr>
        <w:spacing w:line="360" w:lineRule="exact"/>
        <w:jc w:val="left"/>
        <w:rPr>
          <w:rFonts w:ascii="宋体" w:hAnsi="宋体"/>
          <w:sz w:val="24"/>
        </w:rPr>
      </w:pPr>
      <w:r>
        <w:rPr>
          <w:rFonts w:hint="eastAsia" w:ascii="宋体" w:hAnsi="宋体"/>
          <w:sz w:val="24"/>
        </w:rPr>
        <w:t>人才战略</w:t>
      </w:r>
    </w:p>
    <w:p>
      <w:pPr>
        <w:numPr>
          <w:ilvl w:val="0"/>
          <w:numId w:val="4"/>
        </w:numPr>
        <w:spacing w:line="360" w:lineRule="exact"/>
        <w:jc w:val="left"/>
        <w:rPr>
          <w:rFonts w:hint="eastAsia" w:ascii="宋体" w:hAnsi="宋体"/>
          <w:sz w:val="24"/>
        </w:rPr>
      </w:pPr>
      <w:r>
        <w:rPr>
          <w:rFonts w:hint="eastAsia" w:ascii="宋体" w:hAnsi="宋体"/>
          <w:sz w:val="24"/>
        </w:rPr>
        <w:t>战略绩效</w:t>
      </w:r>
    </w:p>
    <w:p>
      <w:pPr>
        <w:numPr>
          <w:ilvl w:val="0"/>
          <w:numId w:val="5"/>
        </w:numPr>
        <w:spacing w:line="360" w:lineRule="exact"/>
        <w:jc w:val="left"/>
        <w:rPr>
          <w:rFonts w:ascii="宋体" w:hAnsi="宋体"/>
          <w:sz w:val="24"/>
        </w:rPr>
      </w:pPr>
      <w:r>
        <w:rPr>
          <w:rFonts w:hint="eastAsia" w:ascii="宋体" w:hAnsi="宋体"/>
          <w:sz w:val="24"/>
        </w:rPr>
        <w:t>案例分析与管理工具方法解析</w:t>
      </w:r>
    </w:p>
    <w:p>
      <w:pPr>
        <w:numPr>
          <w:ilvl w:val="0"/>
          <w:numId w:val="3"/>
        </w:numPr>
        <w:spacing w:line="360" w:lineRule="exact"/>
        <w:jc w:val="left"/>
        <w:rPr>
          <w:rFonts w:hint="eastAsia" w:ascii="宋体" w:hAnsi="宋体"/>
          <w:b/>
          <w:sz w:val="24"/>
        </w:rPr>
      </w:pPr>
      <w:r>
        <w:rPr>
          <w:rFonts w:ascii="宋体" w:hAnsi="宋体"/>
          <w:b/>
          <w:sz w:val="24"/>
        </w:rPr>
        <w:t>非人力资源经理如何选人</w:t>
      </w:r>
      <w:r>
        <w:rPr>
          <w:rFonts w:hint="eastAsia" w:ascii="宋体" w:hAnsi="宋体"/>
          <w:b/>
          <w:sz w:val="24"/>
        </w:rPr>
        <w:t>、用人、育人、留人</w:t>
      </w:r>
    </w:p>
    <w:p>
      <w:pPr>
        <w:numPr>
          <w:ilvl w:val="0"/>
          <w:numId w:val="6"/>
        </w:numPr>
        <w:spacing w:line="360" w:lineRule="exact"/>
        <w:jc w:val="left"/>
        <w:rPr>
          <w:rFonts w:hint="eastAsia" w:ascii="宋体" w:hAnsi="宋体"/>
          <w:sz w:val="24"/>
        </w:rPr>
      </w:pPr>
      <w:r>
        <w:rPr>
          <w:rFonts w:ascii="宋体" w:hAnsi="宋体"/>
          <w:sz w:val="24"/>
        </w:rPr>
        <w:t>选人</w:t>
      </w:r>
    </w:p>
    <w:p>
      <w:pPr>
        <w:numPr>
          <w:ilvl w:val="0"/>
          <w:numId w:val="6"/>
        </w:numPr>
        <w:spacing w:line="360" w:lineRule="exact"/>
        <w:jc w:val="left"/>
        <w:rPr>
          <w:rFonts w:hint="eastAsia" w:ascii="宋体" w:hAnsi="宋体"/>
          <w:sz w:val="24"/>
        </w:rPr>
      </w:pPr>
      <w:r>
        <w:rPr>
          <w:rFonts w:hint="eastAsia" w:ascii="宋体" w:hAnsi="宋体"/>
          <w:sz w:val="24"/>
        </w:rPr>
        <w:t>用人</w:t>
      </w:r>
    </w:p>
    <w:p>
      <w:pPr>
        <w:numPr>
          <w:ilvl w:val="0"/>
          <w:numId w:val="6"/>
        </w:numPr>
        <w:spacing w:line="360" w:lineRule="exact"/>
        <w:jc w:val="left"/>
        <w:rPr>
          <w:rFonts w:hint="eastAsia" w:ascii="宋体" w:hAnsi="宋体"/>
          <w:sz w:val="24"/>
        </w:rPr>
      </w:pPr>
      <w:r>
        <w:rPr>
          <w:rFonts w:hint="eastAsia" w:ascii="宋体" w:hAnsi="宋体"/>
          <w:sz w:val="24"/>
        </w:rPr>
        <w:t>育人</w:t>
      </w:r>
    </w:p>
    <w:p>
      <w:pPr>
        <w:numPr>
          <w:ilvl w:val="0"/>
          <w:numId w:val="6"/>
        </w:numPr>
        <w:spacing w:line="360" w:lineRule="exact"/>
        <w:jc w:val="left"/>
        <w:rPr>
          <w:rFonts w:hint="eastAsia" w:ascii="宋体" w:hAnsi="宋体"/>
          <w:sz w:val="24"/>
        </w:rPr>
      </w:pPr>
      <w:r>
        <w:rPr>
          <w:rFonts w:hint="eastAsia" w:ascii="宋体" w:hAnsi="宋体"/>
          <w:sz w:val="24"/>
        </w:rPr>
        <w:t>留人</w:t>
      </w:r>
    </w:p>
    <w:p>
      <w:pPr>
        <w:numPr>
          <w:ilvl w:val="0"/>
          <w:numId w:val="5"/>
        </w:numPr>
        <w:spacing w:line="360" w:lineRule="exact"/>
        <w:jc w:val="left"/>
        <w:rPr>
          <w:rFonts w:ascii="宋体" w:hAnsi="宋体"/>
          <w:sz w:val="24"/>
        </w:rPr>
      </w:pPr>
      <w:r>
        <w:rPr>
          <w:rFonts w:hint="eastAsia" w:ascii="宋体" w:hAnsi="宋体"/>
          <w:sz w:val="24"/>
        </w:rPr>
        <w:t>案例分析与管理工具方法解析</w:t>
      </w:r>
    </w:p>
    <w:p>
      <w:pPr>
        <w:numPr>
          <w:ilvl w:val="0"/>
          <w:numId w:val="3"/>
        </w:numPr>
        <w:spacing w:line="360" w:lineRule="exact"/>
        <w:jc w:val="left"/>
        <w:rPr>
          <w:rFonts w:hint="eastAsia" w:ascii="宋体" w:hAnsi="宋体"/>
          <w:b/>
          <w:sz w:val="24"/>
        </w:rPr>
      </w:pPr>
      <w:r>
        <w:rPr>
          <w:rFonts w:hint="eastAsia" w:ascii="宋体" w:hAnsi="宋体"/>
          <w:b/>
          <w:sz w:val="24"/>
        </w:rPr>
        <w:t>正确认识绩效管理系统</w:t>
      </w:r>
    </w:p>
    <w:p>
      <w:pPr>
        <w:numPr>
          <w:ilvl w:val="0"/>
          <w:numId w:val="7"/>
        </w:numPr>
        <w:spacing w:line="360" w:lineRule="exact"/>
        <w:jc w:val="left"/>
        <w:rPr>
          <w:rFonts w:hint="eastAsia" w:ascii="宋体" w:hAnsi="宋体"/>
          <w:sz w:val="24"/>
        </w:rPr>
      </w:pPr>
      <w:r>
        <w:rPr>
          <w:rFonts w:hint="eastAsia" w:ascii="宋体" w:hAnsi="宋体"/>
          <w:sz w:val="24"/>
        </w:rPr>
        <w:t>绩效考核与绩效管理的区别</w:t>
      </w:r>
    </w:p>
    <w:p>
      <w:pPr>
        <w:numPr>
          <w:ilvl w:val="0"/>
          <w:numId w:val="7"/>
        </w:numPr>
        <w:spacing w:line="360" w:lineRule="exact"/>
        <w:jc w:val="left"/>
        <w:rPr>
          <w:rFonts w:hint="eastAsia" w:ascii="宋体" w:hAnsi="宋体"/>
          <w:sz w:val="24"/>
        </w:rPr>
      </w:pPr>
      <w:r>
        <w:rPr>
          <w:rFonts w:hint="eastAsia" w:ascii="宋体" w:hAnsi="宋体"/>
          <w:sz w:val="24"/>
        </w:rPr>
        <w:t>正确认识绩效管理与薪酬激励的关系</w:t>
      </w:r>
    </w:p>
    <w:p>
      <w:pPr>
        <w:numPr>
          <w:ilvl w:val="0"/>
          <w:numId w:val="7"/>
        </w:numPr>
        <w:spacing w:line="360" w:lineRule="exact"/>
        <w:jc w:val="left"/>
        <w:rPr>
          <w:rFonts w:hint="eastAsia" w:ascii="宋体" w:hAnsi="宋体"/>
          <w:sz w:val="24"/>
        </w:rPr>
      </w:pPr>
      <w:r>
        <w:rPr>
          <w:rFonts w:hint="eastAsia" w:ascii="宋体" w:hAnsi="宋体"/>
          <w:sz w:val="24"/>
        </w:rPr>
        <w:t>企业KPI系统图与达成目标的策略计划</w:t>
      </w:r>
    </w:p>
    <w:p>
      <w:pPr>
        <w:numPr>
          <w:ilvl w:val="0"/>
          <w:numId w:val="7"/>
        </w:numPr>
        <w:spacing w:line="360" w:lineRule="exact"/>
        <w:jc w:val="left"/>
        <w:rPr>
          <w:rFonts w:ascii="宋体" w:hAnsi="宋体"/>
          <w:sz w:val="24"/>
        </w:rPr>
      </w:pPr>
      <w:r>
        <w:rPr>
          <w:rFonts w:hint="eastAsia" w:ascii="宋体" w:hAnsi="宋体"/>
          <w:sz w:val="24"/>
        </w:rPr>
        <w:t>年度KPI如何规划到每个季度</w:t>
      </w:r>
    </w:p>
    <w:p>
      <w:pPr>
        <w:numPr>
          <w:ilvl w:val="0"/>
          <w:numId w:val="7"/>
        </w:numPr>
        <w:spacing w:line="360" w:lineRule="exact"/>
        <w:jc w:val="left"/>
        <w:rPr>
          <w:rFonts w:hint="eastAsia" w:ascii="宋体" w:hAnsi="宋体"/>
          <w:sz w:val="24"/>
        </w:rPr>
      </w:pPr>
      <w:r>
        <w:rPr>
          <w:rFonts w:hint="eastAsia" w:ascii="宋体" w:hAnsi="宋体"/>
          <w:sz w:val="24"/>
        </w:rPr>
        <w:t>如何理解“目标——策略——计划”的联系与区别</w:t>
      </w:r>
    </w:p>
    <w:p>
      <w:pPr>
        <w:numPr>
          <w:ilvl w:val="0"/>
          <w:numId w:val="7"/>
        </w:numPr>
        <w:spacing w:line="360" w:lineRule="exact"/>
        <w:jc w:val="left"/>
        <w:rPr>
          <w:rFonts w:hint="eastAsia" w:ascii="宋体" w:hAnsi="宋体"/>
          <w:sz w:val="24"/>
        </w:rPr>
      </w:pPr>
      <w:r>
        <w:rPr>
          <w:rFonts w:hint="eastAsia" w:ascii="宋体" w:hAnsi="宋体"/>
          <w:sz w:val="24"/>
        </w:rPr>
        <w:t xml:space="preserve">绩效不是“考”出来的，而是“管”出来的 </w:t>
      </w:r>
    </w:p>
    <w:p>
      <w:pPr>
        <w:numPr>
          <w:ilvl w:val="0"/>
          <w:numId w:val="7"/>
        </w:numPr>
        <w:spacing w:line="360" w:lineRule="exact"/>
        <w:jc w:val="left"/>
        <w:rPr>
          <w:rFonts w:hint="eastAsia" w:ascii="宋体" w:hAnsi="宋体"/>
          <w:sz w:val="24"/>
        </w:rPr>
      </w:pPr>
      <w:r>
        <w:rPr>
          <w:rFonts w:hint="eastAsia" w:ascii="宋体" w:hAnsi="宋体"/>
          <w:sz w:val="24"/>
        </w:rPr>
        <w:t>绩效过程管理体系的三大关键与五级体系</w:t>
      </w:r>
    </w:p>
    <w:p>
      <w:pPr>
        <w:numPr>
          <w:ilvl w:val="0"/>
          <w:numId w:val="7"/>
        </w:numPr>
        <w:spacing w:line="360" w:lineRule="exact"/>
        <w:jc w:val="left"/>
        <w:rPr>
          <w:rFonts w:hint="eastAsia" w:ascii="宋体" w:hAnsi="宋体"/>
          <w:sz w:val="24"/>
        </w:rPr>
      </w:pPr>
      <w:r>
        <w:rPr>
          <w:rFonts w:hint="eastAsia" w:ascii="宋体" w:hAnsi="宋体"/>
          <w:sz w:val="24"/>
        </w:rPr>
        <w:t xml:space="preserve">过程控制的核心——管理闭环 </w:t>
      </w:r>
    </w:p>
    <w:p>
      <w:pPr>
        <w:numPr>
          <w:ilvl w:val="0"/>
          <w:numId w:val="5"/>
        </w:numPr>
        <w:spacing w:line="360" w:lineRule="exact"/>
        <w:jc w:val="left"/>
        <w:rPr>
          <w:rFonts w:ascii="宋体" w:hAnsi="宋体"/>
          <w:sz w:val="24"/>
        </w:rPr>
      </w:pPr>
      <w:r>
        <w:rPr>
          <w:rFonts w:hint="eastAsia" w:ascii="宋体" w:hAnsi="宋体"/>
          <w:sz w:val="24"/>
        </w:rPr>
        <w:t>案例分析与管理工具方法解析</w:t>
      </w:r>
    </w:p>
    <w:p>
      <w:pPr>
        <w:numPr>
          <w:ilvl w:val="0"/>
          <w:numId w:val="3"/>
        </w:numPr>
        <w:spacing w:line="360" w:lineRule="exact"/>
        <w:jc w:val="left"/>
        <w:rPr>
          <w:rFonts w:hint="eastAsia" w:ascii="宋体" w:hAnsi="宋体"/>
          <w:b/>
          <w:sz w:val="24"/>
        </w:rPr>
      </w:pPr>
      <w:r>
        <w:rPr>
          <w:rFonts w:hint="eastAsia" w:ascii="宋体" w:hAnsi="宋体"/>
          <w:b/>
          <w:sz w:val="24"/>
        </w:rPr>
        <w:t>薪酬激励</w:t>
      </w:r>
    </w:p>
    <w:p>
      <w:pPr>
        <w:numPr>
          <w:ilvl w:val="0"/>
          <w:numId w:val="8"/>
        </w:numPr>
        <w:spacing w:line="360" w:lineRule="exact"/>
        <w:jc w:val="left"/>
        <w:rPr>
          <w:rFonts w:ascii="宋体" w:hAnsi="宋体"/>
          <w:sz w:val="24"/>
        </w:rPr>
      </w:pPr>
      <w:r>
        <w:rPr>
          <w:rFonts w:hint="eastAsia" w:ascii="宋体" w:hAnsi="宋体"/>
          <w:sz w:val="24"/>
        </w:rPr>
        <w:t>如何理解薪酬的本质</w:t>
      </w:r>
    </w:p>
    <w:p>
      <w:pPr>
        <w:numPr>
          <w:ilvl w:val="0"/>
          <w:numId w:val="8"/>
        </w:numPr>
        <w:spacing w:line="360" w:lineRule="exact"/>
        <w:jc w:val="left"/>
        <w:rPr>
          <w:rFonts w:ascii="宋体" w:hAnsi="宋体"/>
          <w:sz w:val="24"/>
        </w:rPr>
      </w:pPr>
      <w:r>
        <w:rPr>
          <w:rFonts w:ascii="宋体" w:hAnsi="宋体"/>
          <w:sz w:val="24"/>
        </w:rPr>
        <w:t>激励性薪酬体系设计</w:t>
      </w:r>
    </w:p>
    <w:p>
      <w:pPr>
        <w:numPr>
          <w:ilvl w:val="0"/>
          <w:numId w:val="8"/>
        </w:numPr>
        <w:spacing w:line="360" w:lineRule="exact"/>
        <w:jc w:val="left"/>
        <w:rPr>
          <w:rFonts w:ascii="宋体" w:hAnsi="宋体"/>
          <w:sz w:val="24"/>
        </w:rPr>
      </w:pPr>
      <w:r>
        <w:rPr>
          <w:rFonts w:ascii="宋体" w:hAnsi="宋体"/>
          <w:sz w:val="24"/>
        </w:rPr>
        <w:t>激励性薪酬体系设计的四大基本要素</w:t>
      </w:r>
    </w:p>
    <w:p>
      <w:pPr>
        <w:numPr>
          <w:ilvl w:val="0"/>
          <w:numId w:val="8"/>
        </w:numPr>
        <w:spacing w:line="360" w:lineRule="exact"/>
        <w:jc w:val="left"/>
        <w:rPr>
          <w:rFonts w:hint="eastAsia" w:ascii="宋体" w:hAnsi="宋体"/>
          <w:sz w:val="24"/>
        </w:rPr>
      </w:pPr>
      <w:r>
        <w:rPr>
          <w:rFonts w:hint="eastAsia" w:ascii="宋体" w:hAnsi="宋体"/>
          <w:sz w:val="24"/>
        </w:rPr>
        <w:t>常见岗位的薪酬体系设计方法</w:t>
      </w:r>
    </w:p>
    <w:p>
      <w:pPr>
        <w:numPr>
          <w:ilvl w:val="0"/>
          <w:numId w:val="8"/>
        </w:numPr>
        <w:spacing w:line="360" w:lineRule="exact"/>
        <w:jc w:val="left"/>
        <w:rPr>
          <w:rFonts w:ascii="宋体" w:hAnsi="宋体"/>
          <w:sz w:val="24"/>
        </w:rPr>
      </w:pPr>
      <w:r>
        <w:rPr>
          <w:rFonts w:ascii="宋体" w:hAnsi="宋体"/>
          <w:sz w:val="24"/>
        </w:rPr>
        <w:t>激励机制设计</w:t>
      </w:r>
    </w:p>
    <w:p>
      <w:pPr>
        <w:numPr>
          <w:ilvl w:val="0"/>
          <w:numId w:val="8"/>
        </w:numPr>
        <w:spacing w:line="360" w:lineRule="exact"/>
        <w:jc w:val="left"/>
        <w:rPr>
          <w:rFonts w:ascii="宋体" w:hAnsi="宋体"/>
          <w:sz w:val="24"/>
        </w:rPr>
      </w:pPr>
      <w:r>
        <w:rPr>
          <w:rFonts w:ascii="宋体" w:hAnsi="宋体"/>
          <w:sz w:val="24"/>
        </w:rPr>
        <w:t>员工临时奖励的内容；</w:t>
      </w:r>
    </w:p>
    <w:p>
      <w:pPr>
        <w:numPr>
          <w:ilvl w:val="0"/>
          <w:numId w:val="8"/>
        </w:numPr>
        <w:spacing w:line="360" w:lineRule="exact"/>
        <w:jc w:val="left"/>
        <w:rPr>
          <w:rFonts w:ascii="宋体" w:hAnsi="宋体"/>
          <w:sz w:val="24"/>
        </w:rPr>
      </w:pPr>
      <w:r>
        <w:rPr>
          <w:rFonts w:ascii="宋体" w:hAnsi="宋体"/>
          <w:sz w:val="24"/>
        </w:rPr>
        <w:t>月度奖金与年终奖金的设计</w:t>
      </w:r>
    </w:p>
    <w:p>
      <w:pPr>
        <w:numPr>
          <w:ilvl w:val="0"/>
          <w:numId w:val="5"/>
        </w:numPr>
        <w:spacing w:line="360" w:lineRule="exact"/>
        <w:jc w:val="left"/>
        <w:rPr>
          <w:rFonts w:ascii="宋体" w:hAnsi="宋体"/>
          <w:sz w:val="24"/>
        </w:rPr>
      </w:pPr>
      <w:r>
        <w:rPr>
          <w:rFonts w:hint="eastAsia" w:ascii="宋体" w:hAnsi="宋体"/>
          <w:sz w:val="24"/>
        </w:rPr>
        <w:t>案例分析与管理工具方法解析</w:t>
      </w:r>
    </w:p>
    <w:p>
      <w:pPr>
        <w:numPr>
          <w:ilvl w:val="0"/>
          <w:numId w:val="3"/>
        </w:numPr>
        <w:spacing w:line="360" w:lineRule="exact"/>
        <w:jc w:val="left"/>
        <w:rPr>
          <w:rFonts w:hint="eastAsia" w:ascii="宋体" w:hAnsi="宋体"/>
          <w:b/>
          <w:sz w:val="24"/>
        </w:rPr>
      </w:pPr>
      <w:r>
        <w:rPr>
          <w:rFonts w:hint="eastAsia" w:ascii="宋体" w:hAnsi="宋体"/>
          <w:b/>
          <w:sz w:val="24"/>
        </w:rPr>
        <w:t>正确处理员工关系</w:t>
      </w:r>
    </w:p>
    <w:p>
      <w:pPr>
        <w:numPr>
          <w:ilvl w:val="0"/>
          <w:numId w:val="9"/>
        </w:numPr>
        <w:spacing w:line="360" w:lineRule="exact"/>
        <w:jc w:val="left"/>
        <w:rPr>
          <w:rFonts w:ascii="宋体" w:hAnsi="宋体"/>
          <w:sz w:val="24"/>
        </w:rPr>
      </w:pPr>
      <w:r>
        <w:rPr>
          <w:rFonts w:hint="eastAsia" w:ascii="宋体" w:hAnsi="宋体"/>
          <w:bCs/>
          <w:sz w:val="24"/>
        </w:rPr>
        <w:t>如何做好商业秘密保护</w:t>
      </w:r>
    </w:p>
    <w:p>
      <w:pPr>
        <w:numPr>
          <w:ilvl w:val="0"/>
          <w:numId w:val="9"/>
        </w:numPr>
        <w:spacing w:line="360" w:lineRule="exact"/>
        <w:jc w:val="left"/>
        <w:rPr>
          <w:rFonts w:ascii="宋体" w:hAnsi="宋体"/>
          <w:sz w:val="24"/>
        </w:rPr>
      </w:pPr>
      <w:r>
        <w:rPr>
          <w:rFonts w:hint="eastAsia" w:ascii="宋体" w:hAnsi="宋体"/>
          <w:bCs/>
          <w:sz w:val="24"/>
        </w:rPr>
        <w:t>如何做好裁员成本的控制</w:t>
      </w:r>
    </w:p>
    <w:p>
      <w:pPr>
        <w:numPr>
          <w:ilvl w:val="0"/>
          <w:numId w:val="9"/>
        </w:numPr>
        <w:spacing w:line="360" w:lineRule="exact"/>
        <w:jc w:val="left"/>
        <w:rPr>
          <w:rFonts w:hint="eastAsia" w:ascii="宋体" w:hAnsi="宋体"/>
          <w:sz w:val="24"/>
        </w:rPr>
      </w:pPr>
      <w:r>
        <w:rPr>
          <w:rFonts w:hint="eastAsia" w:ascii="宋体" w:hAnsi="宋体"/>
          <w:bCs/>
          <w:sz w:val="24"/>
        </w:rPr>
        <w:t>离职员工的管理</w:t>
      </w:r>
    </w:p>
    <w:p>
      <w:pPr>
        <w:numPr>
          <w:ilvl w:val="0"/>
          <w:numId w:val="9"/>
        </w:numPr>
        <w:spacing w:line="360" w:lineRule="exact"/>
        <w:jc w:val="left"/>
        <w:rPr>
          <w:rFonts w:ascii="宋体" w:hAnsi="宋体"/>
          <w:sz w:val="24"/>
        </w:rPr>
      </w:pPr>
      <w:r>
        <w:rPr>
          <w:rFonts w:hint="eastAsia" w:ascii="宋体" w:hAnsi="宋体"/>
          <w:bCs/>
          <w:sz w:val="24"/>
        </w:rPr>
        <w:t>员工关系管理</w:t>
      </w:r>
    </w:p>
    <w:p>
      <w:pPr>
        <w:numPr>
          <w:ilvl w:val="0"/>
          <w:numId w:val="5"/>
        </w:numPr>
        <w:spacing w:line="360" w:lineRule="exact"/>
        <w:jc w:val="left"/>
        <w:rPr>
          <w:rFonts w:ascii="宋体" w:hAnsi="宋体"/>
          <w:sz w:val="24"/>
        </w:rPr>
      </w:pPr>
      <w:r>
        <w:rPr>
          <w:rFonts w:hint="eastAsia" w:ascii="宋体" w:hAnsi="宋体"/>
          <w:sz w:val="24"/>
        </w:rPr>
        <w:t>案例分析与管理工具方法解析</w:t>
      </w:r>
    </w:p>
    <w:p>
      <w:pPr>
        <w:widowControl/>
        <w:wordWrap w:val="0"/>
        <w:spacing w:line="465" w:lineRule="atLeast"/>
        <w:jc w:val="left"/>
        <w:textAlignment w:val="baseline"/>
        <w:rPr>
          <w:rFonts w:ascii="inherit" w:hAnsi="inherit" w:cs="宋体"/>
          <w:color w:val="666666"/>
          <w:kern w:val="0"/>
          <w:sz w:val="24"/>
        </w:rPr>
      </w:pPr>
    </w:p>
    <w:p>
      <w:pPr>
        <w:spacing w:line="360" w:lineRule="auto"/>
        <w:rPr>
          <w:rFonts w:hint="eastAsia"/>
        </w:rPr>
      </w:pPr>
      <w:r>
        <w:rPr>
          <w:lang/>
        </w:rPr>
        <mc:AlternateContent>
          <mc:Choice Requires="wpg">
            <w:drawing>
              <wp:anchor distT="0" distB="0" distL="114300" distR="114300" simplePos="0" relativeHeight="251660288" behindDoc="0" locked="0" layoutInCell="1" allowOverlap="1">
                <wp:simplePos x="0" y="0"/>
                <wp:positionH relativeFrom="column">
                  <wp:posOffset>-499745</wp:posOffset>
                </wp:positionH>
                <wp:positionV relativeFrom="paragraph">
                  <wp:posOffset>177165</wp:posOffset>
                </wp:positionV>
                <wp:extent cx="3785870" cy="306705"/>
                <wp:effectExtent l="0" t="0" r="5080" b="17145"/>
                <wp:wrapNone/>
                <wp:docPr id="6" name="组合 8"/>
                <wp:cNvGraphicFramePr/>
                <a:graphic xmlns:a="http://schemas.openxmlformats.org/drawingml/2006/main">
                  <a:graphicData uri="http://schemas.microsoft.com/office/word/2010/wordprocessingGroup">
                    <wpg:wgp>
                      <wpg:cNvGrpSpPr/>
                      <wpg:grpSpPr>
                        <a:xfrm>
                          <a:off x="0" y="0"/>
                          <a:ext cx="3785870" cy="306705"/>
                          <a:chOff x="685" y="12177"/>
                          <a:chExt cx="5963" cy="483"/>
                        </a:xfrm>
                      </wpg:grpSpPr>
                      <wps:wsp>
                        <wps:cNvPr id="4" name="矩形 9"/>
                        <wps:cNvSpPr/>
                        <wps:spPr>
                          <a:xfrm>
                            <a:off x="685" y="12177"/>
                            <a:ext cx="1980" cy="467"/>
                          </a:xfrm>
                          <a:prstGeom prst="rect">
                            <a:avLst/>
                          </a:prstGeom>
                          <a:solidFill>
                            <a:srgbClr val="993300"/>
                          </a:solidFill>
                          <a:ln>
                            <a:noFill/>
                          </a:ln>
                          <a:effectLst>
                            <a:outerShdw dist="35921" dir="2699999" algn="ctr" rotWithShape="0">
                              <a:srgbClr val="808080"/>
                            </a:outerShdw>
                          </a:effectLst>
                        </wps:spPr>
                        <wps:txbx>
                          <w:txbxContent>
                            <w:p>
                              <w:pPr>
                                <w:spacing w:line="280" w:lineRule="exact"/>
                                <w:rPr>
                                  <w:rFonts w:hint="eastAsia" w:ascii="黑体" w:eastAsia="黑体"/>
                                  <w:b/>
                                  <w:color w:val="FFFFFF"/>
                                  <w:sz w:val="28"/>
                                  <w:szCs w:val="28"/>
                                </w:rPr>
                              </w:pPr>
                              <w:r>
                                <w:rPr>
                                  <w:rFonts w:hint="eastAsia" w:ascii="黑体" w:eastAsia="黑体"/>
                                  <w:b/>
                                  <w:color w:val="FFFFFF"/>
                                  <w:sz w:val="28"/>
                                  <w:szCs w:val="28"/>
                                </w:rPr>
                                <w:t>四、课程时间</w:t>
                              </w:r>
                            </w:p>
                          </w:txbxContent>
                        </wps:txbx>
                        <wps:bodyPr wrap="square" upright="1"/>
                      </wps:wsp>
                      <wps:wsp>
                        <wps:cNvPr id="5" name="直线 10"/>
                        <wps:cNvSpPr/>
                        <wps:spPr>
                          <a:xfrm>
                            <a:off x="715" y="12660"/>
                            <a:ext cx="5933" cy="0"/>
                          </a:xfrm>
                          <a:prstGeom prst="line">
                            <a:avLst/>
                          </a:prstGeom>
                          <a:ln w="19050" cap="flat" cmpd="sng">
                            <a:solidFill>
                              <a:srgbClr val="993300"/>
                            </a:solidFill>
                            <a:prstDash val="solid"/>
                            <a:headEnd type="none" w="med" len="med"/>
                            <a:tailEnd type="none" w="med" len="med"/>
                          </a:ln>
                        </wps:spPr>
                        <wps:bodyPr upright="1"/>
                      </wps:wsp>
                    </wpg:wgp>
                  </a:graphicData>
                </a:graphic>
              </wp:anchor>
            </w:drawing>
          </mc:Choice>
          <mc:Fallback>
            <w:pict>
              <v:group id="组合 8" o:spid="_x0000_s1026" o:spt="203" style="position:absolute;left:0pt;margin-left:-39.35pt;margin-top:13.95pt;height:24.15pt;width:298.1pt;z-index:251660288;mso-width-relative:page;mso-height-relative:page;" coordorigin="685,12177" coordsize="5963,483" o:gfxdata="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Uginp9oAAAAJAQAA&#10;DwAAAAAAAAABACAAAAAiAAAAZHJzL2Rvd25yZXYueG1sUEsBAhQAFAAAAAgAh07iQK1/z9/7AgAA&#10;LwcAAA4AAAAAAAAAAQAgAAAAKQEAAGRycy9lMm9Eb2MueG1sUEsFBgAAAAAGAAYAWQEAAJYGAAAA&#10;AA==&#10;">
                <o:lock v:ext="edit" aspectratio="f"/>
                <v:rect id="矩形 9" o:spid="_x0000_s1026" o:spt="1" style="position:absolute;left:685;top:12177;height:467;width:1980;" fillcolor="#993300" filled="t" stroked="f" coordsize="21600,21600" o:gfxdata="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RVZ1LsAAADa&#10;AAAADwAAAAAAAAABACAAAAAiAAAAZHJzL2Rvd25yZXYueG1sUEsBAhQAFAAAAAgAh07iQDMvBZ47&#10;AAAAOQAAABAAAAAAAAAAAQAgAAAACgEAAGRycy9zaGFwZXhtbC54bWxQSwUGAAAAAAYABgBbAQAA&#10;tAMAAAAA&#10;">
                  <v:fill on="t" focussize="0,0"/>
                  <v:stroke on="f"/>
                  <v:imagedata o:title=""/>
                  <o:lock v:ext="edit" aspectratio="f"/>
                  <v:shadow on="t" color="#808080" offset="2pt,2pt" origin="0f,0f" matrix="65536f,0f,0f,65536f"/>
                  <v:textbox>
                    <w:txbxContent>
                      <w:p>
                        <w:pPr>
                          <w:spacing w:line="280" w:lineRule="exact"/>
                          <w:rPr>
                            <w:rFonts w:hint="eastAsia" w:ascii="黑体" w:eastAsia="黑体"/>
                            <w:b/>
                            <w:color w:val="FFFFFF"/>
                            <w:sz w:val="28"/>
                            <w:szCs w:val="28"/>
                          </w:rPr>
                        </w:pPr>
                        <w:r>
                          <w:rPr>
                            <w:rFonts w:hint="eastAsia" w:ascii="黑体" w:eastAsia="黑体"/>
                            <w:b/>
                            <w:color w:val="FFFFFF"/>
                            <w:sz w:val="28"/>
                            <w:szCs w:val="28"/>
                          </w:rPr>
                          <w:t>四、课程时间</w:t>
                        </w:r>
                      </w:p>
                    </w:txbxContent>
                  </v:textbox>
                </v:rect>
                <v:line id="直线 10" o:spid="_x0000_s1026" o:spt="20" style="position:absolute;left:715;top:12660;height:0;width:5933;" filled="f" stroked="t" coordsize="21600,21600" o:gfxdata="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cHQbvQAA&#10;ANoAAAAPAAAAAAAAAAEAIAAAACIAAABkcnMvZG93bnJldi54bWxQSwECFAAUAAAACACHTuJAMy8F&#10;njsAAAA5AAAAEAAAAAAAAAABACAAAAAMAQAAZHJzL3NoYXBleG1sLnhtbFBLBQYAAAAABgAGAFsB&#10;AAC2AwAAAAA=&#10;">
                  <v:fill on="f" focussize="0,0"/>
                  <v:stroke weight="1.5pt" color="#993300" joinstyle="round"/>
                  <v:imagedata o:title=""/>
                  <o:lock v:ext="edit" aspectratio="f"/>
                </v:line>
              </v:group>
            </w:pict>
          </mc:Fallback>
        </mc:AlternateContent>
      </w:r>
    </w:p>
    <w:p>
      <w:pPr>
        <w:rPr>
          <w:rFonts w:hint="eastAsia" w:ascii="宋体"/>
          <w:sz w:val="24"/>
        </w:rPr>
      </w:pPr>
    </w:p>
    <w:p>
      <w:pPr>
        <w:rPr>
          <w:rFonts w:hint="eastAsia" w:ascii="宋体"/>
          <w:sz w:val="24"/>
        </w:rPr>
      </w:pPr>
    </w:p>
    <w:p>
      <w:pPr>
        <w:rPr>
          <w:rFonts w:hint="eastAsia" w:ascii="宋体"/>
          <w:sz w:val="24"/>
        </w:rPr>
      </w:pPr>
      <w:r>
        <w:rPr>
          <w:rFonts w:hint="eastAsia" w:ascii="宋体"/>
          <w:sz w:val="24"/>
        </w:rPr>
        <w:t>2-3天（方法讲解、案例解析、模拟演练、集中研讨、方案点评）</w:t>
      </w:r>
    </w:p>
    <w:p>
      <w:pPr>
        <w:spacing w:line="400" w:lineRule="exact"/>
        <w:rPr>
          <w:rFonts w:hint="eastAsia" w:ascii="宋体"/>
          <w:sz w:val="24"/>
        </w:rPr>
      </w:pPr>
    </w:p>
    <w:p>
      <w:pPr>
        <w:jc w:val="center"/>
        <w:rPr>
          <w:rFonts w:ascii="宋体" w:hAnsi="宋体"/>
          <w:b/>
          <w:sz w:val="48"/>
          <w:szCs w:val="44"/>
        </w:rPr>
      </w:pPr>
      <w:r>
        <w:rPr>
          <w:rFonts w:hint="eastAsia" w:ascii="宋体" w:hAnsi="宋体"/>
          <w:b/>
          <w:sz w:val="48"/>
          <w:szCs w:val="44"/>
        </w:rPr>
        <w:t>史斌 老师</w:t>
      </w:r>
    </w:p>
    <w:p>
      <w:pPr>
        <w:jc w:val="center"/>
        <w:rPr>
          <w:rFonts w:ascii="宋体" w:hAnsi="宋体"/>
          <w:b/>
          <w:bCs/>
          <w:color w:val="000000"/>
          <w:sz w:val="40"/>
          <w:szCs w:val="44"/>
        </w:rPr>
      </w:pPr>
      <w:r>
        <w:rPr>
          <w:rFonts w:hint="eastAsia" w:ascii="宋体" w:hAnsi="宋体"/>
          <w:b/>
          <w:sz w:val="40"/>
          <w:szCs w:val="44"/>
        </w:rPr>
        <w:t>——人力资源管理</w:t>
      </w:r>
      <w:r>
        <w:rPr>
          <w:rFonts w:hint="eastAsia" w:ascii="宋体" w:hAnsi="宋体"/>
          <w:b/>
          <w:sz w:val="40"/>
          <w:szCs w:val="44"/>
          <w:lang w:val="zh-CN"/>
        </w:rPr>
        <w:t>绩效</w:t>
      </w:r>
      <w:r>
        <w:rPr>
          <w:rFonts w:hint="eastAsia" w:ascii="宋体" w:hAnsi="宋体"/>
          <w:b/>
          <w:sz w:val="40"/>
          <w:szCs w:val="44"/>
        </w:rPr>
        <w:t>薪酬专家</w:t>
      </w:r>
    </w:p>
    <w:p>
      <w:pPr>
        <w:tabs>
          <w:tab w:val="left" w:pos="712"/>
        </w:tabs>
        <w:rPr>
          <w:rFonts w:hint="eastAsia"/>
          <w:lang/>
        </w:rPr>
      </w:pPr>
      <w:r>
        <w:tab/>
      </w:r>
      <w:r>
        <w:rPr>
          <w:lang/>
        </w:rPr>
        <w:drawing>
          <wp:inline distT="0" distB="0" distL="114300" distR="114300">
            <wp:extent cx="2724150" cy="3736975"/>
            <wp:effectExtent l="0" t="0" r="0" b="15875"/>
            <wp:docPr id="13" name="图片 2" descr="说明: E:\20170426\桌面文件汇总20160112\史斌老师  调研诊断培训咨询辅导授课照片  20151210\史斌２０１３０３０２宣传用艺术照片\DSC_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说明: E:\20170426\桌面文件汇总20160112\史斌老师  调研诊断培训咨询辅导授课照片  20151210\史斌２０１３０３０２宣传用艺术照片\DSC_0131.JPG"/>
                    <pic:cNvPicPr>
                      <a:picLocks noChangeAspect="1"/>
                    </pic:cNvPicPr>
                  </pic:nvPicPr>
                  <pic:blipFill>
                    <a:blip r:embed="rId7"/>
                    <a:stretch>
                      <a:fillRect/>
                    </a:stretch>
                  </pic:blipFill>
                  <pic:spPr>
                    <a:xfrm>
                      <a:off x="0" y="0"/>
                      <a:ext cx="2724150" cy="3736975"/>
                    </a:xfrm>
                    <a:prstGeom prst="rect">
                      <a:avLst/>
                    </a:prstGeom>
                    <a:noFill/>
                    <a:ln>
                      <a:noFill/>
                    </a:ln>
                  </pic:spPr>
                </pic:pic>
              </a:graphicData>
            </a:graphic>
          </wp:inline>
        </w:drawing>
      </w:r>
      <w:r>
        <w:rPr>
          <w:rFonts w:hint="eastAsia"/>
        </w:rPr>
        <w:t xml:space="preserve"> </w:t>
      </w:r>
      <w:r>
        <w:rPr>
          <w:lang/>
        </w:rPr>
        <w:drawing>
          <wp:inline distT="0" distB="0" distL="114300" distR="114300">
            <wp:extent cx="2635250" cy="3964940"/>
            <wp:effectExtent l="0" t="0" r="12700" b="16510"/>
            <wp:docPr id="24" name="图片 3" descr="说明: E:\20170426\桌面文件汇总20160112\史斌老师  调研诊断培训咨询辅导授课照片  20151210\史斌２０１３０３０２宣传用艺术照片\DSC_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说明: E:\20170426\桌面文件汇总20160112\史斌老师  调研诊断培训咨询辅导授课照片  20151210\史斌２０１３０３０２宣传用艺术照片\DSC_0042.JPG"/>
                    <pic:cNvPicPr>
                      <a:picLocks noChangeAspect="1"/>
                    </pic:cNvPicPr>
                  </pic:nvPicPr>
                  <pic:blipFill>
                    <a:blip r:embed="rId8"/>
                    <a:stretch>
                      <a:fillRect/>
                    </a:stretch>
                  </pic:blipFill>
                  <pic:spPr>
                    <a:xfrm>
                      <a:off x="0" y="0"/>
                      <a:ext cx="2635250" cy="3964940"/>
                    </a:xfrm>
                    <a:prstGeom prst="rect">
                      <a:avLst/>
                    </a:prstGeom>
                    <a:noFill/>
                    <a:ln>
                      <a:noFill/>
                    </a:ln>
                  </pic:spPr>
                </pic:pic>
              </a:graphicData>
            </a:graphic>
          </wp:inline>
        </w:drawing>
      </w:r>
      <w:r>
        <w:rPr>
          <w:rFonts w:hint="eastAsia"/>
        </w:rPr>
        <w:t xml:space="preserve">  </w:t>
      </w:r>
    </w:p>
    <w:p>
      <w:pPr>
        <w:tabs>
          <w:tab w:val="left" w:pos="712"/>
        </w:tabs>
      </w:pPr>
    </w:p>
    <w:p>
      <w:r>
        <w:rPr>
          <w:rFonts w:hint="eastAsia"/>
        </w:rPr>
        <w:t xml:space="preserve">  </w:t>
      </w:r>
    </w:p>
    <w:p/>
    <w:p>
      <w:pPr>
        <w:rPr>
          <w:b/>
        </w:rPr>
      </w:pPr>
      <w:r>
        <w:rPr>
          <w:rFonts w:hint="eastAsia"/>
          <w:b/>
        </w:rPr>
        <w:t>史斌</w:t>
      </w:r>
    </w:p>
    <w:p>
      <w:pPr>
        <w:numPr>
          <w:ilvl w:val="0"/>
          <w:numId w:val="10"/>
        </w:numPr>
        <w:rPr>
          <w:bCs/>
        </w:rPr>
      </w:pPr>
      <w:r>
        <w:rPr>
          <w:rFonts w:hint="eastAsia"/>
          <w:bCs/>
        </w:rPr>
        <w:t>国家注册高级企业培训师</w:t>
      </w:r>
    </w:p>
    <w:p>
      <w:pPr>
        <w:numPr>
          <w:ilvl w:val="0"/>
          <w:numId w:val="10"/>
        </w:numPr>
        <w:rPr>
          <w:bCs/>
        </w:rPr>
      </w:pPr>
      <w:r>
        <w:rPr>
          <w:rFonts w:hint="eastAsia"/>
          <w:bCs/>
        </w:rPr>
        <w:t>清华大学国家CIMS培训中心主讲教师</w:t>
      </w:r>
    </w:p>
    <w:p>
      <w:pPr>
        <w:numPr>
          <w:ilvl w:val="0"/>
          <w:numId w:val="10"/>
        </w:numPr>
        <w:rPr>
          <w:bCs/>
        </w:rPr>
      </w:pPr>
      <w:r>
        <w:rPr>
          <w:rFonts w:hint="eastAsia"/>
          <w:bCs/>
        </w:rPr>
        <w:t>北京大学</w:t>
      </w:r>
      <w:r>
        <w:rPr>
          <w:bCs/>
        </w:rPr>
        <w:t xml:space="preserve">EMBA </w:t>
      </w:r>
      <w:r>
        <w:rPr>
          <w:rFonts w:hint="eastAsia"/>
          <w:bCs/>
        </w:rPr>
        <w:t>班授课老师</w:t>
      </w:r>
    </w:p>
    <w:p>
      <w:pPr>
        <w:numPr>
          <w:ilvl w:val="0"/>
          <w:numId w:val="10"/>
        </w:numPr>
        <w:rPr>
          <w:bCs/>
        </w:rPr>
      </w:pPr>
      <w:r>
        <w:rPr>
          <w:rFonts w:hint="eastAsia"/>
          <w:bCs/>
        </w:rPr>
        <w:t>中国人民大学ＭＢＡ班特邀讲师</w:t>
      </w:r>
    </w:p>
    <w:p>
      <w:pPr>
        <w:numPr>
          <w:ilvl w:val="0"/>
          <w:numId w:val="10"/>
        </w:numPr>
        <w:rPr>
          <w:bCs/>
        </w:rPr>
      </w:pPr>
      <w:r>
        <w:rPr>
          <w:rFonts w:hint="eastAsia"/>
          <w:bCs/>
        </w:rPr>
        <w:t>中国中小企业协会高新分会培训中心老师</w:t>
      </w:r>
    </w:p>
    <w:p>
      <w:pPr>
        <w:numPr>
          <w:ilvl w:val="0"/>
          <w:numId w:val="10"/>
        </w:numPr>
        <w:rPr>
          <w:bCs/>
        </w:rPr>
      </w:pPr>
      <w:r>
        <w:rPr>
          <w:rFonts w:hint="eastAsia"/>
          <w:bCs/>
        </w:rPr>
        <w:t>燕园商学高级研究员</w:t>
      </w:r>
    </w:p>
    <w:p>
      <w:pPr>
        <w:numPr>
          <w:ilvl w:val="0"/>
          <w:numId w:val="10"/>
        </w:numPr>
        <w:rPr>
          <w:bCs/>
        </w:rPr>
      </w:pPr>
      <w:r>
        <w:rPr>
          <w:rFonts w:hint="eastAsia"/>
          <w:bCs/>
        </w:rPr>
        <w:t>北京智府管理咨询高级咨询师</w:t>
      </w:r>
    </w:p>
    <w:p>
      <w:pPr>
        <w:numPr>
          <w:ilvl w:val="0"/>
          <w:numId w:val="10"/>
        </w:numPr>
        <w:rPr>
          <w:bCs/>
        </w:rPr>
      </w:pPr>
      <w:r>
        <w:rPr>
          <w:rFonts w:hint="eastAsia"/>
          <w:bCs/>
        </w:rPr>
        <w:t>北京职业教育协会促进会副主任</w:t>
      </w:r>
    </w:p>
    <w:p>
      <w:pPr>
        <w:numPr>
          <w:ilvl w:val="0"/>
          <w:numId w:val="10"/>
        </w:numPr>
        <w:rPr>
          <w:bCs/>
        </w:rPr>
      </w:pPr>
      <w:r>
        <w:rPr>
          <w:rFonts w:hint="eastAsia"/>
          <w:bCs/>
        </w:rPr>
        <w:t>《经营管理者》《现代企业文化》特邀撰稿人</w:t>
      </w:r>
    </w:p>
    <w:p/>
    <w:p>
      <w:r>
        <w:rPr>
          <w:rFonts w:hint="eastAsia"/>
        </w:rPr>
        <w:t>品牌课程</w:t>
      </w:r>
    </w:p>
    <w:p>
      <w:pPr>
        <w:pStyle w:val="16"/>
        <w:numPr>
          <w:ilvl w:val="0"/>
          <w:numId w:val="11"/>
        </w:numPr>
        <w:snapToGrid w:val="0"/>
        <w:spacing w:line="360" w:lineRule="auto"/>
        <w:ind w:left="840"/>
        <w:rPr>
          <w:rFonts w:ascii="宋体" w:hAnsi="宋体"/>
          <w:sz w:val="24"/>
        </w:rPr>
      </w:pPr>
      <w:r>
        <w:rPr>
          <w:rFonts w:hint="eastAsia" w:ascii="宋体" w:hAnsi="宋体"/>
          <w:sz w:val="24"/>
        </w:rPr>
        <w:t>《企业战略管理与执行》</w:t>
      </w:r>
    </w:p>
    <w:p>
      <w:pPr>
        <w:pStyle w:val="16"/>
        <w:numPr>
          <w:ilvl w:val="0"/>
          <w:numId w:val="11"/>
        </w:numPr>
        <w:snapToGrid w:val="0"/>
        <w:spacing w:line="360" w:lineRule="auto"/>
        <w:ind w:left="840"/>
        <w:rPr>
          <w:rFonts w:ascii="宋体" w:hAnsi="宋体"/>
          <w:sz w:val="24"/>
        </w:rPr>
      </w:pPr>
      <w:r>
        <w:rPr>
          <w:rFonts w:hint="eastAsia" w:ascii="宋体" w:hAnsi="宋体"/>
          <w:sz w:val="24"/>
        </w:rPr>
        <w:t>《互联网时代下战略性人力资源管理》</w:t>
      </w:r>
    </w:p>
    <w:p>
      <w:pPr>
        <w:pStyle w:val="16"/>
        <w:numPr>
          <w:ilvl w:val="0"/>
          <w:numId w:val="11"/>
        </w:numPr>
        <w:snapToGrid w:val="0"/>
        <w:spacing w:line="360" w:lineRule="auto"/>
        <w:ind w:left="840"/>
        <w:rPr>
          <w:rFonts w:ascii="宋体" w:hAnsi="宋体"/>
          <w:sz w:val="24"/>
        </w:rPr>
      </w:pPr>
      <w:r>
        <w:rPr>
          <w:rFonts w:hint="eastAsia" w:ascii="宋体" w:hAnsi="宋体"/>
          <w:sz w:val="24"/>
        </w:rPr>
        <w:t>《绩效管理系统与薪酬激励》</w:t>
      </w:r>
    </w:p>
    <w:p>
      <w:pPr>
        <w:pStyle w:val="16"/>
        <w:numPr>
          <w:ilvl w:val="0"/>
          <w:numId w:val="11"/>
        </w:numPr>
        <w:snapToGrid w:val="0"/>
        <w:spacing w:line="360" w:lineRule="auto"/>
        <w:ind w:left="840"/>
        <w:rPr>
          <w:rFonts w:ascii="宋体" w:hAnsi="宋体"/>
          <w:sz w:val="24"/>
        </w:rPr>
      </w:pPr>
      <w:r>
        <w:rPr>
          <w:rFonts w:hint="eastAsia" w:ascii="宋体" w:hAnsi="宋体"/>
          <w:sz w:val="24"/>
        </w:rPr>
        <w:t>《人才梯队建设》</w:t>
      </w:r>
    </w:p>
    <w:p>
      <w:pPr>
        <w:pStyle w:val="16"/>
        <w:numPr>
          <w:ilvl w:val="0"/>
          <w:numId w:val="11"/>
        </w:numPr>
        <w:snapToGrid w:val="0"/>
        <w:spacing w:line="360" w:lineRule="auto"/>
        <w:ind w:left="840"/>
        <w:rPr>
          <w:rFonts w:ascii="宋体" w:hAnsi="宋体"/>
          <w:sz w:val="24"/>
        </w:rPr>
      </w:pPr>
      <w:r>
        <w:rPr>
          <w:rFonts w:hint="eastAsia" w:ascii="宋体" w:hAnsi="宋体"/>
          <w:sz w:val="24"/>
        </w:rPr>
        <w:t>《非人力资源经理的人力资源管理》</w:t>
      </w:r>
    </w:p>
    <w:p>
      <w:pPr>
        <w:pStyle w:val="16"/>
        <w:numPr>
          <w:ilvl w:val="0"/>
          <w:numId w:val="11"/>
        </w:numPr>
        <w:snapToGrid w:val="0"/>
        <w:spacing w:line="360" w:lineRule="auto"/>
        <w:ind w:left="840"/>
        <w:rPr>
          <w:rFonts w:ascii="宋体" w:hAnsi="宋体"/>
          <w:sz w:val="24"/>
        </w:rPr>
      </w:pPr>
      <w:r>
        <w:rPr>
          <w:rFonts w:hint="eastAsia" w:ascii="宋体" w:hAnsi="宋体"/>
          <w:sz w:val="24"/>
        </w:rPr>
        <w:t>《领导力与执行力》</w:t>
      </w:r>
    </w:p>
    <w:p>
      <w:pPr>
        <w:pStyle w:val="16"/>
        <w:numPr>
          <w:ilvl w:val="0"/>
          <w:numId w:val="11"/>
        </w:numPr>
        <w:snapToGrid w:val="0"/>
        <w:spacing w:line="360" w:lineRule="auto"/>
        <w:ind w:left="840"/>
        <w:rPr>
          <w:rFonts w:ascii="宋体" w:hAnsi="宋体"/>
          <w:sz w:val="24"/>
        </w:rPr>
      </w:pPr>
      <w:r>
        <w:rPr>
          <w:rFonts w:hint="eastAsia" w:ascii="宋体" w:hAnsi="宋体"/>
          <w:sz w:val="24"/>
        </w:rPr>
        <w:t>《演讲口才与沟通谈判》</w:t>
      </w:r>
    </w:p>
    <w:p>
      <w:pPr>
        <w:pStyle w:val="16"/>
        <w:numPr>
          <w:ilvl w:val="0"/>
          <w:numId w:val="11"/>
        </w:numPr>
        <w:snapToGrid w:val="0"/>
        <w:spacing w:line="360" w:lineRule="auto"/>
        <w:ind w:left="840"/>
        <w:rPr>
          <w:rFonts w:ascii="宋体" w:hAnsi="宋体"/>
          <w:sz w:val="24"/>
        </w:rPr>
      </w:pPr>
      <w:r>
        <w:rPr>
          <w:rFonts w:hint="eastAsia" w:ascii="宋体" w:hAnsi="宋体"/>
          <w:sz w:val="24"/>
        </w:rPr>
        <w:t>《项目管理》</w:t>
      </w:r>
    </w:p>
    <w:p>
      <w:pPr>
        <w:pStyle w:val="16"/>
        <w:numPr>
          <w:ilvl w:val="0"/>
          <w:numId w:val="11"/>
        </w:numPr>
        <w:snapToGrid w:val="0"/>
        <w:spacing w:line="360" w:lineRule="auto"/>
        <w:ind w:left="840"/>
        <w:rPr>
          <w:rFonts w:ascii="宋体" w:hAnsi="宋体"/>
          <w:sz w:val="24"/>
        </w:rPr>
      </w:pPr>
      <w:r>
        <w:rPr>
          <w:rFonts w:hint="eastAsia" w:ascii="宋体" w:hAnsi="宋体"/>
          <w:sz w:val="24"/>
        </w:rPr>
        <w:t>《高绩效团队建设与管理》</w:t>
      </w:r>
    </w:p>
    <w:p/>
    <w:p/>
    <w:p>
      <w:pPr>
        <w:widowControl/>
        <w:tabs>
          <w:tab w:val="left" w:pos="5040"/>
          <w:tab w:val="left" w:pos="5400"/>
        </w:tabs>
        <w:spacing w:line="440" w:lineRule="exact"/>
        <w:ind w:right="630" w:rightChars="300"/>
        <w:jc w:val="left"/>
        <w:textAlignment w:val="baseline"/>
        <w:rPr>
          <w:rFonts w:ascii="Verdana" w:hAnsi="Verdana" w:cs="Aharoni"/>
          <w:b/>
          <w:bCs/>
          <w:sz w:val="28"/>
          <w:szCs w:val="28"/>
        </w:rPr>
      </w:pPr>
      <w:r>
        <w:rPr>
          <w:rFonts w:hint="eastAsia" w:ascii="Verdana" w:hAnsi="Verdana" w:cs="Aharoni"/>
          <w:b/>
          <w:bCs/>
          <w:sz w:val="28"/>
          <w:szCs w:val="28"/>
        </w:rPr>
        <w:t>授课风格</w:t>
      </w:r>
    </w:p>
    <w:p>
      <w:pPr>
        <w:pStyle w:val="16"/>
        <w:numPr>
          <w:ilvl w:val="0"/>
          <w:numId w:val="12"/>
        </w:numPr>
        <w:spacing w:line="400" w:lineRule="exact"/>
        <w:rPr>
          <w:rFonts w:ascii="宋体" w:hAnsi="宋体"/>
          <w:sz w:val="24"/>
        </w:rPr>
      </w:pPr>
      <w:r>
        <w:rPr>
          <w:rFonts w:hint="eastAsia" w:ascii="宋体" w:hAnsi="宋体"/>
          <w:sz w:val="24"/>
        </w:rPr>
        <w:t>课程内容系统性强、深入浅出、案例丰富、工具实用。</w:t>
      </w:r>
    </w:p>
    <w:p>
      <w:pPr>
        <w:pStyle w:val="16"/>
        <w:numPr>
          <w:ilvl w:val="0"/>
          <w:numId w:val="12"/>
        </w:numPr>
        <w:spacing w:line="400" w:lineRule="exact"/>
        <w:rPr>
          <w:rFonts w:ascii="宋体" w:hAnsi="宋体"/>
          <w:sz w:val="24"/>
        </w:rPr>
      </w:pPr>
      <w:r>
        <w:rPr>
          <w:rFonts w:hint="eastAsia" w:ascii="宋体" w:hAnsi="宋体"/>
          <w:sz w:val="24"/>
        </w:rPr>
        <w:t>培训咨询授课辅导有趣有料有用，实战实效实用。</w:t>
      </w:r>
    </w:p>
    <w:p>
      <w:pPr>
        <w:pStyle w:val="16"/>
        <w:numPr>
          <w:ilvl w:val="0"/>
          <w:numId w:val="12"/>
        </w:numPr>
        <w:spacing w:line="400" w:lineRule="exact"/>
        <w:rPr>
          <w:rFonts w:ascii="宋体" w:hAnsi="宋体"/>
          <w:sz w:val="24"/>
        </w:rPr>
      </w:pPr>
      <w:r>
        <w:rPr>
          <w:rFonts w:hint="eastAsia" w:ascii="宋体" w:hAnsi="宋体"/>
          <w:sz w:val="24"/>
        </w:rPr>
        <w:t>授课注重互动启发，点评引导、力行寓教于乐。</w:t>
      </w:r>
    </w:p>
    <w:p>
      <w:pPr>
        <w:pStyle w:val="16"/>
        <w:numPr>
          <w:ilvl w:val="0"/>
          <w:numId w:val="12"/>
        </w:numPr>
        <w:spacing w:line="400" w:lineRule="exact"/>
        <w:rPr>
          <w:rFonts w:ascii="宋体" w:hAnsi="宋体"/>
          <w:sz w:val="24"/>
        </w:rPr>
      </w:pPr>
      <w:r>
        <w:rPr>
          <w:rFonts w:hint="eastAsia" w:ascii="宋体" w:hAnsi="宋体"/>
          <w:sz w:val="24"/>
        </w:rPr>
        <w:t>学习培训中笑里藏“道”，乐中闻“道”，勤于践“道”。</w:t>
      </w:r>
    </w:p>
    <w:p/>
    <w:p/>
    <w:p>
      <w:pPr>
        <w:shd w:val="clear" w:color="auto" w:fill="FFFFFF"/>
        <w:rPr>
          <w:rFonts w:ascii="微软雅黑" w:hAnsi="微软雅黑" w:eastAsia="微软雅黑" w:cs="宋体"/>
          <w:kern w:val="0"/>
          <w:szCs w:val="21"/>
          <w:lang w:eastAsia="ja-JP"/>
        </w:rPr>
      </w:pPr>
      <w:r>
        <w:rPr>
          <w:rFonts w:hint="eastAsia" w:ascii="微软雅黑" w:hAnsi="微软雅黑" w:eastAsia="微软雅黑" w:cs="宋体"/>
          <w:kern w:val="0"/>
          <w:szCs w:val="21"/>
          <w:lang w:eastAsia="ja-JP"/>
        </w:rPr>
        <w:t>史斌老师在十多年的</w:t>
      </w:r>
      <w:r>
        <w:rPr>
          <w:rFonts w:hint="eastAsia" w:ascii="微软雅黑" w:hAnsi="微软雅黑" w:eastAsia="微软雅黑" w:cs="宋体"/>
          <w:kern w:val="0"/>
          <w:szCs w:val="21"/>
        </w:rPr>
        <w:t>调研诊断</w:t>
      </w:r>
      <w:r>
        <w:rPr>
          <w:rFonts w:hint="eastAsia" w:ascii="微软雅黑" w:hAnsi="微软雅黑" w:eastAsia="微软雅黑" w:cs="宋体"/>
          <w:kern w:val="0"/>
          <w:szCs w:val="21"/>
          <w:lang w:eastAsia="ja-JP"/>
        </w:rPr>
        <w:t>培训咨询生涯中，经常深入企业，调查研究，诊断分析，起草《整体解决方案》，并担任咨询培训师进行</w:t>
      </w:r>
      <w:r>
        <w:rPr>
          <w:rFonts w:hint="eastAsia" w:ascii="微软雅黑" w:hAnsi="微软雅黑" w:eastAsia="微软雅黑" w:cs="宋体"/>
          <w:kern w:val="0"/>
          <w:szCs w:val="21"/>
        </w:rPr>
        <w:t>实施</w:t>
      </w:r>
      <w:r>
        <w:rPr>
          <w:rFonts w:hint="eastAsia" w:ascii="微软雅黑" w:hAnsi="微软雅黑" w:eastAsia="微软雅黑" w:cs="宋体"/>
          <w:kern w:val="0"/>
          <w:szCs w:val="21"/>
          <w:lang w:eastAsia="ja-JP"/>
        </w:rPr>
        <w:t>。</w:t>
      </w:r>
      <w:r>
        <w:rPr>
          <w:rFonts w:ascii="微软雅黑" w:hAnsi="微软雅黑" w:eastAsia="微软雅黑" w:cs="宋体"/>
          <w:kern w:val="0"/>
          <w:szCs w:val="21"/>
          <w:lang w:eastAsia="ja-JP"/>
        </w:rPr>
        <w:t>史斌老师服务的企业</w:t>
      </w:r>
      <w:r>
        <w:rPr>
          <w:rFonts w:hint="eastAsia" w:ascii="微软雅黑" w:hAnsi="微软雅黑" w:eastAsia="微软雅黑" w:cs="宋体"/>
          <w:kern w:val="0"/>
          <w:szCs w:val="21"/>
          <w:lang w:eastAsia="ja-JP"/>
        </w:rPr>
        <w:t>既有传统销售模式的企业，也</w:t>
      </w:r>
      <w:r>
        <w:rPr>
          <w:rFonts w:hint="eastAsia" w:ascii="微软雅黑" w:hAnsi="微软雅黑" w:eastAsia="微软雅黑" w:cs="宋体"/>
          <w:kern w:val="0"/>
          <w:szCs w:val="21"/>
        </w:rPr>
        <w:t>有</w:t>
      </w:r>
      <w:r>
        <w:rPr>
          <w:rFonts w:hint="eastAsia" w:ascii="微软雅黑" w:hAnsi="微软雅黑" w:eastAsia="微软雅黑" w:cs="宋体"/>
          <w:kern w:val="0"/>
          <w:szCs w:val="21"/>
          <w:lang w:eastAsia="ja-JP"/>
        </w:rPr>
        <w:t>电子商务、电话营销、网上购物等营销模式的企业。</w:t>
      </w:r>
      <w:r>
        <w:rPr>
          <w:rFonts w:ascii="微软雅黑" w:hAnsi="微软雅黑" w:eastAsia="微软雅黑" w:cs="宋体"/>
          <w:kern w:val="0"/>
          <w:szCs w:val="21"/>
          <w:lang w:eastAsia="ja-JP"/>
        </w:rPr>
        <w:t>既有国</w:t>
      </w:r>
      <w:r>
        <w:rPr>
          <w:rFonts w:hint="eastAsia" w:ascii="微软雅黑" w:hAnsi="微软雅黑" w:eastAsia="微软雅黑" w:cs="宋体"/>
          <w:kern w:val="0"/>
          <w:szCs w:val="21"/>
        </w:rPr>
        <w:t>企央企</w:t>
      </w:r>
      <w:r>
        <w:rPr>
          <w:rFonts w:ascii="微软雅黑" w:hAnsi="微软雅黑" w:eastAsia="微软雅黑" w:cs="宋体"/>
          <w:kern w:val="0"/>
          <w:szCs w:val="21"/>
          <w:lang w:eastAsia="ja-JP"/>
        </w:rPr>
        <w:t>、民营企业也有外资企业，培训的学员既有企业高</w:t>
      </w:r>
      <w:r>
        <w:rPr>
          <w:rFonts w:hint="eastAsia" w:ascii="微软雅黑" w:hAnsi="微软雅黑" w:eastAsia="微软雅黑" w:cs="宋体"/>
          <w:kern w:val="0"/>
          <w:szCs w:val="21"/>
        </w:rPr>
        <w:t>层管理</w:t>
      </w:r>
      <w:r>
        <w:rPr>
          <w:rFonts w:ascii="微软雅黑" w:hAnsi="微软雅黑" w:eastAsia="微软雅黑" w:cs="宋体"/>
          <w:kern w:val="0"/>
          <w:szCs w:val="21"/>
          <w:lang w:eastAsia="ja-JP"/>
        </w:rPr>
        <w:t>团队也有中基层</w:t>
      </w:r>
      <w:r>
        <w:rPr>
          <w:rFonts w:hint="eastAsia" w:ascii="微软雅黑" w:hAnsi="微软雅黑" w:eastAsia="微软雅黑" w:cs="宋体"/>
          <w:kern w:val="0"/>
          <w:szCs w:val="21"/>
        </w:rPr>
        <w:t>管理</w:t>
      </w:r>
      <w:r>
        <w:rPr>
          <w:rFonts w:ascii="微软雅黑" w:hAnsi="微软雅黑" w:eastAsia="微软雅黑" w:cs="宋体"/>
          <w:kern w:val="0"/>
          <w:szCs w:val="21"/>
          <w:lang w:eastAsia="ja-JP"/>
        </w:rPr>
        <w:t>干部。</w:t>
      </w:r>
    </w:p>
    <w:p>
      <w:pPr>
        <w:widowControl/>
        <w:jc w:val="left"/>
        <w:rPr>
          <w:rFonts w:ascii="微软雅黑" w:hAnsi="微软雅黑" w:eastAsia="微软雅黑" w:cs="宋体"/>
          <w:kern w:val="0"/>
          <w:szCs w:val="21"/>
          <w:lang w:eastAsia="ja-JP"/>
        </w:rPr>
      </w:pPr>
      <w:r>
        <w:rPr>
          <w:rFonts w:hint="eastAsia" w:ascii="微软雅黑" w:hAnsi="微软雅黑" w:eastAsia="微软雅黑" w:cs="宋体"/>
          <w:kern w:val="0"/>
          <w:szCs w:val="21"/>
          <w:lang w:eastAsia="ja-JP"/>
        </w:rPr>
        <w:t>史斌老师经过多年认真的研究与深入的探索，研发了《企业成长整体解决方案》大型课题，充分体现了“</w:t>
      </w:r>
      <w:r>
        <w:rPr>
          <w:rFonts w:hint="eastAsia" w:ascii="微软雅黑" w:hAnsi="微软雅黑" w:eastAsia="微软雅黑" w:cs="宋体"/>
          <w:kern w:val="0"/>
          <w:szCs w:val="21"/>
        </w:rPr>
        <w:t>战略规划是方向，</w:t>
      </w:r>
      <w:r>
        <w:rPr>
          <w:rFonts w:hint="eastAsia" w:ascii="微软雅黑" w:hAnsi="微软雅黑" w:eastAsia="微软雅黑" w:cs="宋体"/>
          <w:kern w:val="0"/>
          <w:szCs w:val="21"/>
          <w:lang w:eastAsia="ja-JP"/>
        </w:rPr>
        <w:t>战略绩效是核心，人才战略是关键，组织运作是基础”的经营管理理念。在众多行业与企业中得到广泛运用，产生良好的企业效益与社会价值，因此，史斌老师既有理论高度，也有实战经验。</w:t>
      </w:r>
    </w:p>
    <w:p>
      <w:pPr>
        <w:widowControl/>
        <w:jc w:val="left"/>
        <w:rPr>
          <w:rFonts w:ascii="微软雅黑" w:hAnsi="微软雅黑" w:eastAsia="微软雅黑" w:cs="宋体"/>
          <w:kern w:val="0"/>
          <w:szCs w:val="21"/>
        </w:rPr>
      </w:pPr>
      <w:r>
        <w:rPr>
          <w:rFonts w:hint="eastAsia" w:ascii="微软雅黑" w:hAnsi="微软雅黑" w:eastAsia="微软雅黑" w:cs="宋体"/>
          <w:kern w:val="0"/>
          <w:szCs w:val="21"/>
          <w:lang w:eastAsia="ja-JP"/>
        </w:rPr>
        <w:t>史斌老师</w:t>
      </w:r>
      <w:r>
        <w:rPr>
          <w:rFonts w:hint="eastAsia" w:ascii="微软雅黑" w:hAnsi="微软雅黑" w:eastAsia="微软雅黑" w:cs="宋体"/>
          <w:kern w:val="0"/>
          <w:szCs w:val="21"/>
        </w:rPr>
        <w:t>带领培训咨询专家团队服务于</w:t>
      </w:r>
      <w:r>
        <w:rPr>
          <w:rFonts w:hint="eastAsia" w:ascii="微软雅黑" w:hAnsi="微软雅黑" w:eastAsia="微软雅黑" w:cs="宋体"/>
          <w:kern w:val="0"/>
          <w:szCs w:val="21"/>
          <w:lang w:eastAsia="ja-JP"/>
        </w:rPr>
        <w:t>各种行业与各类企业，在不同岗位上发挥重要作用，尤其对企业</w:t>
      </w:r>
      <w:r>
        <w:rPr>
          <w:rFonts w:hint="eastAsia" w:ascii="微软雅黑" w:hAnsi="微软雅黑" w:eastAsia="微软雅黑" w:cs="宋体"/>
          <w:kern w:val="0"/>
          <w:szCs w:val="21"/>
        </w:rPr>
        <w:t>战略管理</w:t>
      </w:r>
      <w:r>
        <w:rPr>
          <w:rFonts w:hint="eastAsia" w:ascii="微软雅黑" w:hAnsi="微软雅黑" w:eastAsia="微软雅黑" w:cs="宋体"/>
          <w:kern w:val="0"/>
          <w:szCs w:val="21"/>
          <w:lang w:eastAsia="ja-JP"/>
        </w:rPr>
        <w:t>与人力资源管理</w:t>
      </w:r>
      <w:r>
        <w:rPr>
          <w:rFonts w:hint="eastAsia" w:ascii="微软雅黑" w:hAnsi="微软雅黑" w:eastAsia="微软雅黑" w:cs="宋体"/>
          <w:kern w:val="0"/>
          <w:szCs w:val="21"/>
        </w:rPr>
        <w:t>系统</w:t>
      </w:r>
      <w:r>
        <w:rPr>
          <w:rFonts w:hint="eastAsia" w:ascii="微软雅黑" w:hAnsi="微软雅黑" w:eastAsia="微软雅黑" w:cs="宋体"/>
          <w:kern w:val="0"/>
          <w:szCs w:val="21"/>
          <w:lang w:eastAsia="ja-JP"/>
        </w:rPr>
        <w:t>更具有深远影响与重大意义。</w:t>
      </w:r>
    </w:p>
    <w:p/>
    <w:p/>
    <w:p>
      <w:pPr>
        <w:pStyle w:val="16"/>
        <w:spacing w:line="400" w:lineRule="exact"/>
        <w:ind w:left="840"/>
        <w:rPr>
          <w:rFonts w:ascii="宋体" w:hAnsi="宋体"/>
          <w:sz w:val="24"/>
        </w:rPr>
      </w:pPr>
    </w:p>
    <w:p>
      <w:pPr>
        <w:spacing w:line="440" w:lineRule="exact"/>
        <w:ind w:firstLine="480"/>
        <w:rPr>
          <w:rFonts w:ascii="Heiti SC Light" w:hAnsi="宋体" w:eastAsia="Heiti SC Light"/>
        </w:rPr>
      </w:pPr>
      <w:r>
        <w:rPr>
          <w:lang/>
        </w:rPr>
        <mc:AlternateContent>
          <mc:Choice Requires="wpg">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5829300" cy="508000"/>
                <wp:effectExtent l="0" t="0" r="0" b="0"/>
                <wp:wrapThrough wrapText="bothSides">
                  <wp:wrapPolygon>
                    <wp:start x="-35" y="2853"/>
                    <wp:lineTo x="-35" y="18340"/>
                    <wp:lineTo x="21635" y="18340"/>
                    <wp:lineTo x="21635" y="17525"/>
                    <wp:lineTo x="4694" y="15894"/>
                    <wp:lineTo x="4694" y="2853"/>
                    <wp:lineTo x="-35" y="2853"/>
                  </wp:wrapPolygon>
                </wp:wrapThrough>
                <wp:docPr id="19" name="组合 19"/>
                <wp:cNvGraphicFramePr/>
                <a:graphic xmlns:a="http://schemas.openxmlformats.org/drawingml/2006/main">
                  <a:graphicData uri="http://schemas.microsoft.com/office/word/2010/wordprocessingGroup">
                    <wpg:wgp>
                      <wpg:cNvGrpSpPr/>
                      <wpg:grpSpPr>
                        <a:xfrm>
                          <a:off x="0" y="0"/>
                          <a:ext cx="5829300" cy="508000"/>
                          <a:chOff x="0" y="0"/>
                          <a:chExt cx="5829300" cy="508000"/>
                        </a:xfrm>
                        <a:effectLst/>
                      </wpg:grpSpPr>
                      <wpg:grpSp>
                        <wpg:cNvPr id="20" name="组 15"/>
                        <wpg:cNvGrpSpPr/>
                        <wpg:grpSpPr>
                          <a:xfrm>
                            <a:off x="0" y="0"/>
                            <a:ext cx="1460500" cy="508000"/>
                            <a:chOff x="0" y="0"/>
                            <a:chExt cx="1460500" cy="508000"/>
                          </a:xfrm>
                          <a:effectLst/>
                        </wpg:grpSpPr>
                        <wps:wsp>
                          <wps:cNvPr id="21" name="矩形 16"/>
                          <wps:cNvSpPr/>
                          <wps:spPr>
                            <a:xfrm>
                              <a:off x="0" y="63500"/>
                              <a:ext cx="1257300" cy="381000"/>
                            </a:xfrm>
                            <a:prstGeom prst="rect">
                              <a:avLst/>
                            </a:prstGeom>
                            <a:solidFill>
                              <a:srgbClr val="953735"/>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2" name="文本框 17"/>
                          <wps:cNvSpPr txBox="1"/>
                          <wps:spPr>
                            <a:xfrm>
                              <a:off x="88900" y="0"/>
                              <a:ext cx="1371600" cy="508000"/>
                            </a:xfrm>
                            <a:prstGeom prst="rect">
                              <a:avLst/>
                            </a:prstGeom>
                            <a:noFill/>
                            <a:ln>
                              <a:noFill/>
                            </a:ln>
                            <a:effectLst/>
                          </wps:spPr>
                          <wps:txbx>
                            <w:txbxContent>
                              <w:p>
                                <w:pPr>
                                  <w:rPr>
                                    <w:color w:val="FFFFFF"/>
                                    <w:sz w:val="36"/>
                                    <w:szCs w:val="36"/>
                                  </w:rPr>
                                </w:pPr>
                                <w:r>
                                  <w:rPr>
                                    <w:rFonts w:hint="eastAsia"/>
                                    <w:color w:val="FFFFFF"/>
                                    <w:sz w:val="36"/>
                                    <w:szCs w:val="36"/>
                                  </w:rPr>
                                  <w:t>部分客户</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23" name="直线连接符 18"/>
                        <wps:cNvCnPr/>
                        <wps:spPr>
                          <a:xfrm>
                            <a:off x="0" y="431800"/>
                            <a:ext cx="5829300" cy="0"/>
                          </a:xfrm>
                          <a:prstGeom prst="line">
                            <a:avLst/>
                          </a:prstGeom>
                          <a:noFill/>
                          <a:ln w="9525" cap="flat" cmpd="sng" algn="ctr">
                            <a:solidFill>
                              <a:srgbClr val="C0504D">
                                <a:lumMod val="75000"/>
                              </a:srgbClr>
                            </a:solidFill>
                            <a:prstDash val="solid"/>
                          </a:ln>
                          <a:effectLst/>
                        </wps:spPr>
                        <wps:bodyPr/>
                      </wps:wsp>
                    </wpg:wgp>
                  </a:graphicData>
                </a:graphic>
              </wp:anchor>
            </w:drawing>
          </mc:Choice>
          <mc:Fallback>
            <w:pict>
              <v:group id="_x0000_s1026" o:spid="_x0000_s1026" o:spt="203" style="position:absolute;left:0pt;margin-left:0pt;margin-top:0pt;height:40pt;width:459pt;mso-wrap-distance-left:9pt;mso-wrap-distance-right:9pt;z-index:251663360;mso-width-relative:page;mso-height-relative:page;" coordsize="5829300,508000" wrapcoords="-35 2853 -35 18340 21635 18340 21635 17525 4694 15894 4694 2853 -35 2853" o:gfxdata="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">
                <o:lock v:ext="edit" grouping="f" rotation="f" aspectratio="f"/>
                <v:group id="组 15" o:spid="_x0000_s1026" o:spt="203" style="position:absolute;left:0;top:0;height:508000;width:1460500;" coordsize="1460500,508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o:lock v:ext="edit" aspectratio="f"/>
                  <v:rect id="矩形 16" o:spid="_x0000_s1026" o:spt="1" style="position:absolute;left:0;top:63500;height:381000;width:1257300;v-text-anchor:middle;" fillcolor="#953735" filled="t" stroked="f" insetpen="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cQqcEA&#10;AADbAAAADwAAAGRycy9kb3ducmV2LnhtbESPX2vCMBTF3wf7DuEO9jI0bWFDOtMiotCnwVTw9ZLc&#10;tcHmpjTR1m+/DAY+Hs6fH2ddz64XNxqD9awgX2YgiLU3llsFp+N+sQIRIrLB3jMpuFOAunp+WmNp&#10;/MTfdDvEVqQRDiUq6GIcSimD7shhWPqBOHk/fnQYkxxbaUac0rjrZZFlH9Kh5UTocKBtR/pyuLrE&#10;na4+n+yOHWZDg/ZLv5/fVkq9vsybTxCR5vgI/7cbo6DI4e9L+gGy+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nEKnBAAAA2wAAAA8AAAAAAAAAAAAAAAAAmAIAAGRycy9kb3du&#10;cmV2LnhtbFBLBQYAAAAABAAEAPUAAACGAwAAAAA=&#10;">
                    <v:fill on="t" focussize="0,0"/>
                    <v:stroke on="f" weight="2pt"/>
                    <v:imagedata o:title=""/>
                    <o:lock v:ext="edit" aspectratio="f"/>
                  </v:rect>
                  <v:shape id="文本框 17" o:spid="_x0000_s1026" o:spt="202" type="#_x0000_t202" style="position:absolute;left:88900;top:0;height:508000;width:137160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v:fill on="f" focussize="0,0"/>
                    <v:stroke on="f"/>
                    <v:imagedata o:title=""/>
                    <o:lock v:ext="edit" aspectratio="f"/>
                    <v:textbox>
                      <w:txbxContent>
                        <w:p>
                          <w:pPr>
                            <w:rPr>
                              <w:color w:val="FFFFFF"/>
                              <w:sz w:val="36"/>
                              <w:szCs w:val="36"/>
                            </w:rPr>
                          </w:pPr>
                          <w:r>
                            <w:rPr>
                              <w:rFonts w:hint="eastAsia"/>
                              <w:color w:val="FFFFFF"/>
                              <w:sz w:val="36"/>
                              <w:szCs w:val="36"/>
                            </w:rPr>
                            <w:t>部分客户</w:t>
                          </w:r>
                        </w:p>
                      </w:txbxContent>
                    </v:textbox>
                  </v:shape>
                </v:group>
                <v:line id="直线连接符 18" o:spid="_x0000_s1026" o:spt="20" style="position:absolute;left:0;top:431800;height:0;width:5829300;" o:connectortype="straight" filled="f" stroked="t" insetpen="f"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XMGsMAAADbAAAADwAAAGRycy9kb3ducmV2LnhtbESPQWsCMRSE7wX/Q3iCt5pVUWRrlGJR&#10;BC/Vemhvj+S5u7h52SZRV399Iwg9DjPzDTNbtLYWF/Khcqxg0M9AEGtnKi4UHL5Wr1MQISIbrB2T&#10;ghsFWMw7LzPMjbvyji77WIgE4ZCjgjLGJpcy6JIshr5riJN3dN5iTNIX0ni8Jrit5TDLJtJixWmh&#10;xIaWJenT/mwV3Lc/7bdzmj5Ov+PPtcbg5VEr1eu2728gIrXxP/xsb4yC4QgeX9IPkP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FlzBrDAAAA2wAAAA8AAAAAAAAAAAAA&#10;AAAAoQIAAGRycy9kb3ducmV2LnhtbFBLBQYAAAAABAAEAPkAAACRAwAAAAA=&#10;">
                  <v:fill on="f" focussize="0,0"/>
                  <v:stroke color="#953735" joinstyle="round"/>
                  <v:imagedata o:title=""/>
                  <o:lock v:ext="edit" aspectratio="f"/>
                </v:line>
                <w10:wrap type="through"/>
              </v:group>
            </w:pict>
          </mc:Fallback>
        </mc:AlternateContent>
      </w:r>
    </w:p>
    <w:p>
      <w:pPr>
        <w:spacing w:line="440" w:lineRule="exact"/>
        <w:ind w:firstLine="480"/>
        <w:rPr>
          <w:rFonts w:ascii="宋体" w:hAnsi="宋体"/>
        </w:rPr>
      </w:pPr>
    </w:p>
    <w:p>
      <w:pPr>
        <w:spacing w:line="440" w:lineRule="exact"/>
        <w:rPr>
          <w:rFonts w:ascii="宋体" w:hAnsi="宋体"/>
        </w:rPr>
      </w:pPr>
      <w:r>
        <w:rPr>
          <w:rFonts w:hint="eastAsia" w:ascii="宋体" w:hAnsi="宋体"/>
        </w:rPr>
        <w:t>中国工商银行、浦发银行、中国民生银行、中国农业银行、中国建设银行、国信证券、中国电信、中国移动、中国联通、日立电器、TCL、艾欧史密斯、英业达集团、伊藤忠丸红、诺日士（上海）、耐普罗（中国）、河南可得威化工、格兰富（中国）、泰山光电（苏州）、丹佛斯（中国）、吉利汽车、江铃汽车、格特拉克、一汽集团、三一重机、三一海外事业部、中联重科、南方路机、江西人之初集团、酷六网、党的生活网、中国品牌、百慕医疗、正和药业、深圳三九集团、卓康医疗、江西草珊瑚集团、南昌益康集团、宝岛眼镜、北京链家、我爱我家、北京江户前寿司、北京天厨妙香、北京养心堂火锅、山城辣妹子、南昌季季红餐饮集团、厦门亚珠海鲜楼、秦皇岛如意山海、北京群生世家、北京增锦源紫砂会所、北京权金养生汇、德泰养生堂、滏溰纺织、妙娇家纺、太阳微排酒店、中国人寿、中国银联、平安保险大连爱特购物中心、大连宏源果业、大连萃华金店、江西珍视明药业、河南博藏公司、福州双棱集团、武汉石布堂、永方电器、浙江东方设计院、六和集团、蓝海股份、永达集团环球汽车、重庆宝仁堂集团、江苏中信置业、华府豪门集团、山东天元集团、重庆诚业建筑、绿城、复星集团、江苏新城、北京城建、龙元建设、长沙富兴、上海城投、浙江触捷集团、河南鑫山集团、大连爱特公司、辽宁宏源果业、重庆鑫和担保、河南三色鸽乳业、河北诚信阀门、河北蓝天汽修、江苏爱科斯伦、浙江瑞安萨科斯酒店、太阳谷微排酒店、河南生物研究所、广东日东科技、恒大高新、安锻集团、华油惠通、北京汇英利、陕西兴胜民煤矿、陕西安泰科、重庆富友门业、河北北塑管业、.华阴市人民医院、新疆王冠鹿王生态酒店、新疆乌鲁木齐栽华口腔医院、北京正隆斋食品、北京大爱摄影、广西强生饺子王集团、天津铭瓷一品、山西三味火锅、辽宁本溪华联超市、百慕高科等一大批优秀企业。</w:t>
      </w:r>
    </w:p>
    <w:p>
      <w:pPr>
        <w:spacing w:line="440" w:lineRule="exact"/>
        <w:rPr>
          <w:rFonts w:ascii="宋体" w:hAnsi="宋体"/>
        </w:rPr>
      </w:pPr>
    </w:p>
    <w:p>
      <w:pPr>
        <w:spacing w:line="440" w:lineRule="exact"/>
        <w:rPr>
          <w:rFonts w:ascii="宋体" w:hAnsi="宋体"/>
        </w:rPr>
      </w:pPr>
      <w:r>
        <w:rPr>
          <w:lang/>
        </w:rPr>
        <mc:AlternateContent>
          <mc:Choice Requires="wpg">
            <w:drawing>
              <wp:anchor distT="0" distB="0" distL="114300" distR="114300" simplePos="0" relativeHeight="251664384" behindDoc="0" locked="0" layoutInCell="1" allowOverlap="1">
                <wp:simplePos x="0" y="0"/>
                <wp:positionH relativeFrom="column">
                  <wp:posOffset>-122555</wp:posOffset>
                </wp:positionH>
                <wp:positionV relativeFrom="paragraph">
                  <wp:posOffset>74295</wp:posOffset>
                </wp:positionV>
                <wp:extent cx="5829300" cy="508000"/>
                <wp:effectExtent l="0" t="0" r="0" b="0"/>
                <wp:wrapThrough wrapText="bothSides">
                  <wp:wrapPolygon>
                    <wp:start x="-35" y="2853"/>
                    <wp:lineTo x="-35" y="18340"/>
                    <wp:lineTo x="21635" y="18340"/>
                    <wp:lineTo x="21635" y="17525"/>
                    <wp:lineTo x="4694" y="15894"/>
                    <wp:lineTo x="4694" y="2853"/>
                    <wp:lineTo x="-35" y="2853"/>
                  </wp:wrapPolygon>
                </wp:wrapThrough>
                <wp:docPr id="14" name="组合 14"/>
                <wp:cNvGraphicFramePr/>
                <a:graphic xmlns:a="http://schemas.openxmlformats.org/drawingml/2006/main">
                  <a:graphicData uri="http://schemas.microsoft.com/office/word/2010/wordprocessingGroup">
                    <wpg:wgp>
                      <wpg:cNvGrpSpPr/>
                      <wpg:grpSpPr>
                        <a:xfrm>
                          <a:off x="0" y="0"/>
                          <a:ext cx="5829300" cy="508000"/>
                          <a:chOff x="0" y="0"/>
                          <a:chExt cx="5829300" cy="508000"/>
                        </a:xfrm>
                        <a:effectLst/>
                      </wpg:grpSpPr>
                      <wpg:grpSp>
                        <wpg:cNvPr id="15" name="组 15"/>
                        <wpg:cNvGrpSpPr/>
                        <wpg:grpSpPr>
                          <a:xfrm>
                            <a:off x="0" y="0"/>
                            <a:ext cx="1460500" cy="508000"/>
                            <a:chOff x="0" y="0"/>
                            <a:chExt cx="1460500" cy="508000"/>
                          </a:xfrm>
                          <a:effectLst/>
                        </wpg:grpSpPr>
                        <wps:wsp>
                          <wps:cNvPr id="16" name="矩形 16"/>
                          <wps:cNvSpPr/>
                          <wps:spPr>
                            <a:xfrm>
                              <a:off x="0" y="63500"/>
                              <a:ext cx="1257300" cy="381000"/>
                            </a:xfrm>
                            <a:prstGeom prst="rect">
                              <a:avLst/>
                            </a:prstGeom>
                            <a:solidFill>
                              <a:srgbClr val="953735"/>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7" name="文本框 17"/>
                          <wps:cNvSpPr txBox="1"/>
                          <wps:spPr>
                            <a:xfrm>
                              <a:off x="88900" y="0"/>
                              <a:ext cx="1371600" cy="508000"/>
                            </a:xfrm>
                            <a:prstGeom prst="rect">
                              <a:avLst/>
                            </a:prstGeom>
                            <a:noFill/>
                            <a:ln>
                              <a:noFill/>
                            </a:ln>
                            <a:effectLst/>
                          </wps:spPr>
                          <wps:txbx>
                            <w:txbxContent>
                              <w:p>
                                <w:pPr>
                                  <w:rPr>
                                    <w:color w:val="FFFFFF"/>
                                    <w:sz w:val="36"/>
                                    <w:szCs w:val="36"/>
                                  </w:rPr>
                                </w:pPr>
                                <w:r>
                                  <w:rPr>
                                    <w:rFonts w:hint="eastAsia"/>
                                    <w:color w:val="FFFFFF"/>
                                    <w:sz w:val="36"/>
                                    <w:szCs w:val="36"/>
                                  </w:rPr>
                                  <w:t>客户见证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8" name="直线连接符 18"/>
                        <wps:cNvCnPr/>
                        <wps:spPr>
                          <a:xfrm>
                            <a:off x="0" y="431800"/>
                            <a:ext cx="5829300" cy="0"/>
                          </a:xfrm>
                          <a:prstGeom prst="line">
                            <a:avLst/>
                          </a:prstGeom>
                          <a:noFill/>
                          <a:ln w="9525" cap="flat" cmpd="sng" algn="ctr">
                            <a:solidFill>
                              <a:srgbClr val="C0504D">
                                <a:lumMod val="75000"/>
                              </a:srgbClr>
                            </a:solidFill>
                            <a:prstDash val="solid"/>
                          </a:ln>
                          <a:effectLst/>
                        </wps:spPr>
                        <wps:bodyPr/>
                      </wps:wsp>
                    </wpg:wgp>
                  </a:graphicData>
                </a:graphic>
              </wp:anchor>
            </w:drawing>
          </mc:Choice>
          <mc:Fallback>
            <w:pict>
              <v:group id="_x0000_s1026" o:spid="_x0000_s1026" o:spt="203" style="position:absolute;left:0pt;margin-left:-9.65pt;margin-top:5.85pt;height:40pt;width:459pt;mso-wrap-distance-left:9pt;mso-wrap-distance-right:9pt;z-index:251664384;mso-width-relative:page;mso-height-relative:page;" coordsize="5829300,508000" wrapcoords="-35 2853 -35 18340 21635 18340 21635 17525 4694 15894 4694 2853 -35 2853" o:gfxdata="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">
                <o:lock v:ext="edit" grouping="f" rotation="f" aspectratio="f"/>
                <v:group id="组 15" o:spid="_x0000_s1026" o:spt="203" style="position:absolute;left:0;top:0;height:508000;width:1460500;" coordsize="1460500,508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o:lock v:ext="edit" aspectratio="f"/>
                  <v:rect id="_x0000_s1026" o:spid="_x0000_s1026" o:spt="1" style="position:absolute;left:0;top:63500;height:381000;width:1257300;v-text-anchor:middle;" fillcolor="#953735" filled="t" stroked="f" insetpen="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JCYL4A&#10;AADbAAAADwAAAGRycy9kb3ducmV2LnhtbESPzQrCMBCE74LvEFbwIpoqKFKNIqLgSfAHvC7N2gab&#10;TWmirW9vBMHbLjM73+xy3dpSvKj2xrGC8SgBQZw5bThXcL3sh3MQPiBrLB2Tgjd5WK+6nSWm2jV8&#10;otc55CKGsE9RQRFClUrps4Is+pGriKN2d7XFENc6l7rGJobbUk6SZCYtGo6EAivaFpQ9zk8buc3T&#10;jRuzY4tJdUBzzKa3wVypfq/dLEAEasPf/Ls+6Fh/Bt9f4gBy9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UiQmC+AAAA2wAAAA8AAAAAAAAAAAAAAAAAmAIAAGRycy9kb3ducmV2&#10;LnhtbFBLBQYAAAAABAAEAPUAAACDAwAAAAA=&#10;">
                    <v:fill on="t" focussize="0,0"/>
                    <v:stroke on="f" weight="2pt"/>
                    <v:imagedata o:title=""/>
                    <o:lock v:ext="edit" aspectratio="f"/>
                  </v:rect>
                  <v:shape id="_x0000_s1026" o:spid="_x0000_s1026" o:spt="202" type="#_x0000_t202" style="position:absolute;left:88900;top:0;height:508000;width:137160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v:fill on="f" focussize="0,0"/>
                    <v:stroke on="f"/>
                    <v:imagedata o:title=""/>
                    <o:lock v:ext="edit" aspectratio="f"/>
                    <v:textbox>
                      <w:txbxContent>
                        <w:p>
                          <w:pPr>
                            <w:rPr>
                              <w:color w:val="FFFFFF"/>
                              <w:sz w:val="36"/>
                              <w:szCs w:val="36"/>
                            </w:rPr>
                          </w:pPr>
                          <w:r>
                            <w:rPr>
                              <w:rFonts w:hint="eastAsia"/>
                              <w:color w:val="FFFFFF"/>
                              <w:sz w:val="36"/>
                              <w:szCs w:val="36"/>
                            </w:rPr>
                            <w:t>客户见证</w:t>
                          </w:r>
                        </w:p>
                      </w:txbxContent>
                    </v:textbox>
                  </v:shape>
                </v:group>
                <v:line id="直线连接符 18" o:spid="_x0000_s1026" o:spt="20" style="position:absolute;left:0;top:431800;height:0;width:5829300;" o:connectortype="straight" filled="f" stroked="t" insetpen="f"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2U1sMAAADbAAAADwAAAGRycy9kb3ducmV2LnhtbESPQWsCMRCF74L/IYzQm2YttMjWKKJY&#10;Cr1Y7aG9Dcm4u7iZrEmqW39951DwNsN7894382XvW3WhmJrABqaTAhSxDa7hysDnYTuegUoZ2WEb&#10;mAz8UoLlYjiYY+nClT/oss+VkhBOJRqoc+5KrZOtyWOahI5YtGOIHrOssdIu4lXCfasfi+JZe2xY&#10;GmrsaF2TPe1/vIHb+3f/FYKlzen8tHu1mKI+WmMeRv3qBVSmPt/N/9dvTvAFVn6RAf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tlNbDAAAA2wAAAA8AAAAAAAAAAAAA&#10;AAAAoQIAAGRycy9kb3ducmV2LnhtbFBLBQYAAAAABAAEAPkAAACRAwAAAAA=&#10;">
                  <v:fill on="f" focussize="0,0"/>
                  <v:stroke color="#953735" joinstyle="round"/>
                  <v:imagedata o:title=""/>
                  <o:lock v:ext="edit" aspectratio="f"/>
                </v:line>
                <w10:wrap type="through"/>
              </v:group>
            </w:pict>
          </mc:Fallback>
        </mc:AlternateContent>
      </w:r>
    </w:p>
    <w:p>
      <w:pPr>
        <w:spacing w:line="440" w:lineRule="exact"/>
        <w:rPr>
          <w:rFonts w:ascii="宋体" w:hAnsi="宋体"/>
        </w:rPr>
      </w:pPr>
    </w:p>
    <w:p>
      <w:pPr>
        <w:pStyle w:val="10"/>
        <w:shd w:val="clear" w:color="auto" w:fill="FFFFFF"/>
        <w:spacing w:before="0" w:beforeAutospacing="0" w:after="0" w:afterAutospacing="0" w:line="384" w:lineRule="atLeast"/>
        <w:ind w:firstLine="480" w:firstLineChars="200"/>
        <w:rPr>
          <w:kern w:val="2"/>
        </w:rPr>
      </w:pPr>
      <w:r>
        <w:rPr>
          <w:rFonts w:hint="eastAsia"/>
          <w:kern w:val="2"/>
        </w:rPr>
        <w:t>史斌老师</w:t>
      </w:r>
      <w:r>
        <w:rPr>
          <w:kern w:val="2"/>
        </w:rPr>
        <w:t>的课程通俗易懂，生动活泼，语言幽默风趣，在快乐中学习，我很喜欢这样的授课方式。我</w:t>
      </w:r>
      <w:r>
        <w:rPr>
          <w:rFonts w:hint="eastAsia"/>
          <w:kern w:val="2"/>
        </w:rPr>
        <w:t>们</w:t>
      </w:r>
      <w:r>
        <w:rPr>
          <w:kern w:val="2"/>
        </w:rPr>
        <w:t>已经多次请</w:t>
      </w:r>
      <w:r>
        <w:rPr>
          <w:rFonts w:hint="eastAsia"/>
          <w:kern w:val="2"/>
        </w:rPr>
        <w:t>史斌老师</w:t>
      </w:r>
      <w:r>
        <w:rPr>
          <w:kern w:val="2"/>
        </w:rPr>
        <w:t>来给</w:t>
      </w:r>
      <w:r>
        <w:rPr>
          <w:rFonts w:hint="eastAsia"/>
          <w:kern w:val="2"/>
        </w:rPr>
        <w:t>电信</w:t>
      </w:r>
      <w:r>
        <w:rPr>
          <w:kern w:val="2"/>
        </w:rPr>
        <w:t>公司</w:t>
      </w:r>
      <w:r>
        <w:rPr>
          <w:rFonts w:hint="eastAsia"/>
          <w:kern w:val="2"/>
        </w:rPr>
        <w:t>对中高层干部及</w:t>
      </w:r>
      <w:r>
        <w:rPr>
          <w:kern w:val="2"/>
        </w:rPr>
        <w:t>管理人员</w:t>
      </w:r>
      <w:r>
        <w:rPr>
          <w:rFonts w:hint="eastAsia"/>
          <w:kern w:val="2"/>
        </w:rPr>
        <w:t>授</w:t>
      </w:r>
      <w:r>
        <w:rPr>
          <w:kern w:val="2"/>
        </w:rPr>
        <w:t xml:space="preserve">课，课程高度结合到我们管理变革的需要，效果非常好。 </w:t>
      </w:r>
    </w:p>
    <w:p>
      <w:pPr>
        <w:pStyle w:val="10"/>
        <w:shd w:val="clear" w:color="auto" w:fill="FFFFFF"/>
        <w:spacing w:before="0" w:beforeAutospacing="0" w:after="0" w:afterAutospacing="0" w:line="384" w:lineRule="atLeast"/>
        <w:ind w:firstLine="6000" w:firstLineChars="2500"/>
        <w:rPr>
          <w:rFonts w:ascii="Kaiti SC Regular" w:hAnsi="Kaiti SC Regular" w:eastAsia="Kaiti SC Regular"/>
          <w:kern w:val="2"/>
        </w:rPr>
      </w:pPr>
      <w:r>
        <w:rPr>
          <w:rFonts w:hint="eastAsia" w:ascii="Kaiti SC Regular" w:hAnsi="Kaiti SC Regular" w:eastAsia="Kaiti SC Regular"/>
        </w:rPr>
        <w:t>——</w:t>
      </w:r>
      <w:r>
        <w:rPr>
          <w:rFonts w:ascii="Kaiti SC Regular" w:hAnsi="Kaiti SC Regular" w:eastAsia="Kaiti SC Regular"/>
          <w:kern w:val="2"/>
        </w:rPr>
        <w:t>河南联通市场部谢敬国</w:t>
      </w:r>
    </w:p>
    <w:p>
      <w:pPr>
        <w:spacing w:line="440" w:lineRule="exact"/>
        <w:ind w:firstLine="420" w:firstLineChars="200"/>
        <w:jc w:val="left"/>
        <w:rPr>
          <w:rFonts w:ascii="宋体" w:hAnsi="宋体"/>
        </w:rPr>
      </w:pPr>
      <w:r>
        <w:rPr>
          <w:rFonts w:hint="eastAsia" w:ascii="宋体" w:hAnsi="宋体"/>
        </w:rPr>
        <w:t>史斌老师主讲的《人才规划》培训课程对我帮助很大，解开了我多年的困惑，印象最深刻的是战略规划是方向，组织运作是基础，人才战略是关键，战略绩效是核心。企业持续发展，缺一不可！感谢史斌老师！</w:t>
      </w:r>
    </w:p>
    <w:p>
      <w:pPr>
        <w:spacing w:line="440" w:lineRule="exact"/>
        <w:ind w:right="960" w:firstLine="3150" w:firstLineChars="1500"/>
        <w:rPr>
          <w:rFonts w:ascii="Kaiti SC Regular" w:hAnsi="Kaiti SC Regular" w:eastAsia="Kaiti SC Regular"/>
        </w:rPr>
      </w:pPr>
      <w:r>
        <w:rPr>
          <w:rFonts w:hint="eastAsia" w:ascii="Kaiti SC Regular" w:hAnsi="Kaiti SC Regular" w:eastAsia="Kaiti SC Regular"/>
        </w:rPr>
        <w:t>——中国移动通信集团辽宁有限公司吴卫红　　</w:t>
      </w:r>
    </w:p>
    <w:p>
      <w:pPr>
        <w:spacing w:line="440" w:lineRule="exact"/>
        <w:ind w:right="960" w:firstLine="3150" w:firstLineChars="1500"/>
      </w:pPr>
    </w:p>
    <w:p>
      <w:pPr>
        <w:pStyle w:val="10"/>
        <w:shd w:val="clear" w:color="auto" w:fill="FFFFFF"/>
        <w:spacing w:before="0" w:beforeAutospacing="0" w:after="0" w:afterAutospacing="0" w:line="384" w:lineRule="atLeast"/>
        <w:ind w:firstLine="480" w:firstLineChars="200"/>
        <w:rPr>
          <w:kern w:val="2"/>
        </w:rPr>
      </w:pPr>
      <w:r>
        <w:rPr>
          <w:rFonts w:hint="eastAsia"/>
          <w:kern w:val="2"/>
        </w:rPr>
        <w:t>史斌老师主讲的《人才规划系统》培训课程，不但给“鱼”还“授渔”！既帮助企业解决了问题，同时也教会我们解决问题的方法，有幸参加学习，真是太好啦！而且史斌老师恰如其分的点评，真的能够让大家茅塞顿开，收益匪浅！这样的老师才会深受学员欢迎！才是对学员最大的帮助！</w:t>
      </w:r>
    </w:p>
    <w:p>
      <w:pPr>
        <w:pStyle w:val="10"/>
        <w:shd w:val="clear" w:color="auto" w:fill="FFFFFF"/>
        <w:spacing w:before="0" w:beforeAutospacing="0" w:after="0" w:afterAutospacing="0" w:line="384" w:lineRule="atLeast"/>
        <w:ind w:firstLine="4800" w:firstLineChars="2000"/>
        <w:rPr>
          <w:kern w:val="2"/>
        </w:rPr>
      </w:pPr>
      <w:r>
        <w:rPr>
          <w:rFonts w:hint="eastAsia" w:ascii="Kaiti SC Regular" w:hAnsi="Kaiti SC Regular" w:eastAsia="Kaiti SC Regular"/>
          <w:bCs/>
        </w:rPr>
        <w:t>——</w:t>
      </w:r>
      <w:r>
        <w:fldChar w:fldCharType="begin"/>
      </w:r>
      <w:r>
        <w:instrText xml:space="preserve"> HYPERLINK "http://www.baidu.com/link?url=0-0fXIJtNqBJcV1Ro_Z_TCCWh0_EvQeFOGg2p4cFanFysMfX7nnGngo5AIpFwSyQha3YuhEjSCy6PLK3ff7uZafGc2bCZCNn5eL_dlQmmIW" \t "_blank" </w:instrText>
      </w:r>
      <w:r>
        <w:fldChar w:fldCharType="separate"/>
      </w:r>
      <w:r>
        <w:rPr>
          <w:rFonts w:ascii="Kaiti SC Regular" w:hAnsi="Kaiti SC Regular" w:eastAsia="Kaiti SC Regular"/>
          <w:bCs/>
        </w:rPr>
        <w:t>中国电信济南分公司副总经理郎明</w:t>
      </w:r>
      <w:r>
        <w:rPr>
          <w:rFonts w:ascii="Kaiti SC Regular" w:hAnsi="Kaiti SC Regular" w:eastAsia="Kaiti SC Regular"/>
          <w:bCs/>
        </w:rPr>
        <w:fldChar w:fldCharType="end"/>
      </w:r>
    </w:p>
    <w:p>
      <w:pPr>
        <w:pStyle w:val="10"/>
        <w:shd w:val="clear" w:color="auto" w:fill="FFFFFF"/>
        <w:spacing w:before="0" w:beforeAutospacing="0" w:after="0" w:afterAutospacing="0" w:line="384" w:lineRule="atLeast"/>
        <w:ind w:firstLine="480" w:firstLineChars="200"/>
        <w:rPr>
          <w:kern w:val="2"/>
        </w:rPr>
      </w:pPr>
    </w:p>
    <w:p>
      <w:pPr>
        <w:pStyle w:val="10"/>
        <w:shd w:val="clear" w:color="auto" w:fill="FFFFFF"/>
        <w:spacing w:before="0" w:beforeAutospacing="0" w:after="0" w:afterAutospacing="0" w:line="384" w:lineRule="atLeast"/>
        <w:ind w:firstLine="480" w:firstLineChars="200"/>
        <w:rPr>
          <w:kern w:val="2"/>
        </w:rPr>
      </w:pPr>
      <w:r>
        <w:rPr>
          <w:rFonts w:hint="eastAsia"/>
          <w:kern w:val="2"/>
        </w:rPr>
        <w:t>我在清华学习史斌老师课程之后，近几年经常参加史斌老师的培训与辅导，每次都有新的收获，总是能够带着问题上课，带着答案回公司工作。史斌老师不仅对绩效管理的理论富有独到见解，更重要的是实践经验非常丰富，为我们公司做过系统的培训咨询项目，达到非常好的效果！</w:t>
      </w:r>
    </w:p>
    <w:p>
      <w:pPr>
        <w:spacing w:line="440" w:lineRule="exact"/>
        <w:ind w:right="240" w:firstLine="4680"/>
        <w:jc w:val="right"/>
        <w:rPr>
          <w:rFonts w:ascii="Kaiti SC Regular" w:hAnsi="Kaiti SC Regular" w:eastAsia="Kaiti SC Regular"/>
        </w:rPr>
      </w:pPr>
      <w:r>
        <w:rPr>
          <w:rFonts w:hint="eastAsia" w:ascii="Kaiti SC Regular" w:hAnsi="Kaiti SC Regular" w:eastAsia="Kaiti SC Regular"/>
        </w:rPr>
        <w:t>——北京华油惠通公司张立华</w:t>
      </w:r>
    </w:p>
    <w:p>
      <w:pPr>
        <w:spacing w:line="440" w:lineRule="exact"/>
        <w:ind w:right="960"/>
        <w:rPr>
          <w:rFonts w:ascii="Kaiti SC Regular" w:hAnsi="Kaiti SC Regular" w:eastAsia="Kaiti SC Regular"/>
        </w:rPr>
      </w:pPr>
    </w:p>
    <w:p>
      <w:pPr>
        <w:pStyle w:val="10"/>
        <w:shd w:val="clear" w:color="auto" w:fill="FFFFFF"/>
        <w:wordWrap w:val="0"/>
        <w:spacing w:before="0" w:beforeAutospacing="0" w:after="0" w:afterAutospacing="0" w:line="384" w:lineRule="atLeast"/>
        <w:ind w:firstLine="480" w:firstLineChars="200"/>
        <w:rPr>
          <w:kern w:val="2"/>
        </w:rPr>
      </w:pPr>
      <w:r>
        <w:rPr>
          <w:rFonts w:hint="eastAsia"/>
          <w:kern w:val="2"/>
        </w:rPr>
        <w:t>史斌老师是做出了最佳结果的老师。做出结果的老师是最可以依赖的老师！我在北大学习史老师课程之后，请史老师做了咨询项目。按照史斌老师教授的《绩效管理与人才规划》方法与工具，一定能够使企业转型升级，跨越发展！再次感谢史斌老师！</w:t>
      </w:r>
    </w:p>
    <w:p>
      <w:pPr>
        <w:spacing w:line="440" w:lineRule="exact"/>
        <w:ind w:firstLine="4680"/>
        <w:jc w:val="right"/>
        <w:rPr>
          <w:rFonts w:ascii="Kaiti SC Regular" w:hAnsi="Kaiti SC Regular" w:eastAsia="Kaiti SC Regular"/>
        </w:rPr>
      </w:pPr>
      <w:r>
        <w:rPr>
          <w:rFonts w:hint="eastAsia" w:ascii="Kaiti SC Regular" w:hAnsi="Kaiti SC Regular" w:eastAsia="Kaiti SC Regular"/>
        </w:rPr>
        <w:t>——重庆润业医药集团兰富杰</w:t>
      </w:r>
    </w:p>
    <w:p>
      <w:pPr>
        <w:spacing w:line="440" w:lineRule="exact"/>
        <w:ind w:firstLine="4680"/>
        <w:jc w:val="right"/>
        <w:rPr>
          <w:rFonts w:ascii="Kaiti SC Regular" w:hAnsi="Kaiti SC Regular" w:eastAsia="Kaiti SC Regular"/>
        </w:rPr>
      </w:pPr>
    </w:p>
    <w:p>
      <w:pPr>
        <w:pStyle w:val="10"/>
        <w:shd w:val="clear" w:color="auto" w:fill="FFFFFF"/>
        <w:spacing w:before="0" w:beforeAutospacing="0" w:after="0" w:afterAutospacing="0" w:line="384" w:lineRule="atLeast"/>
        <w:ind w:firstLine="480" w:firstLineChars="200"/>
        <w:rPr>
          <w:kern w:val="2"/>
        </w:rPr>
      </w:pPr>
      <w:r>
        <w:rPr>
          <w:rFonts w:hint="eastAsia"/>
          <w:kern w:val="2"/>
        </w:rPr>
        <w:t>史斌老师讲解的课程内容非常精彩，一学就会，一用就灵，真的也非常实用，记忆非常深刻。史斌老师当时的授课内容，我在公司大力推广，比如日清表、质询会等工具的运用，简单好用，关键是有作用。感谢史斌老师。</w:t>
      </w:r>
    </w:p>
    <w:p>
      <w:pPr>
        <w:spacing w:line="440" w:lineRule="exact"/>
        <w:ind w:firstLine="4680"/>
        <w:jc w:val="right"/>
        <w:rPr>
          <w:rFonts w:ascii="Kaiti SC Regular" w:hAnsi="Kaiti SC Regular" w:eastAsia="Kaiti SC Regular"/>
        </w:rPr>
      </w:pPr>
      <w:r>
        <w:rPr>
          <w:rFonts w:hint="eastAsia" w:ascii="Kaiti SC Regular" w:hAnsi="Kaiti SC Regular" w:eastAsia="Kaiti SC Regular"/>
        </w:rPr>
        <w:t>——辽宁大连爱特公司刘瑞芳</w:t>
      </w:r>
    </w:p>
    <w:p>
      <w:pPr>
        <w:spacing w:line="440" w:lineRule="exact"/>
        <w:ind w:firstLine="4680"/>
        <w:jc w:val="right"/>
        <w:rPr>
          <w:rFonts w:ascii="Kaiti SC Regular" w:hAnsi="Kaiti SC Regular" w:eastAsia="Kaiti SC Regular"/>
        </w:rPr>
      </w:pPr>
    </w:p>
    <w:p>
      <w:pPr>
        <w:spacing w:line="440" w:lineRule="exact"/>
        <w:ind w:right="280" w:firstLine="420" w:firstLineChars="200"/>
        <w:rPr>
          <w:rFonts w:ascii="宋体" w:hAnsi="宋体"/>
        </w:rPr>
      </w:pPr>
      <w:r>
        <w:rPr>
          <w:rFonts w:hint="eastAsia" w:ascii="宋体" w:hAnsi="宋体"/>
        </w:rPr>
        <w:t>我参加学习这次清华大学组织的史斌讲授课程，史斌老师理论功底扎实，工具方法又能够灵活运用，案例解析深入浅出，收获很大。</w:t>
      </w:r>
    </w:p>
    <w:p>
      <w:pPr>
        <w:spacing w:line="440" w:lineRule="exact"/>
        <w:ind w:firstLine="4680"/>
        <w:jc w:val="right"/>
        <w:rPr>
          <w:rFonts w:ascii="Kaiti SC Regular" w:hAnsi="Kaiti SC Regular" w:eastAsia="Kaiti SC Regular"/>
        </w:rPr>
      </w:pPr>
      <w:r>
        <w:rPr>
          <w:rFonts w:hint="eastAsia" w:ascii="Kaiti SC Regular" w:hAnsi="Kaiti SC Regular" w:eastAsia="Kaiti SC Regular"/>
        </w:rPr>
        <w:t>——安徽商会副会长何新</w:t>
      </w:r>
    </w:p>
    <w:p>
      <w:pPr>
        <w:spacing w:line="440" w:lineRule="exact"/>
        <w:ind w:firstLine="4680"/>
        <w:jc w:val="right"/>
        <w:rPr>
          <w:rFonts w:ascii="Kaiti SC Regular" w:hAnsi="Kaiti SC Regular" w:eastAsia="Kaiti SC Regular"/>
        </w:rPr>
      </w:pPr>
    </w:p>
    <w:p>
      <w:pPr>
        <w:spacing w:line="440" w:lineRule="exact"/>
        <w:ind w:right="280" w:firstLine="420" w:firstLineChars="200"/>
        <w:rPr>
          <w:rFonts w:ascii="宋体" w:hAnsi="宋体"/>
        </w:rPr>
      </w:pPr>
      <w:r>
        <w:rPr>
          <w:rFonts w:hint="eastAsia" w:ascii="宋体" w:hAnsi="宋体"/>
        </w:rPr>
        <w:t>史斌老师在清华大学的授课辅导，培训咨询过程中可以根据不同的人，不同的企业有针对性的用我们能听懂的话，耐心讲解，让每个学员都能受益！我在群生世家餐饮集团推广之后，企业取得了健康稳定持续的发展！感谢史斌老师！</w:t>
      </w:r>
    </w:p>
    <w:p>
      <w:pPr>
        <w:wordWrap w:val="0"/>
        <w:spacing w:line="440" w:lineRule="exact"/>
        <w:ind w:firstLine="4680"/>
        <w:jc w:val="right"/>
        <w:rPr>
          <w:rFonts w:ascii="Kaiti SC Regular" w:hAnsi="Kaiti SC Regular" w:eastAsia="Kaiti SC Regular"/>
        </w:rPr>
      </w:pPr>
      <w:r>
        <w:rPr>
          <w:rFonts w:hint="eastAsia" w:ascii="Kaiti SC Regular" w:hAnsi="Kaiti SC Regular" w:eastAsia="Kaiti SC Regular"/>
        </w:rPr>
        <w:t>——北京群生世家餐饮集团赵茜</w:t>
      </w:r>
    </w:p>
    <w:p>
      <w:pPr>
        <w:wordWrap w:val="0"/>
        <w:spacing w:line="440" w:lineRule="exact"/>
        <w:ind w:firstLine="4680"/>
        <w:jc w:val="right"/>
        <w:rPr>
          <w:rFonts w:ascii="Kaiti SC Regular" w:hAnsi="Kaiti SC Regular" w:eastAsia="Kaiti SC Regular"/>
        </w:rPr>
      </w:pPr>
    </w:p>
    <w:p>
      <w:pPr>
        <w:pStyle w:val="10"/>
        <w:shd w:val="clear" w:color="auto" w:fill="FFFFFF"/>
        <w:spacing w:before="0" w:beforeAutospacing="0" w:after="0" w:afterAutospacing="0" w:line="384" w:lineRule="atLeast"/>
        <w:ind w:firstLine="480" w:firstLineChars="200"/>
        <w:rPr>
          <w:kern w:val="2"/>
        </w:rPr>
      </w:pPr>
      <w:r>
        <w:rPr>
          <w:rFonts w:hint="eastAsia"/>
          <w:kern w:val="2"/>
        </w:rPr>
        <w:t>听君一席话，胜读十年书！史斌老师有针对性的讲解《战略规划》，让我明白了许多之前百思不解的问题。同时，史斌老师精彩点评，让我明确了公司的隐患，史斌还帮我分析了形成的原因，并提出解决的思路。</w:t>
      </w:r>
    </w:p>
    <w:p>
      <w:pPr>
        <w:spacing w:line="440" w:lineRule="exact"/>
        <w:ind w:firstLine="4680"/>
        <w:jc w:val="right"/>
        <w:rPr>
          <w:rFonts w:ascii="Kaiti SC Regular" w:hAnsi="Kaiti SC Regular" w:eastAsia="Kaiti SC Regular"/>
        </w:rPr>
      </w:pPr>
      <w:r>
        <w:rPr>
          <w:rFonts w:hint="eastAsia" w:ascii="Kaiti SC Regular" w:hAnsi="Kaiti SC Regular" w:eastAsia="Kaiti SC Regular"/>
        </w:rPr>
        <w:t>——清华大学ＥＭＢＡ班史通昭</w:t>
      </w:r>
    </w:p>
    <w:p>
      <w:pPr>
        <w:spacing w:line="440" w:lineRule="exact"/>
        <w:ind w:firstLine="4680"/>
        <w:jc w:val="right"/>
        <w:rPr>
          <w:rFonts w:ascii="Kaiti SC Regular" w:hAnsi="Kaiti SC Regular" w:eastAsia="Kaiti SC Regular"/>
        </w:rPr>
      </w:pPr>
    </w:p>
    <w:p>
      <w:pPr>
        <w:pStyle w:val="10"/>
        <w:shd w:val="clear" w:color="auto" w:fill="FFFFFF"/>
        <w:spacing w:before="0" w:beforeAutospacing="0" w:after="0" w:afterAutospacing="0" w:line="384" w:lineRule="atLeast"/>
        <w:ind w:firstLine="480" w:firstLineChars="200"/>
        <w:rPr>
          <w:kern w:val="2"/>
        </w:rPr>
      </w:pPr>
      <w:r>
        <w:rPr>
          <w:rFonts w:hint="eastAsia"/>
          <w:kern w:val="2"/>
        </w:rPr>
        <w:t>史斌老师的授课风格严谨务实，既有宏观点评，也有微观指导。语言风趣幽默，案例生动真实，理论讲解深入浅出，模拟演练的点评一针见血。把我们平时工作中的困惑逐一破解！让我们在良好的学习氛围中大家满载而归。感谢史斌老师！</w:t>
      </w:r>
    </w:p>
    <w:p>
      <w:pPr>
        <w:wordWrap w:val="0"/>
        <w:spacing w:line="440" w:lineRule="exact"/>
        <w:ind w:firstLine="4680"/>
        <w:jc w:val="right"/>
        <w:rPr>
          <w:rFonts w:ascii="Kaiti SC Regular" w:hAnsi="Kaiti SC Regular" w:eastAsia="Kaiti SC Regular"/>
        </w:rPr>
      </w:pPr>
      <w:r>
        <w:rPr>
          <w:rFonts w:hint="eastAsia" w:ascii="Kaiti SC Regular" w:hAnsi="Kaiti SC Regular" w:eastAsia="Kaiti SC Regular"/>
        </w:rPr>
        <w:t>——新疆鹿王生态酒店王文喜</w:t>
      </w:r>
    </w:p>
    <w:p>
      <w:pPr>
        <w:pStyle w:val="10"/>
        <w:shd w:val="clear" w:color="auto" w:fill="FFFFFF"/>
        <w:spacing w:before="0" w:beforeAutospacing="0" w:after="0" w:afterAutospacing="0" w:line="384" w:lineRule="atLeast"/>
        <w:rPr>
          <w:kern w:val="2"/>
        </w:rPr>
      </w:pPr>
    </w:p>
    <w:p>
      <w:pPr>
        <w:spacing w:line="440" w:lineRule="exact"/>
        <w:ind w:firstLine="4680"/>
        <w:jc w:val="right"/>
        <w:rPr>
          <w:rFonts w:ascii="Kaiti SC Regular" w:hAnsi="Kaiti SC Regular" w:eastAsia="Kaiti SC Regular"/>
        </w:rPr>
      </w:pPr>
    </w:p>
    <w:p>
      <w:pPr>
        <w:pStyle w:val="10"/>
        <w:shd w:val="clear" w:color="auto" w:fill="FFFFFF"/>
        <w:spacing w:before="0" w:beforeAutospacing="0" w:after="0" w:afterAutospacing="0" w:line="384" w:lineRule="atLeast"/>
        <w:ind w:firstLine="480" w:firstLineChars="200"/>
        <w:rPr>
          <w:kern w:val="2"/>
        </w:rPr>
      </w:pPr>
      <w:r>
        <w:rPr>
          <w:rFonts w:hint="eastAsia"/>
          <w:kern w:val="2"/>
        </w:rPr>
        <w:t>我是江西季季红餐饮集团董事长周红，在几年前，企业规模还不太大的时候，请史斌老师做了《绩效管理系统》咨询项目，正式导入这这套系统 。史斌老师指导咨询项目组成员把系统的理论，实用的工具，灵活的方法结合了季季红公司实际情况进行辅导，为企业的发展起到积极的促进作用。我企业创始人见证了季季红集团发生的变革与发展。感谢史老师！</w:t>
      </w:r>
    </w:p>
    <w:p>
      <w:pPr>
        <w:spacing w:line="440" w:lineRule="exact"/>
        <w:ind w:firstLine="4680"/>
        <w:jc w:val="right"/>
        <w:rPr>
          <w:rFonts w:ascii="Kaiti SC Regular" w:hAnsi="Kaiti SC Regular" w:eastAsia="Kaiti SC Regular"/>
        </w:rPr>
      </w:pPr>
      <w:r>
        <w:rPr>
          <w:rFonts w:hint="eastAsia" w:ascii="Kaiti SC Regular" w:hAnsi="Kaiti SC Regular" w:eastAsia="Kaiti SC Regular"/>
        </w:rPr>
        <w:t>——江西季季红餐饮集团周红</w:t>
      </w:r>
    </w:p>
    <w:p>
      <w:pPr>
        <w:spacing w:line="440" w:lineRule="exact"/>
        <w:ind w:firstLine="4680"/>
        <w:jc w:val="right"/>
        <w:rPr>
          <w:rFonts w:ascii="Kaiti SC Regular" w:hAnsi="Kaiti SC Regular" w:eastAsia="Kaiti SC Regular"/>
        </w:rPr>
      </w:pPr>
    </w:p>
    <w:p>
      <w:pPr>
        <w:spacing w:line="440" w:lineRule="exact"/>
        <w:ind w:firstLine="4284" w:firstLineChars="2040"/>
        <w:jc w:val="right"/>
        <w:rPr>
          <w:rFonts w:ascii="宋体" w:hAnsi="宋体"/>
        </w:rPr>
      </w:pPr>
    </w:p>
    <w:p>
      <w:pPr>
        <w:spacing w:line="360" w:lineRule="auto"/>
        <w:ind w:firstLine="570"/>
        <w:rPr>
          <w:rFonts w:ascii="宋体" w:hAnsi="宋体"/>
        </w:rPr>
      </w:pPr>
      <w:r>
        <w:rPr>
          <w:rFonts w:hint="eastAsia" w:ascii="宋体" w:hAnsi="宋体"/>
        </w:rPr>
        <w:t>史斌老师的北京大学的课程使我正确认识薪酬管理系统与企业战略目标实现的联系，理解</w:t>
      </w:r>
      <w:r>
        <w:rPr>
          <w:rFonts w:ascii="宋体" w:hAnsi="宋体"/>
        </w:rPr>
        <w:t>职位价值评价的方法</w:t>
      </w:r>
      <w:r>
        <w:rPr>
          <w:rFonts w:hint="eastAsia" w:ascii="宋体" w:hAnsi="宋体"/>
        </w:rPr>
        <w:t>与步骤，掌握薪酬体系设计，建立企业激励机制体系。</w:t>
      </w:r>
    </w:p>
    <w:p>
      <w:pPr>
        <w:spacing w:line="360" w:lineRule="auto"/>
        <w:ind w:firstLine="4410" w:firstLineChars="2100"/>
        <w:rPr>
          <w:rFonts w:hint="eastAsia" w:ascii="Kaiti SC Regular" w:hAnsi="Kaiti SC Regular" w:eastAsia="Kaiti SC Regular"/>
        </w:rPr>
      </w:pPr>
      <w:r>
        <w:rPr>
          <w:rFonts w:hint="eastAsia" w:ascii="宋体" w:hAnsi="宋体"/>
        </w:rPr>
        <w:t xml:space="preserve">       　　     </w:t>
      </w:r>
      <w:r>
        <w:rPr>
          <w:rFonts w:hint="eastAsia" w:ascii="Kaiti SC Regular" w:hAnsi="Kaiti SC Regular" w:eastAsia="Kaiti SC Regular"/>
        </w:rPr>
        <w:t xml:space="preserve"> ——步长集团李霞</w:t>
      </w:r>
    </w:p>
    <w:p>
      <w:pPr>
        <w:spacing w:line="360" w:lineRule="auto"/>
        <w:ind w:firstLine="4410" w:firstLineChars="2100"/>
        <w:rPr>
          <w:rFonts w:hint="eastAsia" w:ascii="Kaiti SC Regular" w:hAnsi="Kaiti SC Regular" w:eastAsia="Kaiti SC Regular"/>
        </w:rPr>
      </w:pPr>
    </w:p>
    <w:p>
      <w:pPr>
        <w:spacing w:line="360" w:lineRule="auto"/>
        <w:ind w:firstLine="4410" w:firstLineChars="2100"/>
        <w:rPr>
          <w:rFonts w:ascii="Kaiti SC Regular" w:hAnsi="Kaiti SC Regular" w:eastAsia="Kaiti SC Regular"/>
        </w:rPr>
      </w:pPr>
    </w:p>
    <w:p>
      <w:pPr>
        <w:spacing w:line="360" w:lineRule="auto"/>
        <w:rPr>
          <w:rFonts w:ascii="Kaiti SC Regular" w:hAnsi="Kaiti SC Regular" w:eastAsia="Kaiti SC Regular"/>
        </w:rPr>
      </w:pPr>
    </w:p>
    <w:p>
      <w:pPr>
        <w:spacing w:line="360" w:lineRule="auto"/>
        <w:rPr>
          <w:rFonts w:ascii="Kaiti SC Regular" w:hAnsi="Kaiti SC Regular" w:eastAsia="Kaiti SC Regular"/>
        </w:rPr>
      </w:pPr>
      <w:r>
        <w:rPr>
          <w:rFonts w:ascii="Kaiti SC Regular" w:hAnsi="Kaiti SC Regular" w:eastAsia="Kaiti SC Regular"/>
          <w:lang/>
        </w:rPr>
        <w:drawing>
          <wp:inline distT="0" distB="0" distL="114300" distR="114300">
            <wp:extent cx="5796915" cy="3312795"/>
            <wp:effectExtent l="0" t="0" r="13335" b="1905"/>
            <wp:docPr id="25" name="图片 6" descr="说明: 333366718475813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descr="说明: 333366718475813017"/>
                    <pic:cNvPicPr>
                      <a:picLocks noChangeAspect="1"/>
                    </pic:cNvPicPr>
                  </pic:nvPicPr>
                  <pic:blipFill>
                    <a:blip r:embed="rId9"/>
                    <a:stretch>
                      <a:fillRect/>
                    </a:stretch>
                  </pic:blipFill>
                  <pic:spPr>
                    <a:xfrm>
                      <a:off x="0" y="0"/>
                      <a:ext cx="5796915" cy="3312795"/>
                    </a:xfrm>
                    <a:prstGeom prst="rect">
                      <a:avLst/>
                    </a:prstGeom>
                    <a:noFill/>
                    <a:ln>
                      <a:noFill/>
                    </a:ln>
                  </pic:spPr>
                </pic:pic>
              </a:graphicData>
            </a:graphic>
          </wp:inline>
        </w:drawing>
      </w:r>
    </w:p>
    <w:p>
      <w:pPr>
        <w:spacing w:line="360" w:lineRule="auto"/>
        <w:rPr>
          <w:rFonts w:ascii="Kaiti SC Regular" w:hAnsi="Kaiti SC Regular" w:eastAsia="Kaiti SC Regular"/>
        </w:rPr>
      </w:pPr>
      <w:r>
        <w:rPr>
          <w:lang/>
        </w:rPr>
        <w:drawing>
          <wp:inline distT="0" distB="0" distL="114300" distR="114300">
            <wp:extent cx="5789295" cy="1713230"/>
            <wp:effectExtent l="0" t="0" r="1905" b="1270"/>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r:embed="rId10"/>
                    <a:stretch>
                      <a:fillRect/>
                    </a:stretch>
                  </pic:blipFill>
                  <pic:spPr>
                    <a:xfrm>
                      <a:off x="0" y="0"/>
                      <a:ext cx="5789295" cy="1713230"/>
                    </a:xfrm>
                    <a:prstGeom prst="rect">
                      <a:avLst/>
                    </a:prstGeom>
                    <a:noFill/>
                    <a:ln>
                      <a:noFill/>
                    </a:ln>
                  </pic:spPr>
                </pic:pic>
              </a:graphicData>
            </a:graphic>
          </wp:inline>
        </w:drawing>
      </w:r>
    </w:p>
    <w:p>
      <w:pPr>
        <w:spacing w:line="360" w:lineRule="auto"/>
        <w:rPr>
          <w:rFonts w:ascii="Kaiti SC Regular" w:hAnsi="Kaiti SC Regular" w:eastAsia="Kaiti SC Regular"/>
        </w:rPr>
      </w:pPr>
      <w:r>
        <w:rPr>
          <w:lang/>
        </w:rPr>
        <w:drawing>
          <wp:inline distT="0" distB="0" distL="114300" distR="114300">
            <wp:extent cx="5488940" cy="3608705"/>
            <wp:effectExtent l="0" t="0" r="16510" b="10795"/>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11"/>
                    <a:stretch>
                      <a:fillRect/>
                    </a:stretch>
                  </pic:blipFill>
                  <pic:spPr>
                    <a:xfrm>
                      <a:off x="0" y="0"/>
                      <a:ext cx="5488940" cy="3608705"/>
                    </a:xfrm>
                    <a:prstGeom prst="rect">
                      <a:avLst/>
                    </a:prstGeom>
                    <a:noFill/>
                    <a:ln>
                      <a:noFill/>
                    </a:ln>
                  </pic:spPr>
                </pic:pic>
              </a:graphicData>
            </a:graphic>
          </wp:inline>
        </w:drawing>
      </w:r>
    </w:p>
    <w:p/>
    <w:p>
      <w:r>
        <w:rPr>
          <w:lang/>
        </w:rPr>
        <w:drawing>
          <wp:inline distT="0" distB="0" distL="114300" distR="114300">
            <wp:extent cx="6311265" cy="4180840"/>
            <wp:effectExtent l="0" t="0" r="13335" b="10160"/>
            <wp:docPr id="28" name="图片 26" descr="说明: E:\20170426\桌面文件汇总20160112\史斌（史乃卿）各种证书证件照片\史斌　培训咨询　绝密资料\北京大学工商管理威海游学 史斌授课 照片20150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6" descr="说明: E:\20170426\桌面文件汇总20160112\史斌（史乃卿）各种证书证件照片\史斌　培训咨询　绝密资料\北京大学工商管理威海游学 史斌授课 照片20150516.JPG"/>
                    <pic:cNvPicPr>
                      <a:picLocks noChangeAspect="1"/>
                    </pic:cNvPicPr>
                  </pic:nvPicPr>
                  <pic:blipFill>
                    <a:blip r:embed="rId12"/>
                    <a:stretch>
                      <a:fillRect/>
                    </a:stretch>
                  </pic:blipFill>
                  <pic:spPr>
                    <a:xfrm>
                      <a:off x="0" y="0"/>
                      <a:ext cx="6311265" cy="4180840"/>
                    </a:xfrm>
                    <a:prstGeom prst="rect">
                      <a:avLst/>
                    </a:prstGeom>
                    <a:noFill/>
                    <a:ln>
                      <a:noFill/>
                    </a:ln>
                  </pic:spPr>
                </pic:pic>
              </a:graphicData>
            </a:graphic>
          </wp:inline>
        </w:drawing>
      </w:r>
      <w:r>
        <w:rPr>
          <w:lang/>
        </w:rPr>
        <w:drawing>
          <wp:inline distT="0" distB="0" distL="114300" distR="114300">
            <wp:extent cx="6390005" cy="4791075"/>
            <wp:effectExtent l="0" t="0" r="10795" b="9525"/>
            <wp:docPr id="29" name="图片 25" descr="说明: E:\20170426\桌面文件汇总20160112\史斌（史乃卿）各种证书证件照片\史斌　培训咨询　绝密资料\6微信图片_20170406211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descr="说明: E:\20170426\桌面文件汇总20160112\史斌（史乃卿）各种证书证件照片\史斌　培训咨询　绝密资料\6微信图片_20170406211737.jpg"/>
                    <pic:cNvPicPr>
                      <a:picLocks noChangeAspect="1"/>
                    </pic:cNvPicPr>
                  </pic:nvPicPr>
                  <pic:blipFill>
                    <a:blip r:embed="rId13"/>
                    <a:stretch>
                      <a:fillRect/>
                    </a:stretch>
                  </pic:blipFill>
                  <pic:spPr>
                    <a:xfrm>
                      <a:off x="0" y="0"/>
                      <a:ext cx="6390005" cy="4791075"/>
                    </a:xfrm>
                    <a:prstGeom prst="rect">
                      <a:avLst/>
                    </a:prstGeom>
                    <a:noFill/>
                    <a:ln>
                      <a:noFill/>
                    </a:ln>
                  </pic:spPr>
                </pic:pic>
              </a:graphicData>
            </a:graphic>
          </wp:inline>
        </w:drawing>
      </w:r>
      <w:r>
        <w:rPr>
          <w:lang/>
        </w:rPr>
        <w:drawing>
          <wp:inline distT="0" distB="0" distL="114300" distR="114300">
            <wp:extent cx="6275705" cy="3020695"/>
            <wp:effectExtent l="0" t="0" r="10795" b="8255"/>
            <wp:docPr id="30" name="图片 24" descr="说明: E:\20170426\桌面文件汇总20160112\史斌（史乃卿）各种证书证件照片\史斌　培训咨询　绝密资料\6微信图片_20170406211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descr="说明: E:\20170426\桌面文件汇总20160112\史斌（史乃卿）各种证书证件照片\史斌　培训咨询　绝密资料\6微信图片_20170406211701.png"/>
                    <pic:cNvPicPr>
                      <a:picLocks noChangeAspect="1"/>
                    </pic:cNvPicPr>
                  </pic:nvPicPr>
                  <pic:blipFill>
                    <a:blip r:embed="rId14"/>
                    <a:stretch>
                      <a:fillRect/>
                    </a:stretch>
                  </pic:blipFill>
                  <pic:spPr>
                    <a:xfrm>
                      <a:off x="0" y="0"/>
                      <a:ext cx="6275705" cy="3020695"/>
                    </a:xfrm>
                    <a:prstGeom prst="rect">
                      <a:avLst/>
                    </a:prstGeom>
                    <a:noFill/>
                    <a:ln>
                      <a:noFill/>
                    </a:ln>
                  </pic:spPr>
                </pic:pic>
              </a:graphicData>
            </a:graphic>
          </wp:inline>
        </w:drawing>
      </w:r>
    </w:p>
    <w:p/>
    <w:p/>
    <w:p>
      <w:pPr>
        <w:spacing w:line="400" w:lineRule="exact"/>
        <w:rPr>
          <w:rFonts w:hint="eastAsia" w:ascii="宋体"/>
          <w:sz w:val="24"/>
        </w:rPr>
      </w:pPr>
    </w:p>
    <w:sectPr>
      <w:headerReference r:id="rId3" w:type="default"/>
      <w:footerReference r:id="rId4" w:type="default"/>
      <w:footerReference r:id="rId5" w:type="even"/>
      <w:pgSz w:w="11907" w:h="16840"/>
      <w:pgMar w:top="1134" w:right="1134" w:bottom="1134" w:left="1134" w:header="567" w:footer="550" w:gutter="340"/>
      <w:pgBorders w:offsetFrom="page">
        <w:top w:val="single" w:color="auto" w:sz="4" w:space="24"/>
        <w:left w:val="single" w:color="auto" w:sz="4" w:space="24"/>
        <w:bottom w:val="single" w:color="auto" w:sz="4" w:space="24"/>
        <w:right w:val="single" w:color="auto" w:sz="4" w:space="24"/>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inherit">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Aharoni">
    <w:altName w:val="Segoe UI Semibold"/>
    <w:panose1 w:val="02010803020104030203"/>
    <w:charset w:val="B1"/>
    <w:family w:val="auto"/>
    <w:pitch w:val="default"/>
    <w:sig w:usb0="00000801" w:usb1="00000000" w:usb2="00000000" w:usb3="00000000" w:csb0="00000020" w:csb1="00200000"/>
  </w:font>
  <w:font w:name="Segoe UI Semibold">
    <w:panose1 w:val="020B0702040204020203"/>
    <w:charset w:val="00"/>
    <w:family w:val="auto"/>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Heiti SC Light">
    <w:altName w:val="Malgun Gothic Semilight"/>
    <w:panose1 w:val="00000000000000000000"/>
    <w:charset w:val="50"/>
    <w:family w:val="auto"/>
    <w:pitch w:val="default"/>
    <w:sig w:usb0="8000002F" w:usb1="080E004A" w:usb2="00000010" w:usb3="00000000" w:csb0="003E0000" w:csb1="00000000"/>
  </w:font>
  <w:font w:name="Malgun Gothic Semilight">
    <w:panose1 w:val="020B0502040204020203"/>
    <w:charset w:val="86"/>
    <w:family w:val="auto"/>
    <w:pitch w:val="default"/>
    <w:sig w:usb0="900002AF" w:usb1="01D77CFB" w:usb2="00000012" w:usb3="00000000" w:csb0="203E01BD" w:csb1="D7FF0000"/>
  </w:font>
  <w:font w:name="Kaiti SC Regular">
    <w:altName w:val="微软雅黑"/>
    <w:panose1 w:val="00000000000000000000"/>
    <w:charset w:val="50"/>
    <w:family w:val="auto"/>
    <w:pitch w:val="default"/>
    <w:sig w:usb0="00000000"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Chars="-343" w:right="540" w:hanging="720" w:hangingChars="400"/>
      <w:jc w:val="right"/>
    </w:pPr>
  </w:p>
  <w:p>
    <w:pPr>
      <w:pStyle w:val="9"/>
      <w:pBdr>
        <w:bottom w:val="none" w:color="auto" w:sz="0" w:space="0"/>
      </w:pBdr>
      <w:ind w:left="-210" w:leftChars="-10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 xml:space="preserve"> </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40" w:lineRule="exact"/>
      <w:ind w:left="-178" w:leftChars="-85"/>
      <w:jc w:val="center"/>
      <w:rPr>
        <w:rFonts w:hint="eastAsia" w:ascii="宋体" w:hAnsi="宋体"/>
        <w:color w:val="FF0000"/>
        <w:sz w:val="28"/>
        <w:szCs w:val="28"/>
      </w:rPr>
    </w:pPr>
    <w:r>
      <w:rPr>
        <w:rFonts w:hint="eastAsia" w:ascii="宋体" w:hAnsi="宋体"/>
      </w:rPr>
      <w:t xml:space="preserve">                        </w:t>
    </w:r>
    <w:r>
      <w:rPr>
        <w:rFonts w:hint="eastAsia" w:ascii="宋体" w:hAnsi="宋体"/>
        <w:sz w:val="28"/>
        <w:szCs w:val="28"/>
      </w:rPr>
      <w:t xml:space="preserve"> </w:t>
    </w:r>
    <w:r>
      <w:rPr>
        <w:rFonts w:hint="eastAsia" w:ascii="宋体" w:hAnsi="宋体"/>
        <w:color w:val="FF0000"/>
        <w:sz w:val="28"/>
        <w:szCs w:val="28"/>
      </w:rPr>
      <w:t xml:space="preserve">          《史斌老</w:t>
    </w:r>
    <w:r>
      <w:rPr>
        <w:rFonts w:ascii="宋体" w:hAnsi="宋体"/>
        <w:color w:val="FF0000"/>
        <w:sz w:val="28"/>
        <w:szCs w:val="28"/>
      </w:rPr>
      <w:t>师</w:t>
    </w:r>
    <w:r>
      <w:rPr>
        <w:rFonts w:hint="eastAsia" w:ascii="宋体" w:hAnsi="宋体"/>
        <w:color w:val="FF0000"/>
        <w:sz w:val="28"/>
        <w:szCs w:val="28"/>
      </w:rPr>
      <w:t>人力资源管理</w:t>
    </w:r>
    <w:r>
      <w:rPr>
        <w:rFonts w:ascii="宋体" w:hAnsi="宋体"/>
        <w:color w:val="FF0000"/>
        <w:sz w:val="28"/>
        <w:szCs w:val="28"/>
      </w:rPr>
      <w:t>课程系列</w:t>
    </w:r>
    <w:r>
      <w:rPr>
        <w:rFonts w:hint="eastAsia" w:ascii="宋体" w:hAnsi="宋体"/>
        <w:color w:val="FF0000"/>
        <w:sz w:val="28"/>
        <w:szCs w:val="28"/>
      </w:rPr>
      <w:t xml:space="preserve">》 </w:t>
    </w:r>
  </w:p>
  <w:p>
    <w:pPr>
      <w:pStyle w:val="9"/>
      <w:pBdr>
        <w:bottom w:val="single" w:color="auto" w:sz="6" w:space="0"/>
      </w:pBdr>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0AF3D"/>
    <w:multiLevelType w:val="singleLevel"/>
    <w:tmpl w:val="F700AF3D"/>
    <w:lvl w:ilvl="0" w:tentative="0">
      <w:start w:val="0"/>
      <w:numFmt w:val="none"/>
      <w:pStyle w:val="18"/>
      <w:lvlText w:val=""/>
      <w:lvlJc w:val="left"/>
      <w:pPr>
        <w:tabs>
          <w:tab w:val="left" w:pos="360"/>
        </w:tabs>
      </w:pPr>
    </w:lvl>
  </w:abstractNum>
  <w:abstractNum w:abstractNumId="1">
    <w:nsid w:val="0B2829F9"/>
    <w:multiLevelType w:val="multilevel"/>
    <w:tmpl w:val="0B2829F9"/>
    <w:lvl w:ilvl="0" w:tentative="0">
      <w:start w:val="1"/>
      <w:numFmt w:val="decimal"/>
      <w:lvlText w:val="%1."/>
      <w:lvlJc w:val="right"/>
      <w:pPr>
        <w:ind w:left="1124" w:hanging="420"/>
      </w:pPr>
      <w:rPr>
        <w:rFonts w:hint="eastAsia"/>
      </w:rPr>
    </w:lvl>
    <w:lvl w:ilvl="1" w:tentative="0">
      <w:start w:val="1"/>
      <w:numFmt w:val="lowerLetter"/>
      <w:lvlText w:val="%2)"/>
      <w:lvlJc w:val="left"/>
      <w:pPr>
        <w:ind w:left="1544" w:hanging="420"/>
      </w:pPr>
    </w:lvl>
    <w:lvl w:ilvl="2" w:tentative="0">
      <w:start w:val="1"/>
      <w:numFmt w:val="lowerRoman"/>
      <w:lvlText w:val="%3."/>
      <w:lvlJc w:val="right"/>
      <w:pPr>
        <w:ind w:left="1964" w:hanging="420"/>
      </w:pPr>
    </w:lvl>
    <w:lvl w:ilvl="3" w:tentative="0">
      <w:start w:val="1"/>
      <w:numFmt w:val="decimal"/>
      <w:lvlText w:val="%4."/>
      <w:lvlJc w:val="left"/>
      <w:pPr>
        <w:ind w:left="2384" w:hanging="420"/>
      </w:pPr>
    </w:lvl>
    <w:lvl w:ilvl="4" w:tentative="0">
      <w:start w:val="1"/>
      <w:numFmt w:val="lowerLetter"/>
      <w:lvlText w:val="%5)"/>
      <w:lvlJc w:val="left"/>
      <w:pPr>
        <w:ind w:left="2804" w:hanging="420"/>
      </w:pPr>
    </w:lvl>
    <w:lvl w:ilvl="5" w:tentative="0">
      <w:start w:val="1"/>
      <w:numFmt w:val="lowerRoman"/>
      <w:lvlText w:val="%6."/>
      <w:lvlJc w:val="right"/>
      <w:pPr>
        <w:ind w:left="3224" w:hanging="420"/>
      </w:pPr>
    </w:lvl>
    <w:lvl w:ilvl="6" w:tentative="0">
      <w:start w:val="1"/>
      <w:numFmt w:val="decimal"/>
      <w:lvlText w:val="%7."/>
      <w:lvlJc w:val="left"/>
      <w:pPr>
        <w:ind w:left="3644" w:hanging="420"/>
      </w:pPr>
    </w:lvl>
    <w:lvl w:ilvl="7" w:tentative="0">
      <w:start w:val="1"/>
      <w:numFmt w:val="lowerLetter"/>
      <w:lvlText w:val="%8)"/>
      <w:lvlJc w:val="left"/>
      <w:pPr>
        <w:ind w:left="4064" w:hanging="420"/>
      </w:pPr>
    </w:lvl>
    <w:lvl w:ilvl="8" w:tentative="0">
      <w:start w:val="1"/>
      <w:numFmt w:val="lowerRoman"/>
      <w:lvlText w:val="%9."/>
      <w:lvlJc w:val="right"/>
      <w:pPr>
        <w:ind w:left="4484" w:hanging="420"/>
      </w:pPr>
    </w:lvl>
  </w:abstractNum>
  <w:abstractNum w:abstractNumId="2">
    <w:nsid w:val="0F8B0B90"/>
    <w:multiLevelType w:val="multilevel"/>
    <w:tmpl w:val="0F8B0B90"/>
    <w:lvl w:ilvl="0" w:tentative="0">
      <w:start w:val="1"/>
      <w:numFmt w:val="decimal"/>
      <w:lvlText w:val="%1."/>
      <w:lvlJc w:val="right"/>
      <w:pPr>
        <w:ind w:left="1124" w:hanging="420"/>
      </w:pPr>
      <w:rPr>
        <w:rFonts w:hint="eastAsia"/>
      </w:rPr>
    </w:lvl>
    <w:lvl w:ilvl="1" w:tentative="0">
      <w:start w:val="1"/>
      <w:numFmt w:val="lowerLetter"/>
      <w:lvlText w:val="%2)"/>
      <w:lvlJc w:val="left"/>
      <w:pPr>
        <w:ind w:left="1544" w:hanging="420"/>
      </w:pPr>
    </w:lvl>
    <w:lvl w:ilvl="2" w:tentative="0">
      <w:start w:val="1"/>
      <w:numFmt w:val="lowerRoman"/>
      <w:lvlText w:val="%3."/>
      <w:lvlJc w:val="right"/>
      <w:pPr>
        <w:ind w:left="1964" w:hanging="420"/>
      </w:pPr>
    </w:lvl>
    <w:lvl w:ilvl="3" w:tentative="0">
      <w:start w:val="1"/>
      <w:numFmt w:val="decimal"/>
      <w:lvlText w:val="%4."/>
      <w:lvlJc w:val="left"/>
      <w:pPr>
        <w:ind w:left="2384" w:hanging="420"/>
      </w:pPr>
    </w:lvl>
    <w:lvl w:ilvl="4" w:tentative="0">
      <w:start w:val="1"/>
      <w:numFmt w:val="lowerLetter"/>
      <w:lvlText w:val="%5)"/>
      <w:lvlJc w:val="left"/>
      <w:pPr>
        <w:ind w:left="2804" w:hanging="420"/>
      </w:pPr>
    </w:lvl>
    <w:lvl w:ilvl="5" w:tentative="0">
      <w:start w:val="1"/>
      <w:numFmt w:val="lowerRoman"/>
      <w:lvlText w:val="%6."/>
      <w:lvlJc w:val="right"/>
      <w:pPr>
        <w:ind w:left="3224" w:hanging="420"/>
      </w:pPr>
    </w:lvl>
    <w:lvl w:ilvl="6" w:tentative="0">
      <w:start w:val="1"/>
      <w:numFmt w:val="decimal"/>
      <w:lvlText w:val="%7."/>
      <w:lvlJc w:val="left"/>
      <w:pPr>
        <w:ind w:left="3644" w:hanging="420"/>
      </w:pPr>
    </w:lvl>
    <w:lvl w:ilvl="7" w:tentative="0">
      <w:start w:val="1"/>
      <w:numFmt w:val="lowerLetter"/>
      <w:lvlText w:val="%8)"/>
      <w:lvlJc w:val="left"/>
      <w:pPr>
        <w:ind w:left="4064" w:hanging="420"/>
      </w:pPr>
    </w:lvl>
    <w:lvl w:ilvl="8" w:tentative="0">
      <w:start w:val="1"/>
      <w:numFmt w:val="lowerRoman"/>
      <w:lvlText w:val="%9."/>
      <w:lvlJc w:val="right"/>
      <w:pPr>
        <w:ind w:left="4484" w:hanging="420"/>
      </w:pPr>
    </w:lvl>
  </w:abstractNum>
  <w:abstractNum w:abstractNumId="3">
    <w:nsid w:val="11A769C2"/>
    <w:multiLevelType w:val="multilevel"/>
    <w:tmpl w:val="11A769C2"/>
    <w:lvl w:ilvl="0" w:tentative="0">
      <w:start w:val="1"/>
      <w:numFmt w:val="decimal"/>
      <w:lvlText w:val="%1."/>
      <w:lvlJc w:val="right"/>
      <w:pPr>
        <w:ind w:left="1124" w:hanging="420"/>
      </w:pPr>
      <w:rPr>
        <w:rFonts w:hint="eastAsia"/>
      </w:rPr>
    </w:lvl>
    <w:lvl w:ilvl="1" w:tentative="0">
      <w:start w:val="1"/>
      <w:numFmt w:val="lowerLetter"/>
      <w:lvlText w:val="%2)"/>
      <w:lvlJc w:val="left"/>
      <w:pPr>
        <w:ind w:left="1544" w:hanging="420"/>
      </w:pPr>
    </w:lvl>
    <w:lvl w:ilvl="2" w:tentative="0">
      <w:start w:val="1"/>
      <w:numFmt w:val="lowerRoman"/>
      <w:lvlText w:val="%3."/>
      <w:lvlJc w:val="right"/>
      <w:pPr>
        <w:ind w:left="1964" w:hanging="420"/>
      </w:pPr>
    </w:lvl>
    <w:lvl w:ilvl="3" w:tentative="0">
      <w:start w:val="1"/>
      <w:numFmt w:val="decimal"/>
      <w:lvlText w:val="%4."/>
      <w:lvlJc w:val="left"/>
      <w:pPr>
        <w:ind w:left="2384" w:hanging="420"/>
      </w:pPr>
    </w:lvl>
    <w:lvl w:ilvl="4" w:tentative="0">
      <w:start w:val="1"/>
      <w:numFmt w:val="lowerLetter"/>
      <w:lvlText w:val="%5)"/>
      <w:lvlJc w:val="left"/>
      <w:pPr>
        <w:ind w:left="2804" w:hanging="420"/>
      </w:pPr>
    </w:lvl>
    <w:lvl w:ilvl="5" w:tentative="0">
      <w:start w:val="1"/>
      <w:numFmt w:val="lowerRoman"/>
      <w:lvlText w:val="%6."/>
      <w:lvlJc w:val="right"/>
      <w:pPr>
        <w:ind w:left="3224" w:hanging="420"/>
      </w:pPr>
    </w:lvl>
    <w:lvl w:ilvl="6" w:tentative="0">
      <w:start w:val="1"/>
      <w:numFmt w:val="decimal"/>
      <w:lvlText w:val="%7."/>
      <w:lvlJc w:val="left"/>
      <w:pPr>
        <w:ind w:left="3644" w:hanging="420"/>
      </w:pPr>
    </w:lvl>
    <w:lvl w:ilvl="7" w:tentative="0">
      <w:start w:val="1"/>
      <w:numFmt w:val="lowerLetter"/>
      <w:lvlText w:val="%8)"/>
      <w:lvlJc w:val="left"/>
      <w:pPr>
        <w:ind w:left="4064" w:hanging="420"/>
      </w:pPr>
    </w:lvl>
    <w:lvl w:ilvl="8" w:tentative="0">
      <w:start w:val="1"/>
      <w:numFmt w:val="lowerRoman"/>
      <w:lvlText w:val="%9."/>
      <w:lvlJc w:val="right"/>
      <w:pPr>
        <w:ind w:left="4484" w:hanging="420"/>
      </w:pPr>
    </w:lvl>
  </w:abstractNum>
  <w:abstractNum w:abstractNumId="4">
    <w:nsid w:val="2B4E074D"/>
    <w:multiLevelType w:val="multilevel"/>
    <w:tmpl w:val="2B4E074D"/>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5">
    <w:nsid w:val="3247072E"/>
    <w:multiLevelType w:val="multilevel"/>
    <w:tmpl w:val="3247072E"/>
    <w:lvl w:ilvl="0" w:tentative="0">
      <w:start w:val="1"/>
      <w:numFmt w:val="bullet"/>
      <w:lvlText w:val=""/>
      <w:lvlJc w:val="left"/>
      <w:pPr>
        <w:tabs>
          <w:tab w:val="left" w:pos="360"/>
        </w:tabs>
        <w:ind w:left="360" w:hanging="36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30D0333"/>
    <w:multiLevelType w:val="multilevel"/>
    <w:tmpl w:val="430D0333"/>
    <w:lvl w:ilvl="0" w:tentative="0">
      <w:start w:val="1"/>
      <w:numFmt w:val="decimal"/>
      <w:lvlText w:val="%1."/>
      <w:lvlJc w:val="right"/>
      <w:pPr>
        <w:ind w:left="1124" w:hanging="420"/>
      </w:pPr>
      <w:rPr>
        <w:rFonts w:hint="eastAsia"/>
      </w:rPr>
    </w:lvl>
    <w:lvl w:ilvl="1" w:tentative="0">
      <w:start w:val="1"/>
      <w:numFmt w:val="lowerLetter"/>
      <w:lvlText w:val="%2)"/>
      <w:lvlJc w:val="left"/>
      <w:pPr>
        <w:ind w:left="1544" w:hanging="420"/>
      </w:pPr>
    </w:lvl>
    <w:lvl w:ilvl="2" w:tentative="0">
      <w:start w:val="1"/>
      <w:numFmt w:val="lowerRoman"/>
      <w:lvlText w:val="%3."/>
      <w:lvlJc w:val="right"/>
      <w:pPr>
        <w:ind w:left="1964" w:hanging="420"/>
      </w:pPr>
    </w:lvl>
    <w:lvl w:ilvl="3" w:tentative="0">
      <w:start w:val="1"/>
      <w:numFmt w:val="decimal"/>
      <w:lvlText w:val="%4."/>
      <w:lvlJc w:val="left"/>
      <w:pPr>
        <w:ind w:left="2384" w:hanging="420"/>
      </w:pPr>
    </w:lvl>
    <w:lvl w:ilvl="4" w:tentative="0">
      <w:start w:val="1"/>
      <w:numFmt w:val="lowerLetter"/>
      <w:lvlText w:val="%5)"/>
      <w:lvlJc w:val="left"/>
      <w:pPr>
        <w:ind w:left="2804" w:hanging="420"/>
      </w:pPr>
    </w:lvl>
    <w:lvl w:ilvl="5" w:tentative="0">
      <w:start w:val="1"/>
      <w:numFmt w:val="lowerRoman"/>
      <w:lvlText w:val="%6."/>
      <w:lvlJc w:val="right"/>
      <w:pPr>
        <w:ind w:left="3224" w:hanging="420"/>
      </w:pPr>
    </w:lvl>
    <w:lvl w:ilvl="6" w:tentative="0">
      <w:start w:val="1"/>
      <w:numFmt w:val="decimal"/>
      <w:lvlText w:val="%7."/>
      <w:lvlJc w:val="left"/>
      <w:pPr>
        <w:ind w:left="3644" w:hanging="420"/>
      </w:pPr>
    </w:lvl>
    <w:lvl w:ilvl="7" w:tentative="0">
      <w:start w:val="1"/>
      <w:numFmt w:val="lowerLetter"/>
      <w:lvlText w:val="%8)"/>
      <w:lvlJc w:val="left"/>
      <w:pPr>
        <w:ind w:left="4064" w:hanging="420"/>
      </w:pPr>
    </w:lvl>
    <w:lvl w:ilvl="8" w:tentative="0">
      <w:start w:val="1"/>
      <w:numFmt w:val="lowerRoman"/>
      <w:lvlText w:val="%9."/>
      <w:lvlJc w:val="right"/>
      <w:pPr>
        <w:ind w:left="4484" w:hanging="420"/>
      </w:pPr>
    </w:lvl>
  </w:abstractNum>
  <w:abstractNum w:abstractNumId="7">
    <w:nsid w:val="61357A62"/>
    <w:multiLevelType w:val="multilevel"/>
    <w:tmpl w:val="61357A62"/>
    <w:lvl w:ilvl="0" w:tentative="0">
      <w:start w:val="1"/>
      <w:numFmt w:val="chineseCountingThousand"/>
      <w:lvlText w:val="%1、"/>
      <w:lvlJc w:val="left"/>
      <w:pPr>
        <w:ind w:left="704" w:hanging="420"/>
      </w:pPr>
    </w:lvl>
    <w:lvl w:ilvl="1" w:tentative="0">
      <w:start w:val="1"/>
      <w:numFmt w:val="lowerLetter"/>
      <w:lvlText w:val="%2)"/>
      <w:lvlJc w:val="left"/>
      <w:pPr>
        <w:ind w:left="1197" w:hanging="420"/>
      </w:pPr>
    </w:lvl>
    <w:lvl w:ilvl="2" w:tentative="0">
      <w:start w:val="1"/>
      <w:numFmt w:val="lowerRoman"/>
      <w:lvlText w:val="%3."/>
      <w:lvlJc w:val="right"/>
      <w:pPr>
        <w:ind w:left="1617" w:hanging="420"/>
      </w:pPr>
    </w:lvl>
    <w:lvl w:ilvl="3" w:tentative="0">
      <w:start w:val="1"/>
      <w:numFmt w:val="decimal"/>
      <w:lvlText w:val="%4."/>
      <w:lvlJc w:val="left"/>
      <w:pPr>
        <w:ind w:left="2037" w:hanging="420"/>
      </w:pPr>
    </w:lvl>
    <w:lvl w:ilvl="4" w:tentative="0">
      <w:start w:val="1"/>
      <w:numFmt w:val="lowerLetter"/>
      <w:lvlText w:val="%5)"/>
      <w:lvlJc w:val="left"/>
      <w:pPr>
        <w:ind w:left="2457" w:hanging="420"/>
      </w:pPr>
    </w:lvl>
    <w:lvl w:ilvl="5" w:tentative="0">
      <w:start w:val="1"/>
      <w:numFmt w:val="lowerRoman"/>
      <w:lvlText w:val="%6."/>
      <w:lvlJc w:val="right"/>
      <w:pPr>
        <w:ind w:left="2877" w:hanging="420"/>
      </w:pPr>
    </w:lvl>
    <w:lvl w:ilvl="6" w:tentative="0">
      <w:start w:val="1"/>
      <w:numFmt w:val="decimal"/>
      <w:lvlText w:val="%7."/>
      <w:lvlJc w:val="left"/>
      <w:pPr>
        <w:ind w:left="3297" w:hanging="420"/>
      </w:pPr>
    </w:lvl>
    <w:lvl w:ilvl="7" w:tentative="0">
      <w:start w:val="1"/>
      <w:numFmt w:val="lowerLetter"/>
      <w:lvlText w:val="%8)"/>
      <w:lvlJc w:val="left"/>
      <w:pPr>
        <w:ind w:left="3717" w:hanging="420"/>
      </w:pPr>
    </w:lvl>
    <w:lvl w:ilvl="8" w:tentative="0">
      <w:start w:val="1"/>
      <w:numFmt w:val="lowerRoman"/>
      <w:lvlText w:val="%9."/>
      <w:lvlJc w:val="right"/>
      <w:pPr>
        <w:ind w:left="4137" w:hanging="420"/>
      </w:pPr>
    </w:lvl>
  </w:abstractNum>
  <w:abstractNum w:abstractNumId="8">
    <w:nsid w:val="637008FA"/>
    <w:multiLevelType w:val="multilevel"/>
    <w:tmpl w:val="637008FA"/>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9">
    <w:nsid w:val="6B0607B8"/>
    <w:multiLevelType w:val="multilevel"/>
    <w:tmpl w:val="6B0607B8"/>
    <w:lvl w:ilvl="0" w:tentative="0">
      <w:start w:val="1"/>
      <w:numFmt w:val="bullet"/>
      <w:lvlText w:val="•"/>
      <w:lvlJc w:val="left"/>
      <w:pPr>
        <w:tabs>
          <w:tab w:val="left" w:pos="720"/>
        </w:tabs>
        <w:ind w:left="720" w:hanging="360"/>
      </w:pPr>
      <w:rPr>
        <w:rFonts w:hint="default" w:ascii="Arial" w:hAnsi="Arial"/>
      </w:rPr>
    </w:lvl>
    <w:lvl w:ilvl="1" w:tentative="0">
      <w:start w:val="1"/>
      <w:numFmt w:val="bullet"/>
      <w:lvlText w:val="•"/>
      <w:lvlJc w:val="left"/>
      <w:pPr>
        <w:tabs>
          <w:tab w:val="left" w:pos="1440"/>
        </w:tabs>
        <w:ind w:left="1440" w:hanging="360"/>
      </w:pPr>
      <w:rPr>
        <w:rFonts w:hint="default" w:ascii="Arial" w:hAnsi="Arial"/>
      </w:rPr>
    </w:lvl>
    <w:lvl w:ilvl="2" w:tentative="0">
      <w:start w:val="1"/>
      <w:numFmt w:val="bullet"/>
      <w:lvlText w:val="•"/>
      <w:lvlJc w:val="left"/>
      <w:pPr>
        <w:tabs>
          <w:tab w:val="left" w:pos="2160"/>
        </w:tabs>
        <w:ind w:left="2160" w:hanging="360"/>
      </w:pPr>
      <w:rPr>
        <w:rFonts w:hint="default" w:ascii="Arial" w:hAnsi="Arial"/>
      </w:rPr>
    </w:lvl>
    <w:lvl w:ilvl="3" w:tentative="0">
      <w:start w:val="1"/>
      <w:numFmt w:val="bullet"/>
      <w:lvlText w:val="•"/>
      <w:lvlJc w:val="left"/>
      <w:pPr>
        <w:tabs>
          <w:tab w:val="left" w:pos="2880"/>
        </w:tabs>
        <w:ind w:left="2880" w:hanging="360"/>
      </w:pPr>
      <w:rPr>
        <w:rFonts w:hint="default" w:ascii="Arial" w:hAnsi="Arial"/>
      </w:rPr>
    </w:lvl>
    <w:lvl w:ilvl="4" w:tentative="0">
      <w:start w:val="1"/>
      <w:numFmt w:val="bullet"/>
      <w:lvlText w:val="•"/>
      <w:lvlJc w:val="left"/>
      <w:pPr>
        <w:tabs>
          <w:tab w:val="left" w:pos="3600"/>
        </w:tabs>
        <w:ind w:left="3600" w:hanging="360"/>
      </w:pPr>
      <w:rPr>
        <w:rFonts w:hint="default" w:ascii="Arial" w:hAnsi="Arial"/>
      </w:rPr>
    </w:lvl>
    <w:lvl w:ilvl="5" w:tentative="0">
      <w:start w:val="1"/>
      <w:numFmt w:val="bullet"/>
      <w:lvlText w:val="•"/>
      <w:lvlJc w:val="left"/>
      <w:pPr>
        <w:tabs>
          <w:tab w:val="left" w:pos="4320"/>
        </w:tabs>
        <w:ind w:left="4320" w:hanging="360"/>
      </w:pPr>
      <w:rPr>
        <w:rFonts w:hint="default" w:ascii="Arial" w:hAnsi="Arial"/>
      </w:rPr>
    </w:lvl>
    <w:lvl w:ilvl="6" w:tentative="0">
      <w:start w:val="1"/>
      <w:numFmt w:val="bullet"/>
      <w:lvlText w:val="•"/>
      <w:lvlJc w:val="left"/>
      <w:pPr>
        <w:tabs>
          <w:tab w:val="left" w:pos="5040"/>
        </w:tabs>
        <w:ind w:left="5040" w:hanging="360"/>
      </w:pPr>
      <w:rPr>
        <w:rFonts w:hint="default" w:ascii="Arial" w:hAnsi="Arial"/>
      </w:rPr>
    </w:lvl>
    <w:lvl w:ilvl="7" w:tentative="0">
      <w:start w:val="1"/>
      <w:numFmt w:val="bullet"/>
      <w:lvlText w:val="•"/>
      <w:lvlJc w:val="left"/>
      <w:pPr>
        <w:tabs>
          <w:tab w:val="left" w:pos="5760"/>
        </w:tabs>
        <w:ind w:left="5760" w:hanging="360"/>
      </w:pPr>
      <w:rPr>
        <w:rFonts w:hint="default" w:ascii="Arial" w:hAnsi="Arial"/>
      </w:rPr>
    </w:lvl>
    <w:lvl w:ilvl="8" w:tentative="0">
      <w:start w:val="1"/>
      <w:numFmt w:val="bullet"/>
      <w:lvlText w:val="•"/>
      <w:lvlJc w:val="left"/>
      <w:pPr>
        <w:tabs>
          <w:tab w:val="left" w:pos="6480"/>
        </w:tabs>
        <w:ind w:left="6480" w:hanging="360"/>
      </w:pPr>
      <w:rPr>
        <w:rFonts w:hint="default" w:ascii="Arial" w:hAnsi="Arial"/>
      </w:rPr>
    </w:lvl>
  </w:abstractNum>
  <w:abstractNum w:abstractNumId="10">
    <w:nsid w:val="6BA86965"/>
    <w:multiLevelType w:val="multilevel"/>
    <w:tmpl w:val="6BA86965"/>
    <w:lvl w:ilvl="0" w:tentative="0">
      <w:start w:val="1"/>
      <w:numFmt w:val="bullet"/>
      <w:lvlText w:val=""/>
      <w:lvlJc w:val="left"/>
      <w:pPr>
        <w:ind w:left="777" w:hanging="420"/>
      </w:pPr>
      <w:rPr>
        <w:rFonts w:hint="default" w:ascii="Wingdings" w:hAnsi="Wingdings"/>
      </w:rPr>
    </w:lvl>
    <w:lvl w:ilvl="1" w:tentative="0">
      <w:start w:val="1"/>
      <w:numFmt w:val="bullet"/>
      <w:lvlText w:val=""/>
      <w:lvlJc w:val="left"/>
      <w:pPr>
        <w:ind w:left="1197" w:hanging="420"/>
      </w:pPr>
      <w:rPr>
        <w:rFonts w:hint="default" w:ascii="Wingdings" w:hAnsi="Wingdings"/>
      </w:rPr>
    </w:lvl>
    <w:lvl w:ilvl="2" w:tentative="0">
      <w:start w:val="1"/>
      <w:numFmt w:val="bullet"/>
      <w:lvlText w:val=""/>
      <w:lvlJc w:val="left"/>
      <w:pPr>
        <w:ind w:left="1617" w:hanging="420"/>
      </w:pPr>
      <w:rPr>
        <w:rFonts w:hint="default" w:ascii="Wingdings" w:hAnsi="Wingdings"/>
      </w:rPr>
    </w:lvl>
    <w:lvl w:ilvl="3" w:tentative="0">
      <w:start w:val="1"/>
      <w:numFmt w:val="bullet"/>
      <w:lvlText w:val=""/>
      <w:lvlJc w:val="left"/>
      <w:pPr>
        <w:ind w:left="2037" w:hanging="420"/>
      </w:pPr>
      <w:rPr>
        <w:rFonts w:hint="default" w:ascii="Wingdings" w:hAnsi="Wingdings"/>
      </w:rPr>
    </w:lvl>
    <w:lvl w:ilvl="4" w:tentative="0">
      <w:start w:val="1"/>
      <w:numFmt w:val="bullet"/>
      <w:lvlText w:val=""/>
      <w:lvlJc w:val="left"/>
      <w:pPr>
        <w:ind w:left="2457" w:hanging="420"/>
      </w:pPr>
      <w:rPr>
        <w:rFonts w:hint="default" w:ascii="Wingdings" w:hAnsi="Wingdings"/>
      </w:rPr>
    </w:lvl>
    <w:lvl w:ilvl="5" w:tentative="0">
      <w:start w:val="1"/>
      <w:numFmt w:val="bullet"/>
      <w:lvlText w:val=""/>
      <w:lvlJc w:val="left"/>
      <w:pPr>
        <w:ind w:left="2877" w:hanging="420"/>
      </w:pPr>
      <w:rPr>
        <w:rFonts w:hint="default" w:ascii="Wingdings" w:hAnsi="Wingdings"/>
      </w:rPr>
    </w:lvl>
    <w:lvl w:ilvl="6" w:tentative="0">
      <w:start w:val="1"/>
      <w:numFmt w:val="bullet"/>
      <w:lvlText w:val=""/>
      <w:lvlJc w:val="left"/>
      <w:pPr>
        <w:ind w:left="3297" w:hanging="420"/>
      </w:pPr>
      <w:rPr>
        <w:rFonts w:hint="default" w:ascii="Wingdings" w:hAnsi="Wingdings"/>
      </w:rPr>
    </w:lvl>
    <w:lvl w:ilvl="7" w:tentative="0">
      <w:start w:val="1"/>
      <w:numFmt w:val="bullet"/>
      <w:lvlText w:val=""/>
      <w:lvlJc w:val="left"/>
      <w:pPr>
        <w:ind w:left="3717" w:hanging="420"/>
      </w:pPr>
      <w:rPr>
        <w:rFonts w:hint="default" w:ascii="Wingdings" w:hAnsi="Wingdings"/>
      </w:rPr>
    </w:lvl>
    <w:lvl w:ilvl="8" w:tentative="0">
      <w:start w:val="1"/>
      <w:numFmt w:val="bullet"/>
      <w:lvlText w:val=""/>
      <w:lvlJc w:val="left"/>
      <w:pPr>
        <w:ind w:left="4137" w:hanging="420"/>
      </w:pPr>
      <w:rPr>
        <w:rFonts w:hint="default" w:ascii="Wingdings" w:hAnsi="Wingdings"/>
      </w:rPr>
    </w:lvl>
  </w:abstractNum>
  <w:abstractNum w:abstractNumId="11">
    <w:nsid w:val="79E51611"/>
    <w:multiLevelType w:val="multilevel"/>
    <w:tmpl w:val="79E51611"/>
    <w:lvl w:ilvl="0" w:tentative="0">
      <w:start w:val="1"/>
      <w:numFmt w:val="decimal"/>
      <w:lvlText w:val="%1."/>
      <w:lvlJc w:val="right"/>
      <w:pPr>
        <w:ind w:left="1124" w:hanging="420"/>
      </w:pPr>
      <w:rPr>
        <w:rFonts w:hint="eastAsia"/>
      </w:rPr>
    </w:lvl>
    <w:lvl w:ilvl="1" w:tentative="0">
      <w:start w:val="1"/>
      <w:numFmt w:val="lowerLetter"/>
      <w:lvlText w:val="%2)"/>
      <w:lvlJc w:val="left"/>
      <w:pPr>
        <w:ind w:left="1544" w:hanging="420"/>
      </w:pPr>
    </w:lvl>
    <w:lvl w:ilvl="2" w:tentative="0">
      <w:start w:val="1"/>
      <w:numFmt w:val="lowerRoman"/>
      <w:lvlText w:val="%3."/>
      <w:lvlJc w:val="right"/>
      <w:pPr>
        <w:ind w:left="1964" w:hanging="420"/>
      </w:pPr>
    </w:lvl>
    <w:lvl w:ilvl="3" w:tentative="0">
      <w:start w:val="1"/>
      <w:numFmt w:val="decimal"/>
      <w:lvlText w:val="%4."/>
      <w:lvlJc w:val="left"/>
      <w:pPr>
        <w:ind w:left="2384" w:hanging="420"/>
      </w:pPr>
    </w:lvl>
    <w:lvl w:ilvl="4" w:tentative="0">
      <w:start w:val="1"/>
      <w:numFmt w:val="lowerLetter"/>
      <w:lvlText w:val="%5)"/>
      <w:lvlJc w:val="left"/>
      <w:pPr>
        <w:ind w:left="2804" w:hanging="420"/>
      </w:pPr>
    </w:lvl>
    <w:lvl w:ilvl="5" w:tentative="0">
      <w:start w:val="1"/>
      <w:numFmt w:val="lowerRoman"/>
      <w:lvlText w:val="%6."/>
      <w:lvlJc w:val="right"/>
      <w:pPr>
        <w:ind w:left="3224" w:hanging="420"/>
      </w:pPr>
    </w:lvl>
    <w:lvl w:ilvl="6" w:tentative="0">
      <w:start w:val="1"/>
      <w:numFmt w:val="decimal"/>
      <w:lvlText w:val="%7."/>
      <w:lvlJc w:val="left"/>
      <w:pPr>
        <w:ind w:left="3644" w:hanging="420"/>
      </w:pPr>
    </w:lvl>
    <w:lvl w:ilvl="7" w:tentative="0">
      <w:start w:val="1"/>
      <w:numFmt w:val="lowerLetter"/>
      <w:lvlText w:val="%8)"/>
      <w:lvlJc w:val="left"/>
      <w:pPr>
        <w:ind w:left="4064" w:hanging="420"/>
      </w:pPr>
    </w:lvl>
    <w:lvl w:ilvl="8" w:tentative="0">
      <w:start w:val="1"/>
      <w:numFmt w:val="lowerRoman"/>
      <w:lvlText w:val="%9."/>
      <w:lvlJc w:val="right"/>
      <w:pPr>
        <w:ind w:left="4484" w:hanging="420"/>
      </w:pPr>
    </w:lvl>
  </w:abstractNum>
  <w:num w:numId="1">
    <w:abstractNumId w:val="0"/>
  </w:num>
  <w:num w:numId="2">
    <w:abstractNumId w:val="5"/>
  </w:num>
  <w:num w:numId="3">
    <w:abstractNumId w:val="7"/>
  </w:num>
  <w:num w:numId="4">
    <w:abstractNumId w:val="2"/>
  </w:num>
  <w:num w:numId="5">
    <w:abstractNumId w:val="10"/>
  </w:num>
  <w:num w:numId="6">
    <w:abstractNumId w:val="3"/>
  </w:num>
  <w:num w:numId="7">
    <w:abstractNumId w:val="6"/>
  </w:num>
  <w:num w:numId="8">
    <w:abstractNumId w:val="1"/>
  </w:num>
  <w:num w:numId="9">
    <w:abstractNumId w:val="11"/>
  </w:num>
  <w:num w:numId="10">
    <w:abstractNumId w:val="9"/>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5CD"/>
    <w:rsid w:val="00010F1E"/>
    <w:rsid w:val="000216F5"/>
    <w:rsid w:val="00055833"/>
    <w:rsid w:val="0009480B"/>
    <w:rsid w:val="000C4525"/>
    <w:rsid w:val="000E2749"/>
    <w:rsid w:val="000E2C12"/>
    <w:rsid w:val="000E5790"/>
    <w:rsid w:val="000F4647"/>
    <w:rsid w:val="00177084"/>
    <w:rsid w:val="00197C54"/>
    <w:rsid w:val="001E3E87"/>
    <w:rsid w:val="00254DDF"/>
    <w:rsid w:val="002830E1"/>
    <w:rsid w:val="00336C40"/>
    <w:rsid w:val="00373146"/>
    <w:rsid w:val="003E361D"/>
    <w:rsid w:val="003F4360"/>
    <w:rsid w:val="00430171"/>
    <w:rsid w:val="00436385"/>
    <w:rsid w:val="00446204"/>
    <w:rsid w:val="0047485F"/>
    <w:rsid w:val="0048144C"/>
    <w:rsid w:val="004C1C3C"/>
    <w:rsid w:val="004C6311"/>
    <w:rsid w:val="00510562"/>
    <w:rsid w:val="005A1139"/>
    <w:rsid w:val="005B4658"/>
    <w:rsid w:val="005B50DB"/>
    <w:rsid w:val="005F601B"/>
    <w:rsid w:val="0067257F"/>
    <w:rsid w:val="006A1091"/>
    <w:rsid w:val="006A33B8"/>
    <w:rsid w:val="006A4C85"/>
    <w:rsid w:val="006A7575"/>
    <w:rsid w:val="006A7AEE"/>
    <w:rsid w:val="006E35AE"/>
    <w:rsid w:val="006E7DCF"/>
    <w:rsid w:val="007C25CA"/>
    <w:rsid w:val="007D2B29"/>
    <w:rsid w:val="007F1792"/>
    <w:rsid w:val="00866553"/>
    <w:rsid w:val="008B4F5A"/>
    <w:rsid w:val="008E0B04"/>
    <w:rsid w:val="00914EB9"/>
    <w:rsid w:val="009177EC"/>
    <w:rsid w:val="00964856"/>
    <w:rsid w:val="00985761"/>
    <w:rsid w:val="00995D60"/>
    <w:rsid w:val="009A7F0D"/>
    <w:rsid w:val="009B6A9B"/>
    <w:rsid w:val="00AA3C9E"/>
    <w:rsid w:val="00AB6E13"/>
    <w:rsid w:val="00AC59D0"/>
    <w:rsid w:val="00AD0491"/>
    <w:rsid w:val="00AE1A73"/>
    <w:rsid w:val="00AE7859"/>
    <w:rsid w:val="00B15C29"/>
    <w:rsid w:val="00B22D69"/>
    <w:rsid w:val="00C04F25"/>
    <w:rsid w:val="00C66E6B"/>
    <w:rsid w:val="00C67164"/>
    <w:rsid w:val="00C812E1"/>
    <w:rsid w:val="00C85B4E"/>
    <w:rsid w:val="00CA35A1"/>
    <w:rsid w:val="00CC1CA4"/>
    <w:rsid w:val="00CC4A63"/>
    <w:rsid w:val="00CD3874"/>
    <w:rsid w:val="00D02CE1"/>
    <w:rsid w:val="00D324A9"/>
    <w:rsid w:val="00DB05B4"/>
    <w:rsid w:val="00DD12C1"/>
    <w:rsid w:val="00E527FC"/>
    <w:rsid w:val="00E57111"/>
    <w:rsid w:val="00EB00D1"/>
    <w:rsid w:val="00EE2DD2"/>
    <w:rsid w:val="00EF378E"/>
    <w:rsid w:val="00F12609"/>
    <w:rsid w:val="00F50BDD"/>
    <w:rsid w:val="00F54045"/>
    <w:rsid w:val="00F60A80"/>
    <w:rsid w:val="00FF44CE"/>
    <w:rsid w:val="02672D80"/>
    <w:rsid w:val="02ED42DD"/>
    <w:rsid w:val="04510321"/>
    <w:rsid w:val="05511549"/>
    <w:rsid w:val="09367BAA"/>
    <w:rsid w:val="09503FD7"/>
    <w:rsid w:val="0CBF1375"/>
    <w:rsid w:val="0E1A3BB0"/>
    <w:rsid w:val="0EB51830"/>
    <w:rsid w:val="0EDE4BF3"/>
    <w:rsid w:val="0F1A3753"/>
    <w:rsid w:val="0F1E2159"/>
    <w:rsid w:val="0F434917"/>
    <w:rsid w:val="0FB82358"/>
    <w:rsid w:val="103706A7"/>
    <w:rsid w:val="127C66E3"/>
    <w:rsid w:val="12C257D3"/>
    <w:rsid w:val="13E236AC"/>
    <w:rsid w:val="13EB1DBD"/>
    <w:rsid w:val="148C60C3"/>
    <w:rsid w:val="15484278"/>
    <w:rsid w:val="162E6AF4"/>
    <w:rsid w:val="1649189C"/>
    <w:rsid w:val="169B5E23"/>
    <w:rsid w:val="19C340D1"/>
    <w:rsid w:val="1A2069E9"/>
    <w:rsid w:val="1A273DF6"/>
    <w:rsid w:val="1CE32D75"/>
    <w:rsid w:val="1E84500A"/>
    <w:rsid w:val="202408C8"/>
    <w:rsid w:val="20392DEC"/>
    <w:rsid w:val="21EC2FAC"/>
    <w:rsid w:val="223728B2"/>
    <w:rsid w:val="22AC2870"/>
    <w:rsid w:val="22DA20BB"/>
    <w:rsid w:val="24E7219B"/>
    <w:rsid w:val="26FE7307"/>
    <w:rsid w:val="27A04912"/>
    <w:rsid w:val="28ED67B2"/>
    <w:rsid w:val="2935022C"/>
    <w:rsid w:val="2B3B187A"/>
    <w:rsid w:val="2B9B2B99"/>
    <w:rsid w:val="2C113E5C"/>
    <w:rsid w:val="2C451D2D"/>
    <w:rsid w:val="2D9F2369"/>
    <w:rsid w:val="2DDD65CB"/>
    <w:rsid w:val="2FC05867"/>
    <w:rsid w:val="30B515F7"/>
    <w:rsid w:val="310C5AB7"/>
    <w:rsid w:val="314E3D74"/>
    <w:rsid w:val="326F3E4B"/>
    <w:rsid w:val="32994C8F"/>
    <w:rsid w:val="32F75668"/>
    <w:rsid w:val="330F5F53"/>
    <w:rsid w:val="377B3594"/>
    <w:rsid w:val="391223B0"/>
    <w:rsid w:val="39527917"/>
    <w:rsid w:val="39BC4DC8"/>
    <w:rsid w:val="3A782F7C"/>
    <w:rsid w:val="3BF70E6F"/>
    <w:rsid w:val="3C99647A"/>
    <w:rsid w:val="3CAB1C17"/>
    <w:rsid w:val="3D4C17A1"/>
    <w:rsid w:val="3E8A6C2A"/>
    <w:rsid w:val="3F970061"/>
    <w:rsid w:val="410150B4"/>
    <w:rsid w:val="41490D2C"/>
    <w:rsid w:val="41ED183A"/>
    <w:rsid w:val="43496273"/>
    <w:rsid w:val="450F48DA"/>
    <w:rsid w:val="47C03E43"/>
    <w:rsid w:val="4B2679D8"/>
    <w:rsid w:val="4B9B321A"/>
    <w:rsid w:val="4BB86F47"/>
    <w:rsid w:val="4BBF46D3"/>
    <w:rsid w:val="4C147660"/>
    <w:rsid w:val="4C1672E0"/>
    <w:rsid w:val="4C2904FF"/>
    <w:rsid w:val="4E085512"/>
    <w:rsid w:val="4E113C23"/>
    <w:rsid w:val="545952F2"/>
    <w:rsid w:val="54797DA5"/>
    <w:rsid w:val="562035D8"/>
    <w:rsid w:val="562F3BF3"/>
    <w:rsid w:val="57BF5603"/>
    <w:rsid w:val="58B46E15"/>
    <w:rsid w:val="594B060D"/>
    <w:rsid w:val="5A0532BF"/>
    <w:rsid w:val="5AE31628"/>
    <w:rsid w:val="5AF50649"/>
    <w:rsid w:val="5D2231DC"/>
    <w:rsid w:val="5DAD1ABB"/>
    <w:rsid w:val="611D39E1"/>
    <w:rsid w:val="61A96E48"/>
    <w:rsid w:val="62090166"/>
    <w:rsid w:val="637451BA"/>
    <w:rsid w:val="63F87992"/>
    <w:rsid w:val="659009AD"/>
    <w:rsid w:val="66D51044"/>
    <w:rsid w:val="67E049F9"/>
    <w:rsid w:val="68BA215E"/>
    <w:rsid w:val="6A2626B5"/>
    <w:rsid w:val="6C673EE9"/>
    <w:rsid w:val="6CAC58D7"/>
    <w:rsid w:val="6EC64CCC"/>
    <w:rsid w:val="6F2317E3"/>
    <w:rsid w:val="70992649"/>
    <w:rsid w:val="72BF1FCE"/>
    <w:rsid w:val="75132823"/>
    <w:rsid w:val="752062B5"/>
    <w:rsid w:val="78271E31"/>
    <w:rsid w:val="78590081"/>
    <w:rsid w:val="7BB655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nhideWhenUsed="0" w:uiPriority="0" w:semiHidden="0" w:name="Closing"/>
    <w:lsdException w:uiPriority="99" w:name="Signature"/>
    <w:lsdException w:unhideWhenUsed="0" w:uiPriority="0"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nhideWhenUsed="0" w:uiPriority="0" w:semiHidden="0"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2">
    <w:name w:val="Default Paragraph Font"/>
    <w:uiPriority w:val="0"/>
  </w:style>
  <w:style w:type="table" w:default="1" w:styleId="11">
    <w:name w:val="Normal Table"/>
    <w:unhideWhenUsed/>
    <w:uiPriority w:val="99"/>
    <w:tblPr>
      <w:tblStyle w:val="11"/>
      <w:tblCellMar>
        <w:top w:w="0" w:type="dxa"/>
        <w:left w:w="108" w:type="dxa"/>
        <w:bottom w:w="0" w:type="dxa"/>
        <w:right w:w="108" w:type="dxa"/>
      </w:tblCellMar>
    </w:tblPr>
  </w:style>
  <w:style w:type="paragraph" w:styleId="3">
    <w:name w:val="Salutation"/>
    <w:basedOn w:val="1"/>
    <w:next w:val="1"/>
    <w:uiPriority w:val="0"/>
    <w:rPr>
      <w:rFonts w:ascii="黑体" w:eastAsia="黑体"/>
      <w:sz w:val="24"/>
    </w:rPr>
  </w:style>
  <w:style w:type="paragraph" w:styleId="4">
    <w:name w:val="Closing"/>
    <w:basedOn w:val="1"/>
    <w:uiPriority w:val="0"/>
    <w:pPr>
      <w:ind w:left="2100" w:leftChars="2100"/>
    </w:pPr>
    <w:rPr>
      <w:rFonts w:ascii="黑体" w:eastAsia="黑体"/>
      <w:sz w:val="24"/>
    </w:rPr>
  </w:style>
  <w:style w:type="paragraph" w:styleId="5">
    <w:name w:val="Body Text"/>
    <w:next w:val="6"/>
    <w:uiPriority w:val="0"/>
    <w:pPr>
      <w:spacing w:after="200"/>
    </w:pPr>
    <w:rPr>
      <w:rFonts w:ascii="Calibri" w:hAnsi="Calibri" w:cs="Arial"/>
      <w:color w:val="262626"/>
      <w:lang w:val="en-US" w:eastAsia="zh-CN" w:bidi="ar-SA"/>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Date"/>
    <w:basedOn w:val="1"/>
    <w:next w:val="1"/>
    <w:uiPriority w:val="0"/>
    <w:pPr>
      <w:ind w:left="2500" w:leftChars="2500"/>
    </w:pPr>
  </w:style>
  <w:style w:type="paragraph" w:styleId="8">
    <w:name w:val="Balloon Text"/>
    <w:basedOn w:val="1"/>
    <w:uiPriority w:val="0"/>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uiPriority w:val="99"/>
    <w:pPr>
      <w:spacing w:before="100" w:beforeAutospacing="1" w:after="100" w:afterAutospacing="1"/>
      <w:ind w:left="0" w:right="0"/>
      <w:jc w:val="left"/>
    </w:pPr>
    <w:rPr>
      <w:kern w:val="0"/>
      <w:sz w:val="24"/>
      <w:lang w:val="en-US" w:eastAsia="zh-CN" w:bidi="ar"/>
    </w:rPr>
  </w:style>
  <w:style w:type="character" w:styleId="13">
    <w:name w:val="page number"/>
    <w:basedOn w:val="12"/>
    <w:uiPriority w:val="0"/>
  </w:style>
  <w:style w:type="character" w:styleId="14">
    <w:name w:val="Hyperlink"/>
    <w:uiPriority w:val="0"/>
    <w:rPr>
      <w:color w:val="0000FF"/>
      <w:u w:val="single"/>
    </w:rPr>
  </w:style>
  <w:style w:type="character" w:customStyle="1" w:styleId="15">
    <w:name w:val="无间距字符"/>
    <w:link w:val="16"/>
    <w:uiPriority w:val="1"/>
  </w:style>
  <w:style w:type="paragraph" w:customStyle="1" w:styleId="16">
    <w:name w:val="无间距"/>
    <w:link w:val="15"/>
    <w:qFormat/>
    <w:uiPriority w:val="1"/>
    <w:pPr>
      <w:widowControl w:val="0"/>
      <w:jc w:val="both"/>
    </w:pPr>
    <w:rPr>
      <w:lang w:val="en-US" w:eastAsia="zh-CN" w:bidi="ar-SA"/>
    </w:rPr>
  </w:style>
  <w:style w:type="paragraph" w:customStyle="1" w:styleId="17">
    <w:name w:val="List Paragraph"/>
    <w:next w:val="9"/>
    <w:uiPriority w:val="0"/>
    <w:pPr>
      <w:widowControl w:val="0"/>
      <w:ind w:firstLine="200" w:firstLineChars="200"/>
      <w:jc w:val="both"/>
    </w:pPr>
    <w:rPr>
      <w:rFonts w:ascii="Calibri" w:hAnsi="Calibri"/>
      <w:kern w:val="2"/>
      <w:sz w:val="21"/>
      <w:szCs w:val="22"/>
      <w:lang w:val="en-US" w:eastAsia="zh-CN" w:bidi="ar-SA"/>
    </w:rPr>
  </w:style>
  <w:style w:type="paragraph" w:customStyle="1" w:styleId="18">
    <w:name w:val="样式 32 磅"/>
    <w:uiPriority w:val="0"/>
    <w:pPr>
      <w:numPr>
        <w:ilvl w:val="0"/>
        <w:numId w:val="1"/>
      </w:numPr>
      <w:kinsoku w:val="0"/>
      <w:overflowPunct w:val="0"/>
      <w:spacing w:before="20" w:beforeLines="20"/>
      <w:ind w:left="540" w:hanging="540"/>
      <w:textAlignment w:val="baseline"/>
      <w:outlineLvl w:val="0"/>
    </w:pPr>
    <w:rPr>
      <w:rFonts w:ascii="Calibri" w:hAnsi="Calibri" w:cs="Calibri"/>
      <w:color w:val="000000"/>
      <w:sz w:val="64"/>
      <w:szCs w:val="64"/>
      <w:lang w:val="en-US" w:eastAsia="zh-CN" w:bidi="ar-SA"/>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567</Words>
  <Characters>3234</Characters>
  <Lines>26</Lines>
  <Paragraphs>7</Paragraphs>
  <TotalTime>0</TotalTime>
  <ScaleCrop>false</ScaleCrop>
  <LinksUpToDate>false</LinksUpToDate>
  <CharactersWithSpaces>3794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2007-09-04T07:24:00Z</dcterms:created>
  <dc:creator>金超</dc:creator>
  <cp:lastModifiedBy>蓉儿</cp:lastModifiedBy>
  <cp:lastPrinted>2007-07-31T01:08:00Z</cp:lastPrinted>
  <dcterms:modified xsi:type="dcterms:W3CDTF">2022-07-15T01:59:42Z</dcterms:modified>
  <dc:title>盈利之道：新经济时代的商业模式设计与创新</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FD843CE55F294C4CBC9A946CBCBD978A</vt:lpwstr>
  </property>
</Properties>
</file>