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/>
          <w:b/>
          <w:bCs/>
          <w:sz w:val="36"/>
          <w:szCs w:val="36"/>
        </w:rPr>
      </w:pPr>
      <w:r>
        <w:rPr>
          <w:rFonts w:hint="eastAsia" w:ascii="宋体"/>
          <w:b/>
          <w:bCs/>
          <w:sz w:val="36"/>
          <w:szCs w:val="36"/>
        </w:rPr>
        <w:t>战略性人力资源管理</w:t>
      </w:r>
    </w:p>
    <w:p>
      <w:pPr>
        <w:rPr>
          <w:rFonts w:hint="eastAsia" w:ascii="宋体"/>
          <w:sz w:val="24"/>
        </w:rPr>
      </w:pPr>
      <w:r>
        <w:rPr>
          <w:lang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-537845</wp:posOffset>
                </wp:positionH>
                <wp:positionV relativeFrom="paragraph">
                  <wp:posOffset>179070</wp:posOffset>
                </wp:positionV>
                <wp:extent cx="3785870" cy="306705"/>
                <wp:effectExtent l="0" t="0" r="5080" b="17145"/>
                <wp:wrapNone/>
                <wp:docPr id="3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85870" cy="306705"/>
                          <a:chOff x="625" y="2040"/>
                          <a:chExt cx="5963" cy="483"/>
                        </a:xfrm>
                      </wpg:grpSpPr>
                      <wps:wsp>
                        <wps:cNvPr id="1" name="矩形 3"/>
                        <wps:cNvSpPr/>
                        <wps:spPr>
                          <a:xfrm>
                            <a:off x="625" y="2040"/>
                            <a:ext cx="1980" cy="468"/>
                          </a:xfrm>
                          <a:prstGeom prst="rect">
                            <a:avLst/>
                          </a:prstGeom>
                          <a:solidFill>
                            <a:srgbClr val="993300"/>
                          </a:solidFill>
                          <a:ln>
                            <a:noFill/>
                          </a:ln>
                          <a:effectLst>
                            <a:outerShdw dist="35921" dir="2699999" algn="ctr" rotWithShape="0">
                              <a:srgbClr val="808080"/>
                            </a:outerShdw>
                          </a:effectLst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rPr>
                                  <w:rFonts w:hint="eastAsia" w:ascii="黑体" w:eastAsia="黑体"/>
                                  <w:b/>
                                  <w:color w:val="FFFFFF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黑体" w:eastAsia="黑体"/>
                                  <w:b/>
                                  <w:color w:val="FFFFFF"/>
                                  <w:sz w:val="28"/>
                                  <w:szCs w:val="28"/>
                                </w:rPr>
                                <w:t>一、学员收益</w:t>
                              </w:r>
                            </w:p>
                          </w:txbxContent>
                        </wps:txbx>
                        <wps:bodyPr wrap="square" upright="1"/>
                      </wps:wsp>
                      <wps:wsp>
                        <wps:cNvPr id="2" name="直线 4"/>
                        <wps:cNvSpPr/>
                        <wps:spPr>
                          <a:xfrm>
                            <a:off x="655" y="2523"/>
                            <a:ext cx="5933" cy="0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9933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" o:spid="_x0000_s1026" o:spt="203" style="position:absolute;left:0pt;margin-left:-42.35pt;margin-top:14.1pt;height:24.15pt;width:298.1pt;z-index:251659264;mso-width-relative:page;mso-height-relative:page;" coordorigin="625,2040" coordsize="5963,483" o:gfxdata="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">
                <o:lock v:ext="edit" aspectratio="f"/>
                <v:rect id="矩形 3" o:spid="_x0000_s1026" o:spt="1" style="position:absolute;left:625;top:2040;height:468;width:1980;" fillcolor="#993300" filled="t" stroked="f" coordsize="21600,21600" o:gfxdata="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mWL6TLgAAADaAAAA&#10;DwAAAAAAAAABACAAAAAiAAAAZHJzL2Rvd25yZXYueG1sUEsBAhQAFAAAAAgAh07iQDMvBZ47AAAA&#10;OQAAABAAAAAAAAAAAQAgAAAABwEAAGRycy9zaGFwZXhtbC54bWxQSwUGAAAAAAYABgBbAQAAsQMA&#10;AAAA&#10;">
                  <v:fill on="t" focussize="0,0"/>
                  <v:stroke on="f"/>
                  <v:imagedata o:title=""/>
                  <o:lock v:ext="edit" aspectratio="f"/>
                  <v:shadow on="t" color="#808080" offset="2pt,2pt" origin="0f,0f" matrix="65536f,0f,0f,65536f"/>
                  <v:textbox>
                    <w:txbxContent>
                      <w:p>
                        <w:pPr>
                          <w:spacing w:line="280" w:lineRule="exact"/>
                          <w:rPr>
                            <w:rFonts w:hint="eastAsia" w:ascii="黑体" w:eastAsia="黑体"/>
                            <w:b/>
                            <w:color w:val="FFFFFF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黑体" w:eastAsia="黑体"/>
                            <w:b/>
                            <w:color w:val="FFFFFF"/>
                            <w:sz w:val="28"/>
                            <w:szCs w:val="28"/>
                          </w:rPr>
                          <w:t>一、学员收益</w:t>
                        </w:r>
                      </w:p>
                    </w:txbxContent>
                  </v:textbox>
                </v:rect>
                <v:line id="直线 4" o:spid="_x0000_s1026" o:spt="20" style="position:absolute;left:655;top:2523;height:0;width:5933;" filled="f" stroked="t" coordsize="21600,21600" o:gfxdata="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zmexvvQAA&#10;ANoAAAAPAAAAAAAAAAEAIAAAACIAAABkcnMvZG93bnJldi54bWxQSwECFAAUAAAACACHTuJAMy8F&#10;njsAAAA5AAAAEAAAAAAAAAABACAAAAAMAQAAZHJzL3NoYXBleG1sLnhtbFBLBQYAAAAABgAGAFsB&#10;AAC2AwAAAAA=&#10;">
                  <v:fill on="f" focussize="0,0"/>
                  <v:stroke weight="1.5pt" color="#993300" joinstyle="round"/>
                  <v:imagedata o:title=""/>
                  <o:lock v:ext="edit" aspectratio="f"/>
                </v:line>
              </v:group>
            </w:pict>
          </mc:Fallback>
        </mc:AlternateContent>
      </w:r>
    </w:p>
    <w:p>
      <w:pPr>
        <w:rPr>
          <w:rFonts w:hint="eastAsia" w:ascii="宋体"/>
          <w:sz w:val="24"/>
        </w:rPr>
      </w:pPr>
    </w:p>
    <w:p>
      <w:pPr>
        <w:rPr>
          <w:rFonts w:hint="eastAsia"/>
        </w:rPr>
      </w:pPr>
    </w:p>
    <w:p>
      <w:pPr>
        <w:spacing w:line="360" w:lineRule="auto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通过学习课程，学员可以了解并掌握：</w:t>
      </w:r>
    </w:p>
    <w:p>
      <w:pPr>
        <w:numPr>
          <w:ilvl w:val="0"/>
          <w:numId w:val="2"/>
        </w:numPr>
        <w:spacing w:line="360" w:lineRule="auto"/>
        <w:rPr>
          <w:rFonts w:hint="eastAsia" w:ascii="宋体"/>
          <w:sz w:val="24"/>
        </w:rPr>
      </w:pPr>
      <w:r>
        <w:rPr>
          <w:rFonts w:hint="eastAsia" w:ascii="Verdana" w:hAnsi="Verdana" w:cs="Verdana"/>
          <w:color w:val="333333"/>
          <w:szCs w:val="21"/>
          <w:shd w:val="clear" w:color="auto" w:fill="FFFFFF"/>
        </w:rPr>
        <w:t>全面认识并理解战略性人力资源管理</w:t>
      </w:r>
    </w:p>
    <w:p>
      <w:pPr>
        <w:numPr>
          <w:ilvl w:val="0"/>
          <w:numId w:val="2"/>
        </w:numPr>
        <w:spacing w:line="360" w:lineRule="auto"/>
        <w:rPr>
          <w:rFonts w:hint="eastAsia" w:ascii="宋体"/>
          <w:sz w:val="24"/>
        </w:rPr>
      </w:pPr>
      <w:r>
        <w:rPr>
          <w:rFonts w:ascii="Verdana" w:hAnsi="Verdana" w:cs="Verdana"/>
          <w:color w:val="333333"/>
          <w:szCs w:val="21"/>
          <w:shd w:val="clear" w:color="auto" w:fill="FFFFFF"/>
        </w:rPr>
        <w:t>深入了解人力资源管理的</w:t>
      </w:r>
      <w:r>
        <w:rPr>
          <w:rFonts w:hint="eastAsia" w:ascii="Verdana" w:hAnsi="Verdana" w:cs="Verdana"/>
          <w:color w:val="333333"/>
          <w:szCs w:val="21"/>
          <w:shd w:val="clear" w:color="auto" w:fill="FFFFFF"/>
        </w:rPr>
        <w:t>发展</w:t>
      </w:r>
      <w:r>
        <w:rPr>
          <w:rFonts w:ascii="Verdana" w:hAnsi="Verdana" w:cs="Verdana"/>
          <w:color w:val="333333"/>
          <w:szCs w:val="21"/>
          <w:shd w:val="clear" w:color="auto" w:fill="FFFFFF"/>
        </w:rPr>
        <w:t>方向、</w:t>
      </w:r>
      <w:r>
        <w:rPr>
          <w:rFonts w:hint="eastAsia" w:ascii="Verdana" w:hAnsi="Verdana" w:cs="Verdana"/>
          <w:color w:val="333333"/>
          <w:szCs w:val="21"/>
          <w:shd w:val="clear" w:color="auto" w:fill="FFFFFF"/>
        </w:rPr>
        <w:t>组织</w:t>
      </w:r>
      <w:r>
        <w:rPr>
          <w:rFonts w:ascii="Verdana" w:hAnsi="Verdana" w:cs="Verdana"/>
          <w:color w:val="333333"/>
          <w:szCs w:val="21"/>
          <w:shd w:val="clear" w:color="auto" w:fill="FFFFFF"/>
        </w:rPr>
        <w:t>架构</w:t>
      </w:r>
      <w:r>
        <w:rPr>
          <w:rFonts w:hint="eastAsia" w:ascii="Verdana" w:hAnsi="Verdana" w:cs="Verdana"/>
          <w:color w:val="333333"/>
          <w:szCs w:val="21"/>
          <w:shd w:val="clear" w:color="auto" w:fill="FFFFFF"/>
        </w:rPr>
        <w:t>的建立</w:t>
      </w:r>
    </w:p>
    <w:p>
      <w:pPr>
        <w:numPr>
          <w:ilvl w:val="0"/>
          <w:numId w:val="2"/>
        </w:numPr>
        <w:spacing w:line="360" w:lineRule="auto"/>
        <w:rPr>
          <w:rFonts w:hint="eastAsia" w:ascii="宋体"/>
          <w:sz w:val="24"/>
        </w:rPr>
      </w:pPr>
      <w:r>
        <w:rPr>
          <w:rFonts w:ascii="Verdana" w:hAnsi="Verdana" w:cs="Verdana"/>
          <w:color w:val="333333"/>
          <w:szCs w:val="21"/>
          <w:shd w:val="clear" w:color="auto" w:fill="FFFFFF"/>
        </w:rPr>
        <w:t>掌握现代人力资源</w:t>
      </w:r>
      <w:r>
        <w:rPr>
          <w:rFonts w:hint="eastAsia" w:ascii="Verdana" w:hAnsi="Verdana" w:cs="Verdana"/>
          <w:color w:val="333333"/>
          <w:szCs w:val="21"/>
          <w:shd w:val="clear" w:color="auto" w:fill="FFFFFF"/>
        </w:rPr>
        <w:t>规划、招募甄选的方法</w:t>
      </w:r>
      <w:r>
        <w:rPr>
          <w:rFonts w:hint="eastAsia" w:ascii="宋体"/>
          <w:sz w:val="24"/>
        </w:rPr>
        <w:t xml:space="preserve"> </w:t>
      </w:r>
    </w:p>
    <w:p>
      <w:pPr>
        <w:numPr>
          <w:ilvl w:val="0"/>
          <w:numId w:val="2"/>
        </w:numPr>
        <w:spacing w:line="360" w:lineRule="auto"/>
        <w:rPr>
          <w:rFonts w:hint="eastAsia" w:ascii="宋体"/>
          <w:sz w:val="24"/>
        </w:rPr>
      </w:pPr>
      <w:r>
        <w:rPr>
          <w:rFonts w:ascii="Verdana" w:hAnsi="Verdana" w:cs="Verdana"/>
          <w:color w:val="333333"/>
          <w:szCs w:val="21"/>
          <w:shd w:val="clear" w:color="auto" w:fill="FFFFFF"/>
        </w:rPr>
        <w:t>掌握</w:t>
      </w:r>
      <w:r>
        <w:rPr>
          <w:rFonts w:hint="eastAsia" w:ascii="Verdana" w:hAnsi="Verdana" w:cs="Verdana"/>
          <w:color w:val="333333"/>
          <w:szCs w:val="21"/>
          <w:shd w:val="clear" w:color="auto" w:fill="FFFFFF"/>
        </w:rPr>
        <w:t>建立</w:t>
      </w:r>
      <w:r>
        <w:rPr>
          <w:rFonts w:ascii="Verdana" w:hAnsi="Verdana" w:cs="Verdana"/>
          <w:color w:val="333333"/>
          <w:szCs w:val="21"/>
          <w:shd w:val="clear" w:color="auto" w:fill="FFFFFF"/>
        </w:rPr>
        <w:t>人力资源</w:t>
      </w:r>
      <w:r>
        <w:rPr>
          <w:rFonts w:hint="eastAsia" w:ascii="Verdana" w:hAnsi="Verdana" w:cs="Verdana"/>
          <w:color w:val="333333"/>
          <w:szCs w:val="21"/>
          <w:shd w:val="clear" w:color="auto" w:fill="FFFFFF"/>
        </w:rPr>
        <w:t>管理培训、绩效与薪酬</w:t>
      </w:r>
      <w:r>
        <w:rPr>
          <w:rFonts w:ascii="Verdana" w:hAnsi="Verdana" w:cs="Verdana"/>
          <w:color w:val="333333"/>
          <w:szCs w:val="21"/>
          <w:shd w:val="clear" w:color="auto" w:fill="FFFFFF"/>
        </w:rPr>
        <w:t>系统</w:t>
      </w:r>
      <w:r>
        <w:rPr>
          <w:rFonts w:hint="eastAsia" w:ascii="Verdana" w:hAnsi="Verdana" w:cs="Verdana"/>
          <w:color w:val="333333"/>
          <w:szCs w:val="21"/>
          <w:shd w:val="clear" w:color="auto" w:fill="FFFFFF"/>
        </w:rPr>
        <w:t>的技能</w:t>
      </w:r>
      <w:r>
        <w:rPr>
          <w:rFonts w:hint="eastAsia" w:ascii="宋体"/>
          <w:sz w:val="24"/>
        </w:rPr>
        <w:t xml:space="preserve">  </w:t>
      </w:r>
    </w:p>
    <w:p>
      <w:pPr>
        <w:numPr>
          <w:ilvl w:val="0"/>
          <w:numId w:val="2"/>
        </w:numPr>
        <w:spacing w:line="360" w:lineRule="auto"/>
        <w:rPr>
          <w:rFonts w:hint="eastAsia" w:ascii="宋体"/>
          <w:sz w:val="24"/>
        </w:rPr>
      </w:pPr>
      <w:r>
        <w:rPr>
          <w:rFonts w:hint="eastAsia" w:ascii="Verdana" w:hAnsi="Verdana" w:cs="Verdana"/>
          <w:color w:val="333333"/>
          <w:szCs w:val="21"/>
          <w:shd w:val="clear" w:color="auto" w:fill="FFFFFF"/>
        </w:rPr>
        <w:t>通过学习案例与演练使学员</w:t>
      </w:r>
      <w:r>
        <w:rPr>
          <w:rFonts w:ascii="Verdana" w:hAnsi="Verdana" w:cs="Verdana"/>
          <w:color w:val="333333"/>
          <w:szCs w:val="21"/>
          <w:shd w:val="clear" w:color="auto" w:fill="FFFFFF"/>
        </w:rPr>
        <w:t>掌握</w:t>
      </w:r>
      <w:r>
        <w:rPr>
          <w:rFonts w:hint="eastAsia" w:ascii="Verdana" w:hAnsi="Verdana" w:cs="Verdana"/>
          <w:color w:val="333333"/>
          <w:szCs w:val="21"/>
          <w:shd w:val="clear" w:color="auto" w:fill="FFFFFF"/>
        </w:rPr>
        <w:t>人力资源管理工具</w:t>
      </w:r>
    </w:p>
    <w:p>
      <w:pPr>
        <w:numPr>
          <w:ilvl w:val="0"/>
          <w:numId w:val="2"/>
        </w:numPr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方法讲解、案例解析、模拟演练、集中研讨、方案点评</w:t>
      </w:r>
    </w:p>
    <w:p>
      <w:pPr>
        <w:rPr>
          <w:rFonts w:hint="eastAsia" w:ascii="宋体"/>
          <w:sz w:val="24"/>
        </w:rPr>
      </w:pPr>
      <w:r>
        <w:rPr>
          <w:lang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-537845</wp:posOffset>
                </wp:positionH>
                <wp:positionV relativeFrom="paragraph">
                  <wp:posOffset>283845</wp:posOffset>
                </wp:positionV>
                <wp:extent cx="3785870" cy="306705"/>
                <wp:effectExtent l="0" t="0" r="5080" b="17145"/>
                <wp:wrapNone/>
                <wp:docPr id="12" name="组合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85870" cy="306705"/>
                          <a:chOff x="625" y="5480"/>
                          <a:chExt cx="5963" cy="483"/>
                        </a:xfrm>
                      </wpg:grpSpPr>
                      <wps:wsp>
                        <wps:cNvPr id="10" name="矩形 18"/>
                        <wps:cNvSpPr/>
                        <wps:spPr>
                          <a:xfrm>
                            <a:off x="625" y="5480"/>
                            <a:ext cx="1980" cy="469"/>
                          </a:xfrm>
                          <a:prstGeom prst="rect">
                            <a:avLst/>
                          </a:prstGeom>
                          <a:solidFill>
                            <a:srgbClr val="993300"/>
                          </a:solidFill>
                          <a:ln>
                            <a:noFill/>
                          </a:ln>
                          <a:effectLst>
                            <a:outerShdw dist="35921" dir="2699999" algn="ctr" rotWithShape="0">
                              <a:srgbClr val="808080"/>
                            </a:outerShdw>
                          </a:effectLst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rPr>
                                  <w:rFonts w:hint="eastAsia" w:ascii="黑体" w:eastAsia="黑体"/>
                                  <w:b/>
                                  <w:color w:val="FFFFFF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黑体" w:eastAsia="黑体"/>
                                  <w:b/>
                                  <w:color w:val="FFFFFF"/>
                                  <w:sz w:val="28"/>
                                  <w:szCs w:val="28"/>
                                </w:rPr>
                                <w:t>二、适用范围</w:t>
                              </w:r>
                            </w:p>
                          </w:txbxContent>
                        </wps:txbx>
                        <wps:bodyPr wrap="square" upright="1"/>
                      </wps:wsp>
                      <wps:wsp>
                        <wps:cNvPr id="11" name="直线 19"/>
                        <wps:cNvSpPr/>
                        <wps:spPr>
                          <a:xfrm>
                            <a:off x="655" y="5963"/>
                            <a:ext cx="5933" cy="0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9933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7" o:spid="_x0000_s1026" o:spt="203" style="position:absolute;left:0pt;margin-left:-42.35pt;margin-top:22.35pt;height:24.15pt;width:298.1pt;z-index:251662336;mso-width-relative:page;mso-height-relative:page;" coordorigin="625,5480" coordsize="5963,483" o:gfxdata="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">
                <o:lock v:ext="edit" aspectratio="f"/>
                <v:rect id="矩形 18" o:spid="_x0000_s1026" o:spt="1" style="position:absolute;left:625;top:5480;height:469;width:1980;" fillcolor="#993300" filled="t" stroked="f" coordsize="21600,21600" o:gfxdata="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xSaQLvQAA&#10;ANs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  <v:shadow on="t" color="#808080" offset="2pt,2pt" origin="0f,0f" matrix="65536f,0f,0f,65536f"/>
                  <v:textbox>
                    <w:txbxContent>
                      <w:p>
                        <w:pPr>
                          <w:spacing w:line="280" w:lineRule="exact"/>
                          <w:rPr>
                            <w:rFonts w:hint="eastAsia" w:ascii="黑体" w:eastAsia="黑体"/>
                            <w:b/>
                            <w:color w:val="FFFFFF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黑体" w:eastAsia="黑体"/>
                            <w:b/>
                            <w:color w:val="FFFFFF"/>
                            <w:sz w:val="28"/>
                            <w:szCs w:val="28"/>
                          </w:rPr>
                          <w:t>二、适用范围</w:t>
                        </w:r>
                      </w:p>
                    </w:txbxContent>
                  </v:textbox>
                </v:rect>
                <v:line id="直线 19" o:spid="_x0000_s1026" o:spt="20" style="position:absolute;left:655;top:5963;height:0;width:5933;" filled="f" stroked="t" coordsize="21600,21600" o:gfxdata="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dNesbugAAANsA&#10;AAAPAAAAAAAAAAEAIAAAACIAAABkcnMvZG93bnJldi54bWxQSwECFAAUAAAACACHTuJAMy8FnjsA&#10;AAA5AAAAEAAAAAAAAAABACAAAAAJAQAAZHJzL3NoYXBleG1sLnhtbFBLBQYAAAAABgAGAFsBAACz&#10;AwAAAAA=&#10;">
                  <v:fill on="f" focussize="0,0"/>
                  <v:stroke weight="1.5pt" color="#993300" joinstyle="round"/>
                  <v:imagedata o:title=""/>
                  <o:lock v:ext="edit" aspectratio="f"/>
                </v:line>
              </v:group>
            </w:pict>
          </mc:Fallback>
        </mc:AlternateContent>
      </w:r>
    </w:p>
    <w:p>
      <w:pPr>
        <w:numPr>
          <w:ilvl w:val="0"/>
          <w:numId w:val="2"/>
        </w:numPr>
        <w:spacing w:line="440" w:lineRule="exact"/>
        <w:ind w:left="357" w:hanging="357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董事长、</w:t>
      </w:r>
    </w:p>
    <w:p>
      <w:pPr>
        <w:spacing w:line="440" w:lineRule="exact"/>
        <w:ind w:left="357"/>
        <w:rPr>
          <w:rFonts w:hint="eastAsia" w:ascii="宋体"/>
          <w:sz w:val="24"/>
        </w:rPr>
      </w:pPr>
    </w:p>
    <w:p>
      <w:pPr>
        <w:numPr>
          <w:ilvl w:val="0"/>
          <w:numId w:val="2"/>
        </w:numPr>
        <w:spacing w:line="440" w:lineRule="exact"/>
        <w:ind w:left="357" w:hanging="357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ＣＥＯ、总裁、总监等企业经营者</w:t>
      </w:r>
    </w:p>
    <w:p>
      <w:pPr>
        <w:numPr>
          <w:ilvl w:val="0"/>
          <w:numId w:val="2"/>
        </w:numPr>
        <w:spacing w:line="440" w:lineRule="exact"/>
        <w:ind w:left="357" w:hanging="357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副总裁、总经理、高级经理等企业高端人才</w:t>
      </w:r>
    </w:p>
    <w:p>
      <w:pPr>
        <w:rPr>
          <w:rFonts w:hint="eastAsia"/>
        </w:rPr>
      </w:pPr>
      <w:r>
        <w:rPr>
          <w:lang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-537845</wp:posOffset>
                </wp:positionH>
                <wp:positionV relativeFrom="paragraph">
                  <wp:posOffset>161925</wp:posOffset>
                </wp:positionV>
                <wp:extent cx="3796030" cy="297180"/>
                <wp:effectExtent l="0" t="0" r="13970" b="26670"/>
                <wp:wrapNone/>
                <wp:docPr id="9" name="组合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96030" cy="297180"/>
                          <a:chOff x="625" y="7260"/>
                          <a:chExt cx="5980" cy="468"/>
                        </a:xfrm>
                      </wpg:grpSpPr>
                      <wps:wsp>
                        <wps:cNvPr id="7" name="矩形 15"/>
                        <wps:cNvSpPr/>
                        <wps:spPr>
                          <a:xfrm>
                            <a:off x="625" y="7260"/>
                            <a:ext cx="1981" cy="468"/>
                          </a:xfrm>
                          <a:prstGeom prst="rect">
                            <a:avLst/>
                          </a:prstGeom>
                          <a:solidFill>
                            <a:srgbClr val="993300"/>
                          </a:solidFill>
                          <a:ln>
                            <a:noFill/>
                          </a:ln>
                          <a:effectLst>
                            <a:outerShdw dist="35921" dir="2699999" algn="ctr" rotWithShape="0">
                              <a:srgbClr val="808080"/>
                            </a:outerShdw>
                          </a:effectLst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rPr>
                                  <w:rFonts w:hint="eastAsia" w:ascii="黑体" w:eastAsia="黑体"/>
                                  <w:b/>
                                  <w:color w:val="FFFFFF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黑体" w:eastAsia="黑体"/>
                                  <w:b/>
                                  <w:color w:val="FFFFFF"/>
                                  <w:sz w:val="28"/>
                                  <w:szCs w:val="28"/>
                                </w:rPr>
                                <w:t>三、课程大纲</w:t>
                              </w:r>
                            </w:p>
                          </w:txbxContent>
                        </wps:txbx>
                        <wps:bodyPr wrap="square" upright="1"/>
                      </wps:wsp>
                      <wps:wsp>
                        <wps:cNvPr id="8" name="直线 16"/>
                        <wps:cNvSpPr/>
                        <wps:spPr>
                          <a:xfrm>
                            <a:off x="670" y="7728"/>
                            <a:ext cx="5935" cy="0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9933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4" o:spid="_x0000_s1026" o:spt="203" style="position:absolute;left:0pt;margin-left:-42.35pt;margin-top:12.75pt;height:23.4pt;width:298.9pt;z-index:251661312;mso-width-relative:page;mso-height-relative:page;" coordorigin="625,7260" coordsize="5980,468" o:gfxdata="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">
                <o:lock v:ext="edit" aspectratio="f"/>
                <v:rect id="矩形 15" o:spid="_x0000_s1026" o:spt="1" style="position:absolute;left:625;top:7260;height:468;width:1981;" fillcolor="#993300" filled="t" stroked="f" coordsize="21600,21600" o:gfxdata="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cfHo7sAAADa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  <v:shadow on="t" color="#808080" offset="2pt,2pt" origin="0f,0f" matrix="65536f,0f,0f,65536f"/>
                  <v:textbox>
                    <w:txbxContent>
                      <w:p>
                        <w:pPr>
                          <w:spacing w:line="280" w:lineRule="exact"/>
                          <w:rPr>
                            <w:rFonts w:hint="eastAsia" w:ascii="黑体" w:eastAsia="黑体"/>
                            <w:b/>
                            <w:color w:val="FFFFFF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黑体" w:eastAsia="黑体"/>
                            <w:b/>
                            <w:color w:val="FFFFFF"/>
                            <w:sz w:val="28"/>
                            <w:szCs w:val="28"/>
                          </w:rPr>
                          <w:t>三、课程大纲</w:t>
                        </w:r>
                      </w:p>
                    </w:txbxContent>
                  </v:textbox>
                </v:rect>
                <v:line id="直线 16" o:spid="_x0000_s1026" o:spt="20" style="position:absolute;left:670;top:7728;height:0;width:5935;" filled="f" stroked="t" coordsize="21600,21600" o:gfxdata="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FJx24W5AAAA2gAA&#10;AA8AAAAAAAAAAQAgAAAAIgAAAGRycy9kb3ducmV2LnhtbFBLAQIUABQAAAAIAIdO4kAzLwWeOwAA&#10;ADkAAAAQAAAAAAAAAAEAIAAAAAgBAABkcnMvc2hhcGV4bWwueG1sUEsFBgAAAAAGAAYAWwEAALID&#10;AAAAAA==&#10;">
                  <v:fill on="f" focussize="0,0"/>
                  <v:stroke weight="1.5pt" color="#993300" joinstyle="round"/>
                  <v:imagedata o:title=""/>
                  <o:lock v:ext="edit" aspectratio="f"/>
                </v:line>
              </v:group>
            </w:pict>
          </mc:Fallback>
        </mc:AlternateContent>
      </w:r>
    </w:p>
    <w:p>
      <w:pPr>
        <w:numPr>
          <w:ilvl w:val="0"/>
          <w:numId w:val="2"/>
        </w:numPr>
        <w:spacing w:line="340" w:lineRule="exact"/>
        <w:rPr>
          <w:rFonts w:hint="eastAsia" w:ascii="宋体"/>
          <w:sz w:val="30"/>
          <w:szCs w:val="30"/>
        </w:rPr>
      </w:pPr>
    </w:p>
    <w:p>
      <w:pPr>
        <w:spacing w:line="360" w:lineRule="auto"/>
        <w:rPr>
          <w:rFonts w:hint="eastAsia" w:ascii="宋体"/>
          <w:sz w:val="24"/>
        </w:rPr>
      </w:pP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b/>
          <w:color w:val="333333"/>
          <w:kern w:val="0"/>
          <w:szCs w:val="21"/>
        </w:rPr>
      </w:pPr>
      <w:r>
        <w:rPr>
          <w:rFonts w:ascii="Verdana" w:hAnsi="Verdana" w:cs="宋体"/>
          <w:b/>
          <w:color w:val="333333"/>
          <w:kern w:val="0"/>
          <w:szCs w:val="21"/>
        </w:rPr>
        <w:t>第一讲：什么是战略性人力资源管理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一、企业战略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1、企业生存环境的变化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2、战略的三个层次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二、围绕战略的人力资源管理体系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1、战略性人力资源管理的</w:t>
      </w:r>
      <w:r>
        <w:rPr>
          <w:rFonts w:hint="eastAsia" w:ascii="Verdana" w:hAnsi="Verdana" w:cs="宋体"/>
          <w:color w:val="333333"/>
          <w:kern w:val="0"/>
          <w:szCs w:val="21"/>
        </w:rPr>
        <w:t>理解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2、战略性人力资源管理体系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3、企业的价值链</w:t>
      </w:r>
    </w:p>
    <w:p>
      <w:pPr>
        <w:widowControl/>
        <w:numPr>
          <w:ilvl w:val="0"/>
          <w:numId w:val="3"/>
        </w:numPr>
        <w:shd w:val="clear" w:color="auto" w:fill="FFFFFF"/>
        <w:spacing w:before="150" w:after="150" w:line="315" w:lineRule="atLeast"/>
        <w:jc w:val="left"/>
        <w:rPr>
          <w:rFonts w:hint="eastAsia" w:ascii="Verdana" w:hAnsi="Verdana" w:cs="宋体"/>
          <w:color w:val="333333"/>
          <w:kern w:val="0"/>
          <w:szCs w:val="21"/>
        </w:rPr>
      </w:pPr>
      <w:r>
        <w:rPr>
          <w:rFonts w:hint="eastAsia" w:ascii="Verdana" w:hAnsi="Verdana" w:cs="宋体"/>
          <w:color w:val="333333"/>
          <w:kern w:val="0"/>
          <w:szCs w:val="21"/>
        </w:rPr>
        <w:t>案例解析与工具讲解演练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课堂探讨：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1、现代人力资源管理与传统人事管理的区别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2、人力资源管理的机制</w:t>
      </w:r>
    </w:p>
    <w:p>
      <w:pPr>
        <w:widowControl/>
        <w:shd w:val="clear" w:color="auto" w:fill="FFFFFF"/>
        <w:spacing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b/>
          <w:color w:val="333333"/>
          <w:kern w:val="0"/>
          <w:szCs w:val="21"/>
        </w:rPr>
      </w:pPr>
      <w:r>
        <w:rPr>
          <w:rFonts w:ascii="Verdana" w:hAnsi="Verdana" w:cs="宋体"/>
          <w:b/>
          <w:color w:val="333333"/>
          <w:kern w:val="0"/>
          <w:szCs w:val="21"/>
        </w:rPr>
        <w:t>第二讲：组织结构的建立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一、组织结构设计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1、组织结构的基本概念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2、组织结构设计的时机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3、组织结构设计需解决的问题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4、组织结构设计的原则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二、管理层次和管理幅度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1、设定管理跨距的要素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课堂探讨：贵公司管理的层次和幅度是否合理？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2、组织结构的类型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课堂探讨：如何避免部门间的本位主义？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三、部门职责制订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3、部门职责制订的意义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4、部门职责描述的注意事项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课堂探讨：如何制定好本部门职责？</w:t>
      </w:r>
    </w:p>
    <w:p>
      <w:pPr>
        <w:widowControl/>
        <w:numPr>
          <w:ilvl w:val="0"/>
          <w:numId w:val="3"/>
        </w:numPr>
        <w:shd w:val="clear" w:color="auto" w:fill="FFFFFF"/>
        <w:spacing w:before="150" w:after="150" w:line="315" w:lineRule="atLeast"/>
        <w:jc w:val="left"/>
        <w:rPr>
          <w:rFonts w:hint="eastAsia" w:ascii="Verdana" w:hAnsi="Verdana" w:cs="宋体"/>
          <w:color w:val="333333"/>
          <w:kern w:val="0"/>
          <w:szCs w:val="21"/>
        </w:rPr>
      </w:pPr>
      <w:r>
        <w:rPr>
          <w:rFonts w:hint="eastAsia" w:ascii="Verdana" w:hAnsi="Verdana" w:cs="宋体"/>
          <w:color w:val="333333"/>
          <w:kern w:val="0"/>
          <w:szCs w:val="21"/>
        </w:rPr>
        <w:t>案例解析与工具讲解演练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hint="eastAsia" w:ascii="Verdana" w:hAnsi="Verdana" w:cs="宋体"/>
          <w:b/>
          <w:color w:val="333333"/>
          <w:kern w:val="0"/>
          <w:szCs w:val="21"/>
        </w:rPr>
      </w:pP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b/>
          <w:color w:val="333333"/>
          <w:kern w:val="0"/>
          <w:szCs w:val="21"/>
        </w:rPr>
      </w:pPr>
      <w:r>
        <w:rPr>
          <w:rFonts w:ascii="Verdana" w:hAnsi="Verdana" w:cs="宋体"/>
          <w:b/>
          <w:color w:val="333333"/>
          <w:kern w:val="0"/>
          <w:szCs w:val="21"/>
        </w:rPr>
        <w:t>第三讲：人力资源规划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一、人力资源规划过程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1、年度人力资源规划的表现方式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二、人力资源规划方法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2、人力资源规划的限制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3、人才战略的内涵</w:t>
      </w:r>
    </w:p>
    <w:p>
      <w:pPr>
        <w:widowControl/>
        <w:numPr>
          <w:ilvl w:val="0"/>
          <w:numId w:val="3"/>
        </w:numPr>
        <w:shd w:val="clear" w:color="auto" w:fill="FFFFFF"/>
        <w:spacing w:before="150" w:after="150" w:line="315" w:lineRule="atLeast"/>
        <w:jc w:val="left"/>
        <w:rPr>
          <w:rFonts w:hint="eastAsia" w:ascii="Verdana" w:hAnsi="Verdana" w:cs="宋体"/>
          <w:color w:val="333333"/>
          <w:kern w:val="0"/>
          <w:szCs w:val="21"/>
        </w:rPr>
      </w:pPr>
      <w:r>
        <w:rPr>
          <w:rFonts w:hint="eastAsia" w:ascii="Verdana" w:hAnsi="Verdana" w:cs="宋体"/>
          <w:color w:val="333333"/>
          <w:kern w:val="0"/>
          <w:szCs w:val="21"/>
        </w:rPr>
        <w:t>案例解析与工具讲解演练</w:t>
      </w:r>
    </w:p>
    <w:p>
      <w:pPr>
        <w:widowControl/>
        <w:shd w:val="clear" w:color="auto" w:fill="FFFFFF"/>
        <w:spacing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b/>
          <w:color w:val="333333"/>
          <w:kern w:val="0"/>
          <w:szCs w:val="21"/>
        </w:rPr>
      </w:pPr>
      <w:r>
        <w:rPr>
          <w:rFonts w:ascii="Verdana" w:hAnsi="Verdana" w:cs="宋体"/>
          <w:b/>
          <w:color w:val="333333"/>
          <w:kern w:val="0"/>
          <w:szCs w:val="21"/>
        </w:rPr>
        <w:t>第四讲：人才招募与甄选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一、人才取得的方式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1、成功招聘的关键所在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课堂探讨：内招和外招的优缺点？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2、招聘流程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3、HR经理的困惑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4、招聘战略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二、招聘准备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1、职位分析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2、能力素质模型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课堂探讨：销售和客服人员的能力素质模型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3、招聘实施前的事项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三、面试准备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1、面试选拔流程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2、面试官的组成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3、面试资料的筛选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课堂案例：简历问题现场分析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4、面试通知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课堂案例：面试通知现场模拟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5、面试人员的组成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四、面试方法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1、笔试与面试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2、结构化面试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3、STAR面试法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4、集体面试法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评价中心：无领导小组讨论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课堂探讨：现场模拟面试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五、面试应答及评估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1、如何回答应聘人员的问题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2、面试评价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3、背景调查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课堂探讨：背景调查现场模拟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六、试用期管理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1、试用期情况的跟踪与反馈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2、招聘活动的评估</w:t>
      </w:r>
    </w:p>
    <w:p>
      <w:pPr>
        <w:widowControl/>
        <w:numPr>
          <w:ilvl w:val="0"/>
          <w:numId w:val="3"/>
        </w:numPr>
        <w:shd w:val="clear" w:color="auto" w:fill="FFFFFF"/>
        <w:spacing w:before="150" w:after="150" w:line="315" w:lineRule="atLeast"/>
        <w:jc w:val="left"/>
        <w:rPr>
          <w:rFonts w:hint="eastAsia" w:ascii="Verdana" w:hAnsi="Verdana" w:cs="宋体"/>
          <w:color w:val="333333"/>
          <w:kern w:val="0"/>
          <w:szCs w:val="21"/>
        </w:rPr>
      </w:pPr>
      <w:r>
        <w:rPr>
          <w:rFonts w:hint="eastAsia" w:ascii="Verdana" w:hAnsi="Verdana" w:cs="宋体"/>
          <w:color w:val="333333"/>
          <w:kern w:val="0"/>
          <w:szCs w:val="21"/>
        </w:rPr>
        <w:t>案例解析与工具讲解演练</w:t>
      </w:r>
    </w:p>
    <w:p>
      <w:pPr>
        <w:widowControl/>
        <w:shd w:val="clear" w:color="auto" w:fill="FFFFFF"/>
        <w:spacing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b/>
          <w:color w:val="333333"/>
          <w:kern w:val="0"/>
          <w:szCs w:val="21"/>
        </w:rPr>
      </w:pPr>
      <w:r>
        <w:rPr>
          <w:rFonts w:ascii="Verdana" w:hAnsi="Verdana" w:cs="宋体"/>
          <w:b/>
          <w:color w:val="333333"/>
          <w:kern w:val="0"/>
          <w:szCs w:val="21"/>
        </w:rPr>
        <w:t>第五讲：绩效管理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一、目标管理现状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1、德鲁克的问题：先有目标还是先有工作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2、中国企业管理的重大误区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课堂探讨：广州恒大的目标管理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二、什么是KPI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1、关键指标制定原则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2、KPI的来源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3、目标体系与绩效体系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课堂探讨：恒大的绩效指标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1、企业级关键KPI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2、企业级KPI的两种提炼方法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三、平衡计分卡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1、平衡计分卡BSC的四个维度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2、BSC四个维度的特性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3、BSC四个维度的指标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4、KPI与BSC的关系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课堂探讨：贵公司企业级KPI提炼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四、绩效指标的分解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1、如何将企业绩效指标分解到岗位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2、绩效指标价值树分解方式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3、企业目标系统图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4、绩效指标目标值的制定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5、时间维度分解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课堂探讨：将一个企业KPI分解到季度、月度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五、绩效管理智慧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1、绩效考核的三笑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课堂案例：岗位绩效指标的设定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2、绩效数据来源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3、卓越绩效管控模式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课堂案例：如何做绩效辅导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六、绩效计划的制定与提升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1、日清管理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2、如何召开月度烧烤会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3、绩效管理总流程图</w:t>
      </w:r>
    </w:p>
    <w:p>
      <w:pPr>
        <w:widowControl/>
        <w:numPr>
          <w:ilvl w:val="0"/>
          <w:numId w:val="3"/>
        </w:numPr>
        <w:shd w:val="clear" w:color="auto" w:fill="FFFFFF"/>
        <w:spacing w:before="150" w:after="150" w:line="315" w:lineRule="atLeast"/>
        <w:jc w:val="left"/>
        <w:rPr>
          <w:rFonts w:hint="eastAsia" w:ascii="Verdana" w:hAnsi="Verdana" w:cs="宋体"/>
          <w:color w:val="333333"/>
          <w:kern w:val="0"/>
          <w:szCs w:val="21"/>
        </w:rPr>
      </w:pPr>
      <w:r>
        <w:rPr>
          <w:rFonts w:hint="eastAsia" w:ascii="Verdana" w:hAnsi="Verdana" w:cs="宋体"/>
          <w:color w:val="333333"/>
          <w:kern w:val="0"/>
          <w:szCs w:val="21"/>
        </w:rPr>
        <w:t>案例解析与工具讲解演练</w:t>
      </w:r>
    </w:p>
    <w:p>
      <w:pPr>
        <w:widowControl/>
        <w:shd w:val="clear" w:color="auto" w:fill="FFFFFF"/>
        <w:spacing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b/>
          <w:color w:val="333333"/>
          <w:kern w:val="0"/>
          <w:szCs w:val="21"/>
        </w:rPr>
      </w:pPr>
      <w:r>
        <w:rPr>
          <w:rFonts w:ascii="Verdana" w:hAnsi="Verdana" w:cs="宋体"/>
          <w:b/>
          <w:color w:val="333333"/>
          <w:kern w:val="0"/>
          <w:szCs w:val="21"/>
        </w:rPr>
        <w:t>第六讲：薪酬与福利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一、薪酬管理基础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1、薪酬管理的原则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2、薪酬结构图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3、薪酬决定要素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4、薪酬总额的构成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二、薪酬水平的确定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1、职类职种划分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2、职层划分定义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3、职种薪等区间确定方法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4、岗位评价方法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5、薪点表的使用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6、工资结构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三、薪酬管理方法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1、提高薪酬管理的弹性和灵活性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2、整体工资水平的调整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3、职业发展阶梯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4、员工工资调整依据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5、年终奖发放管理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6、福利构成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课堂案例：公司销售人员薪酬方案制定</w:t>
      </w:r>
    </w:p>
    <w:p>
      <w:pPr>
        <w:widowControl/>
        <w:numPr>
          <w:ilvl w:val="0"/>
          <w:numId w:val="3"/>
        </w:numPr>
        <w:shd w:val="clear" w:color="auto" w:fill="FFFFFF"/>
        <w:spacing w:before="150" w:after="150" w:line="315" w:lineRule="atLeast"/>
        <w:jc w:val="left"/>
        <w:rPr>
          <w:rFonts w:hint="eastAsia" w:ascii="Verdana" w:hAnsi="Verdana" w:cs="宋体"/>
          <w:color w:val="333333"/>
          <w:kern w:val="0"/>
          <w:szCs w:val="21"/>
        </w:rPr>
      </w:pPr>
      <w:r>
        <w:rPr>
          <w:rFonts w:hint="eastAsia" w:ascii="Verdana" w:hAnsi="Verdana" w:cs="宋体"/>
          <w:color w:val="333333"/>
          <w:kern w:val="0"/>
          <w:szCs w:val="21"/>
        </w:rPr>
        <w:t>案例解析与工具讲解演练</w:t>
      </w:r>
    </w:p>
    <w:p>
      <w:pPr>
        <w:widowControl/>
        <w:shd w:val="clear" w:color="auto" w:fill="FFFFFF"/>
        <w:spacing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b/>
          <w:color w:val="333333"/>
          <w:kern w:val="0"/>
          <w:szCs w:val="21"/>
        </w:rPr>
      </w:pPr>
      <w:r>
        <w:rPr>
          <w:rFonts w:ascii="Verdana" w:hAnsi="Verdana" w:cs="宋体"/>
          <w:b/>
          <w:color w:val="333333"/>
          <w:kern w:val="0"/>
          <w:szCs w:val="21"/>
        </w:rPr>
        <w:t>第七讲：培训与开发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一、职业发展与培训开发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1、培训开发系统与员工职业发展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2、培训开发体系与企业战略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二、培训开发系统的建立与管理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1、培训的方法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2、培训效果评估</w:t>
      </w:r>
    </w:p>
    <w:p>
      <w:pPr>
        <w:widowControl/>
        <w:numPr>
          <w:ilvl w:val="0"/>
          <w:numId w:val="3"/>
        </w:numPr>
        <w:shd w:val="clear" w:color="auto" w:fill="FFFFFF"/>
        <w:spacing w:before="150" w:after="150" w:line="315" w:lineRule="atLeast"/>
        <w:jc w:val="left"/>
        <w:rPr>
          <w:rFonts w:hint="eastAsia" w:ascii="Verdana" w:hAnsi="Verdana" w:cs="宋体"/>
          <w:color w:val="333333"/>
          <w:kern w:val="0"/>
          <w:szCs w:val="21"/>
        </w:rPr>
      </w:pPr>
      <w:r>
        <w:rPr>
          <w:rFonts w:hint="eastAsia" w:ascii="Verdana" w:hAnsi="Verdana" w:cs="宋体"/>
          <w:color w:val="333333"/>
          <w:kern w:val="0"/>
          <w:szCs w:val="21"/>
        </w:rPr>
        <w:t>案例解析与工具讲解演练</w:t>
      </w:r>
    </w:p>
    <w:p>
      <w:pPr>
        <w:widowControl/>
        <w:shd w:val="clear" w:color="auto" w:fill="FFFFFF"/>
        <w:spacing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b/>
          <w:color w:val="333333"/>
          <w:kern w:val="0"/>
          <w:szCs w:val="21"/>
        </w:rPr>
      </w:pPr>
      <w:r>
        <w:rPr>
          <w:rFonts w:ascii="Verdana" w:hAnsi="Verdana" w:cs="宋体"/>
          <w:b/>
          <w:color w:val="333333"/>
          <w:kern w:val="0"/>
          <w:szCs w:val="21"/>
        </w:rPr>
        <w:t>第八讲：激励及员工关系管理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一、员工激励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1、什么是激励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2、激励的基本原则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3、激励的作用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4、激励的方法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课堂案例：让下属明确前进的方向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二、员工管理管理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1、劳动关系管理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2、员工安全与健康管理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3、组织文化管理</w:t>
      </w:r>
    </w:p>
    <w:p>
      <w:pPr>
        <w:widowControl/>
        <w:shd w:val="clear" w:color="auto" w:fill="FFFFFF"/>
        <w:spacing w:before="150" w:after="150" w:line="315" w:lineRule="atLeast"/>
        <w:ind w:firstLine="480"/>
        <w:jc w:val="left"/>
        <w:rPr>
          <w:rFonts w:hint="eastAsia" w:ascii="Verdana" w:hAnsi="Verdana" w:cs="宋体"/>
          <w:color w:val="333333"/>
          <w:kern w:val="0"/>
          <w:szCs w:val="21"/>
        </w:rPr>
      </w:pPr>
      <w:r>
        <w:rPr>
          <w:rFonts w:ascii="Verdana" w:hAnsi="Verdana" w:cs="宋体"/>
          <w:color w:val="333333"/>
          <w:kern w:val="0"/>
          <w:szCs w:val="21"/>
        </w:rPr>
        <w:t>4、如何建一个企业与员工共赢的关系</w:t>
      </w:r>
    </w:p>
    <w:p>
      <w:pPr>
        <w:widowControl/>
        <w:numPr>
          <w:ilvl w:val="0"/>
          <w:numId w:val="3"/>
        </w:numPr>
        <w:shd w:val="clear" w:color="auto" w:fill="FFFFFF"/>
        <w:spacing w:before="150" w:after="150" w:line="315" w:lineRule="atLeast"/>
        <w:jc w:val="left"/>
        <w:rPr>
          <w:rFonts w:hint="eastAsia" w:ascii="Verdana" w:hAnsi="Verdana" w:cs="宋体"/>
          <w:color w:val="333333"/>
          <w:kern w:val="0"/>
          <w:szCs w:val="21"/>
        </w:rPr>
      </w:pPr>
      <w:r>
        <w:rPr>
          <w:rFonts w:hint="eastAsia" w:ascii="Verdana" w:hAnsi="Verdana" w:cs="宋体"/>
          <w:color w:val="333333"/>
          <w:kern w:val="0"/>
          <w:szCs w:val="21"/>
        </w:rPr>
        <w:t>案例解析与工具讲解演练</w:t>
      </w:r>
    </w:p>
    <w:p>
      <w:pPr>
        <w:spacing w:line="360" w:lineRule="auto"/>
        <w:rPr>
          <w:rFonts w:hint="eastAsia"/>
        </w:rPr>
      </w:pPr>
      <w:r>
        <w:rPr>
          <w:lang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-499745</wp:posOffset>
                </wp:positionH>
                <wp:positionV relativeFrom="paragraph">
                  <wp:posOffset>177165</wp:posOffset>
                </wp:positionV>
                <wp:extent cx="3785870" cy="306705"/>
                <wp:effectExtent l="0" t="0" r="5080" b="17145"/>
                <wp:wrapNone/>
                <wp:docPr id="6" name="组合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85870" cy="306705"/>
                          <a:chOff x="685" y="12177"/>
                          <a:chExt cx="5963" cy="483"/>
                        </a:xfrm>
                      </wpg:grpSpPr>
                      <wps:wsp>
                        <wps:cNvPr id="4" name="矩形 9"/>
                        <wps:cNvSpPr/>
                        <wps:spPr>
                          <a:xfrm>
                            <a:off x="685" y="12177"/>
                            <a:ext cx="1980" cy="467"/>
                          </a:xfrm>
                          <a:prstGeom prst="rect">
                            <a:avLst/>
                          </a:prstGeom>
                          <a:solidFill>
                            <a:srgbClr val="993300"/>
                          </a:solidFill>
                          <a:ln>
                            <a:noFill/>
                          </a:ln>
                          <a:effectLst>
                            <a:outerShdw dist="35921" dir="2699999" algn="ctr" rotWithShape="0">
                              <a:srgbClr val="808080"/>
                            </a:outerShdw>
                          </a:effectLst>
                        </wps:spPr>
                        <wps:txbx>
                          <w:txbxContent>
                            <w:p>
                              <w:pPr>
                                <w:spacing w:line="280" w:lineRule="exact"/>
                                <w:rPr>
                                  <w:rFonts w:hint="eastAsia" w:ascii="黑体" w:eastAsia="黑体"/>
                                  <w:b/>
                                  <w:color w:val="FFFFFF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黑体" w:eastAsia="黑体"/>
                                  <w:b/>
                                  <w:color w:val="FFFFFF"/>
                                  <w:sz w:val="28"/>
                                  <w:szCs w:val="28"/>
                                </w:rPr>
                                <w:t>四、课程时长</w:t>
                              </w:r>
                            </w:p>
                          </w:txbxContent>
                        </wps:txbx>
                        <wps:bodyPr wrap="square" upright="1"/>
                      </wps:wsp>
                      <wps:wsp>
                        <wps:cNvPr id="5" name="直线 10"/>
                        <wps:cNvSpPr/>
                        <wps:spPr>
                          <a:xfrm>
                            <a:off x="715" y="12660"/>
                            <a:ext cx="5933" cy="0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9933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8" o:spid="_x0000_s1026" o:spt="203" style="position:absolute;left:0pt;margin-left:-39.35pt;margin-top:13.95pt;height:24.15pt;width:298.1pt;z-index:251660288;mso-width-relative:page;mso-height-relative:page;" coordorigin="685,12177" coordsize="5963,483" o:gfxdata="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">
                <o:lock v:ext="edit" aspectratio="f"/>
                <v:rect id="矩形 9" o:spid="_x0000_s1026" o:spt="1" style="position:absolute;left:685;top:12177;height:467;width:1980;" fillcolor="#993300" filled="t" stroked="f" coordsize="21600,21600" o:gfxdata="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RVZ1LsAAADa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  <v:shadow on="t" color="#808080" offset="2pt,2pt" origin="0f,0f" matrix="65536f,0f,0f,65536f"/>
                  <v:textbox>
                    <w:txbxContent>
                      <w:p>
                        <w:pPr>
                          <w:spacing w:line="280" w:lineRule="exact"/>
                          <w:rPr>
                            <w:rFonts w:hint="eastAsia" w:ascii="黑体" w:eastAsia="黑体"/>
                            <w:b/>
                            <w:color w:val="FFFFFF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黑体" w:eastAsia="黑体"/>
                            <w:b/>
                            <w:color w:val="FFFFFF"/>
                            <w:sz w:val="28"/>
                            <w:szCs w:val="28"/>
                          </w:rPr>
                          <w:t>四、课程时长</w:t>
                        </w:r>
                      </w:p>
                    </w:txbxContent>
                  </v:textbox>
                </v:rect>
                <v:line id="直线 10" o:spid="_x0000_s1026" o:spt="20" style="position:absolute;left:715;top:12660;height:0;width:5933;" filled="f" stroked="t" coordsize="21600,21600" o:gfxdata="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8cHQbvQAA&#10;ANoAAAAPAAAAAAAAAAEAIAAAACIAAABkcnMvZG93bnJldi54bWxQSwECFAAUAAAACACHTuJAMy8F&#10;njsAAAA5AAAAEAAAAAAAAAABACAAAAAMAQAAZHJzL3NoYXBleG1sLnhtbFBLBQYAAAAABgAGAFsB&#10;AAC2AwAAAAA=&#10;">
                  <v:fill on="f" focussize="0,0"/>
                  <v:stroke weight="1.5pt" color="#993300" joinstyle="round"/>
                  <v:imagedata o:title=""/>
                  <o:lock v:ext="edit" aspectratio="f"/>
                </v:line>
              </v:group>
            </w:pict>
          </mc:Fallback>
        </mc:AlternateContent>
      </w:r>
    </w:p>
    <w:p>
      <w:pPr>
        <w:rPr>
          <w:rFonts w:hint="eastAsia" w:ascii="宋体"/>
          <w:sz w:val="24"/>
        </w:rPr>
      </w:pPr>
    </w:p>
    <w:p>
      <w:pPr>
        <w:rPr>
          <w:rFonts w:hint="eastAsia" w:ascii="宋体"/>
          <w:sz w:val="24"/>
        </w:rPr>
      </w:pPr>
    </w:p>
    <w:p>
      <w:pPr>
        <w:ind w:firstLine="120" w:firstLineChars="50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4天3晚</w:t>
      </w:r>
    </w:p>
    <w:p>
      <w:pPr>
        <w:ind w:firstLine="120" w:firstLineChars="50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（此为参考时长，可根据培训需求，选其中模块学习培训）</w:t>
      </w:r>
    </w:p>
    <w:p>
      <w:pPr>
        <w:ind w:firstLine="120" w:firstLineChars="50"/>
        <w:rPr>
          <w:rFonts w:hint="eastAsia" w:ascii="宋体"/>
          <w:sz w:val="24"/>
        </w:rPr>
      </w:pP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7" w:h="16840"/>
      <w:pgMar w:top="1134" w:right="1134" w:bottom="1134" w:left="1134" w:header="567" w:footer="550" w:gutter="340"/>
      <w:pgBorders w:offsetFrom="page">
        <w:top w:val="single" w:color="auto" w:sz="4" w:space="24"/>
        <w:left w:val="single" w:color="auto" w:sz="4" w:space="24"/>
        <w:bottom w:val="single" w:color="auto" w:sz="4" w:space="24"/>
        <w:right w:val="single" w:color="auto" w:sz="4" w:space="24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leftChars="-343" w:right="540" w:hanging="720" w:hangingChars="400"/>
      <w:jc w:val="right"/>
    </w:pPr>
  </w:p>
  <w:p>
    <w:pPr>
      <w:pStyle w:val="8"/>
      <w:pBdr>
        <w:bottom w:val="none" w:color="auto" w:sz="0" w:space="0"/>
      </w:pBdr>
      <w:ind w:left="-210" w:leftChars="-100"/>
      <w:rPr>
        <w:sz w:val="24"/>
        <w:szCs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separate"/>
    </w:r>
    <w:r>
      <w:rPr>
        <w:rStyle w:val="12"/>
      </w:rPr>
      <w:t xml:space="preserve"> </w:t>
    </w:r>
    <w:r>
      <w:fldChar w:fldCharType="end"/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40" w:lineRule="exact"/>
      <w:ind w:left="-178" w:leftChars="-85"/>
      <w:jc w:val="center"/>
      <w:rPr>
        <w:rFonts w:hint="eastAsia" w:ascii="宋体" w:hAnsi="宋体"/>
        <w:color w:val="FF0000"/>
        <w:sz w:val="28"/>
        <w:szCs w:val="28"/>
      </w:rPr>
    </w:pPr>
    <w:r>
      <w:rPr>
        <w:rFonts w:hint="eastAsia" w:ascii="宋体" w:hAnsi="宋体"/>
      </w:rPr>
      <w:t xml:space="preserve">                        </w:t>
    </w:r>
    <w:r>
      <w:rPr>
        <w:rFonts w:hint="eastAsia" w:ascii="宋体" w:hAnsi="宋体"/>
        <w:sz w:val="28"/>
        <w:szCs w:val="28"/>
      </w:rPr>
      <w:t xml:space="preserve"> </w:t>
    </w:r>
    <w:r>
      <w:rPr>
        <w:rFonts w:hint="eastAsia" w:ascii="宋体" w:hAnsi="宋体"/>
        <w:color w:val="FF0000"/>
        <w:sz w:val="28"/>
        <w:szCs w:val="28"/>
      </w:rPr>
      <w:t xml:space="preserve">          《史斌老</w:t>
    </w:r>
    <w:r>
      <w:rPr>
        <w:rFonts w:ascii="宋体" w:hAnsi="宋体"/>
        <w:color w:val="FF0000"/>
        <w:sz w:val="28"/>
        <w:szCs w:val="28"/>
      </w:rPr>
      <w:t>师</w:t>
    </w:r>
    <w:r>
      <w:rPr>
        <w:rFonts w:hint="eastAsia" w:ascii="宋体" w:hAnsi="宋体"/>
        <w:color w:val="FF0000"/>
        <w:sz w:val="28"/>
        <w:szCs w:val="28"/>
      </w:rPr>
      <w:t>人力资源管理</w:t>
    </w:r>
    <w:r>
      <w:rPr>
        <w:rFonts w:ascii="宋体" w:hAnsi="宋体"/>
        <w:color w:val="FF0000"/>
        <w:sz w:val="28"/>
        <w:szCs w:val="28"/>
      </w:rPr>
      <w:t>课程系列</w:t>
    </w:r>
    <w:r>
      <w:rPr>
        <w:rFonts w:hint="eastAsia" w:ascii="宋体" w:hAnsi="宋体"/>
        <w:color w:val="FF0000"/>
        <w:sz w:val="28"/>
        <w:szCs w:val="28"/>
      </w:rPr>
      <w:t xml:space="preserve">》 </w:t>
    </w:r>
  </w:p>
  <w:p>
    <w:pPr>
      <w:pStyle w:val="8"/>
      <w:pBdr>
        <w:bottom w:val="single" w:color="auto" w:sz="6" w:space="0"/>
      </w:pBdr>
      <w:jc w:val="both"/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numPicBullet w:numPicBulletId="0">
    <w:pict>
      <v:shape id="0" type="#_x0000_t75" style="width:15px;height:15px" o:bullet="t">
        <v:imagedata r:id="rId1" o:title=""/>
      </v:shape>
    </w:pict>
  </w:numPicBullet>
  <w:abstractNum w:abstractNumId="0">
    <w:nsid w:val="F700AF3D"/>
    <w:multiLevelType w:val="singleLevel"/>
    <w:tmpl w:val="F700AF3D"/>
    <w:lvl w:ilvl="0" w:tentative="0">
      <w:start w:val="0"/>
      <w:numFmt w:val="none"/>
      <w:pStyle w:val="16"/>
      <w:lvlText w:val=""/>
      <w:lvlJc w:val="left"/>
      <w:pPr>
        <w:tabs>
          <w:tab w:val="left" w:pos="360"/>
        </w:tabs>
      </w:pPr>
    </w:lvl>
  </w:abstractNum>
  <w:abstractNum w:abstractNumId="1">
    <w:nsid w:val="1C1B65FF"/>
    <w:multiLevelType w:val="multilevel"/>
    <w:tmpl w:val="1C1B65FF"/>
    <w:lvl w:ilvl="0" w:tentative="0">
      <w:start w:val="1"/>
      <w:numFmt w:val="bullet"/>
      <w:lvlText w:val=""/>
      <w:lvlPicBulletId w:val="0"/>
      <w:lvlJc w:val="left"/>
      <w:pPr>
        <w:ind w:left="90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60" w:hanging="420"/>
      </w:pPr>
      <w:rPr>
        <w:rFonts w:hint="default" w:ascii="Wingdings" w:hAnsi="Wingdings"/>
      </w:rPr>
    </w:lvl>
  </w:abstractNum>
  <w:abstractNum w:abstractNumId="2">
    <w:nsid w:val="3247072E"/>
    <w:multiLevelType w:val="multilevel"/>
    <w:tmpl w:val="3247072E"/>
    <w:lvl w:ilvl="0" w:tentative="0">
      <w:start w:val="1"/>
      <w:numFmt w:val="bullet"/>
      <w:lvlText w:val="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hYTlhMTU3YzRjYzUyMzI2ZTE5NmVlZTE1MzQxMjAifQ=="/>
  </w:docVars>
  <w:rsids>
    <w:rsidRoot w:val="008C65CD"/>
    <w:rsid w:val="00044EE9"/>
    <w:rsid w:val="000559C0"/>
    <w:rsid w:val="00075991"/>
    <w:rsid w:val="000C4525"/>
    <w:rsid w:val="000E2749"/>
    <w:rsid w:val="000F4647"/>
    <w:rsid w:val="001629A6"/>
    <w:rsid w:val="00177084"/>
    <w:rsid w:val="00186918"/>
    <w:rsid w:val="00197C54"/>
    <w:rsid w:val="001B2EB7"/>
    <w:rsid w:val="001E3E87"/>
    <w:rsid w:val="00254DDF"/>
    <w:rsid w:val="00373146"/>
    <w:rsid w:val="003A77F7"/>
    <w:rsid w:val="003B47C6"/>
    <w:rsid w:val="003F0846"/>
    <w:rsid w:val="00421879"/>
    <w:rsid w:val="00436385"/>
    <w:rsid w:val="00446204"/>
    <w:rsid w:val="004A086E"/>
    <w:rsid w:val="005068FD"/>
    <w:rsid w:val="00510562"/>
    <w:rsid w:val="005A1139"/>
    <w:rsid w:val="005D0952"/>
    <w:rsid w:val="005D0ECA"/>
    <w:rsid w:val="005F601B"/>
    <w:rsid w:val="00622831"/>
    <w:rsid w:val="006A4C85"/>
    <w:rsid w:val="00740E4B"/>
    <w:rsid w:val="007C25CA"/>
    <w:rsid w:val="007D2B29"/>
    <w:rsid w:val="00845634"/>
    <w:rsid w:val="0086573A"/>
    <w:rsid w:val="00866553"/>
    <w:rsid w:val="008B4F5A"/>
    <w:rsid w:val="008E0B04"/>
    <w:rsid w:val="00912558"/>
    <w:rsid w:val="00914EB9"/>
    <w:rsid w:val="00944975"/>
    <w:rsid w:val="00985761"/>
    <w:rsid w:val="009A0C19"/>
    <w:rsid w:val="00AA3C9E"/>
    <w:rsid w:val="00AB6E13"/>
    <w:rsid w:val="00AC5766"/>
    <w:rsid w:val="00B15C29"/>
    <w:rsid w:val="00B22D69"/>
    <w:rsid w:val="00BD6C30"/>
    <w:rsid w:val="00BE2726"/>
    <w:rsid w:val="00C7681D"/>
    <w:rsid w:val="00C812E1"/>
    <w:rsid w:val="00C85B4E"/>
    <w:rsid w:val="00CA7073"/>
    <w:rsid w:val="00CD3874"/>
    <w:rsid w:val="00CE1410"/>
    <w:rsid w:val="00D324A9"/>
    <w:rsid w:val="00DB05B4"/>
    <w:rsid w:val="00DD12C1"/>
    <w:rsid w:val="00DD5D65"/>
    <w:rsid w:val="00E10A49"/>
    <w:rsid w:val="00E35273"/>
    <w:rsid w:val="00EB00D1"/>
    <w:rsid w:val="00EE2DD2"/>
    <w:rsid w:val="00F12609"/>
    <w:rsid w:val="00F3223C"/>
    <w:rsid w:val="00F60A80"/>
    <w:rsid w:val="02672D80"/>
    <w:rsid w:val="02ED42DD"/>
    <w:rsid w:val="03B11A9D"/>
    <w:rsid w:val="04510321"/>
    <w:rsid w:val="05511549"/>
    <w:rsid w:val="09367BAA"/>
    <w:rsid w:val="09503FD7"/>
    <w:rsid w:val="0CBF1375"/>
    <w:rsid w:val="0E1A3BB0"/>
    <w:rsid w:val="0EB51830"/>
    <w:rsid w:val="0EDE4BF3"/>
    <w:rsid w:val="0F1A3753"/>
    <w:rsid w:val="0F1E2159"/>
    <w:rsid w:val="0F434917"/>
    <w:rsid w:val="0FB82358"/>
    <w:rsid w:val="103706A7"/>
    <w:rsid w:val="127C66E3"/>
    <w:rsid w:val="12C257D3"/>
    <w:rsid w:val="13E236AC"/>
    <w:rsid w:val="13EB1DBD"/>
    <w:rsid w:val="148C60C3"/>
    <w:rsid w:val="148C7CBF"/>
    <w:rsid w:val="15484278"/>
    <w:rsid w:val="162E6AF4"/>
    <w:rsid w:val="1649189C"/>
    <w:rsid w:val="16714FDF"/>
    <w:rsid w:val="169B5E23"/>
    <w:rsid w:val="19C340D1"/>
    <w:rsid w:val="1A2069E9"/>
    <w:rsid w:val="1A273DF6"/>
    <w:rsid w:val="1AC64BCD"/>
    <w:rsid w:val="1CD63A5F"/>
    <w:rsid w:val="1CE32D75"/>
    <w:rsid w:val="202408C8"/>
    <w:rsid w:val="20392DEC"/>
    <w:rsid w:val="22AC2870"/>
    <w:rsid w:val="22DA20BB"/>
    <w:rsid w:val="231A50A3"/>
    <w:rsid w:val="24E7219B"/>
    <w:rsid w:val="26FE7307"/>
    <w:rsid w:val="27A04912"/>
    <w:rsid w:val="28ED67B2"/>
    <w:rsid w:val="2935022C"/>
    <w:rsid w:val="2B3B187A"/>
    <w:rsid w:val="2B9B2B99"/>
    <w:rsid w:val="2C113E5C"/>
    <w:rsid w:val="2C451D2D"/>
    <w:rsid w:val="2D9F2369"/>
    <w:rsid w:val="2DDD65CB"/>
    <w:rsid w:val="2FC05867"/>
    <w:rsid w:val="30B515F7"/>
    <w:rsid w:val="326F3E4B"/>
    <w:rsid w:val="32994C8F"/>
    <w:rsid w:val="32F75668"/>
    <w:rsid w:val="330F5F53"/>
    <w:rsid w:val="36414B11"/>
    <w:rsid w:val="37373DA4"/>
    <w:rsid w:val="377B3594"/>
    <w:rsid w:val="391223B0"/>
    <w:rsid w:val="39527917"/>
    <w:rsid w:val="39BC4DC8"/>
    <w:rsid w:val="3AD01FFA"/>
    <w:rsid w:val="3BB064FC"/>
    <w:rsid w:val="3BF70E6F"/>
    <w:rsid w:val="3C99647A"/>
    <w:rsid w:val="3CAB1C17"/>
    <w:rsid w:val="3D4C17A1"/>
    <w:rsid w:val="3E8A6C2A"/>
    <w:rsid w:val="3F970061"/>
    <w:rsid w:val="40BB01C3"/>
    <w:rsid w:val="410150B4"/>
    <w:rsid w:val="41ED183A"/>
    <w:rsid w:val="43496273"/>
    <w:rsid w:val="450F48DA"/>
    <w:rsid w:val="4729044D"/>
    <w:rsid w:val="47C03E43"/>
    <w:rsid w:val="4B2679D8"/>
    <w:rsid w:val="4B9B321A"/>
    <w:rsid w:val="4BBF46D3"/>
    <w:rsid w:val="4C147660"/>
    <w:rsid w:val="4C1672E0"/>
    <w:rsid w:val="4C2904FF"/>
    <w:rsid w:val="4E085512"/>
    <w:rsid w:val="4E113C23"/>
    <w:rsid w:val="545952F2"/>
    <w:rsid w:val="54797DA5"/>
    <w:rsid w:val="562035D8"/>
    <w:rsid w:val="562F3BF3"/>
    <w:rsid w:val="58B46E15"/>
    <w:rsid w:val="594B060D"/>
    <w:rsid w:val="5A0532BF"/>
    <w:rsid w:val="5AE31628"/>
    <w:rsid w:val="5AF50649"/>
    <w:rsid w:val="5B4E455A"/>
    <w:rsid w:val="5DAD1ABB"/>
    <w:rsid w:val="611D39E1"/>
    <w:rsid w:val="61A96E48"/>
    <w:rsid w:val="637451BA"/>
    <w:rsid w:val="63F87992"/>
    <w:rsid w:val="659009AD"/>
    <w:rsid w:val="67E049F9"/>
    <w:rsid w:val="68BA215E"/>
    <w:rsid w:val="6A2626B5"/>
    <w:rsid w:val="6C673EE9"/>
    <w:rsid w:val="6CAC58D7"/>
    <w:rsid w:val="6EC64CCC"/>
    <w:rsid w:val="6F2317E3"/>
    <w:rsid w:val="70992649"/>
    <w:rsid w:val="71AC5813"/>
    <w:rsid w:val="75132823"/>
    <w:rsid w:val="752062B5"/>
    <w:rsid w:val="769C1025"/>
    <w:rsid w:val="78271E31"/>
    <w:rsid w:val="78590081"/>
    <w:rsid w:val="78BC2324"/>
    <w:rsid w:val="7BB655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nhideWhenUsed="0" w:uiPriority="0" w:semiHidden="0" w:name="Closing"/>
    <w:lsdException w:uiPriority="99" w:name="Signature"/>
    <w:lsdException w:unhideWhenUsed="0" w:uiPriority="0" w:semiHidden="0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nhideWhenUsed="0" w:uiPriority="0" w:semiHidden="0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uiPriority w:val="0"/>
  </w:style>
  <w:style w:type="table" w:default="1" w:styleId="10">
    <w:name w:val="Normal Table"/>
    <w:unhideWhenUsed/>
    <w:uiPriority w:val="99"/>
    <w:tblPr>
      <w:tblStyle w:val="10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uiPriority w:val="0"/>
    <w:rPr>
      <w:rFonts w:ascii="黑体" w:eastAsia="黑体"/>
      <w:sz w:val="24"/>
    </w:rPr>
  </w:style>
  <w:style w:type="paragraph" w:styleId="3">
    <w:name w:val="Closing"/>
    <w:basedOn w:val="1"/>
    <w:uiPriority w:val="0"/>
    <w:pPr>
      <w:ind w:left="2100" w:leftChars="2100"/>
    </w:pPr>
    <w:rPr>
      <w:rFonts w:ascii="黑体" w:eastAsia="黑体"/>
      <w:sz w:val="24"/>
    </w:rPr>
  </w:style>
  <w:style w:type="paragraph" w:styleId="4">
    <w:name w:val="Body Text"/>
    <w:next w:val="5"/>
    <w:uiPriority w:val="0"/>
    <w:pPr>
      <w:spacing w:after="200"/>
    </w:pPr>
    <w:rPr>
      <w:rFonts w:ascii="Calibri" w:hAnsi="Calibri" w:cs="Arial"/>
      <w:color w:val="262626"/>
      <w:lang w:val="en-US" w:eastAsia="zh-CN" w:bidi="ar-SA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Date"/>
    <w:basedOn w:val="1"/>
    <w:next w:val="1"/>
    <w:uiPriority w:val="0"/>
    <w:pPr>
      <w:ind w:left="2500" w:leftChars="2500"/>
    </w:pPr>
  </w:style>
  <w:style w:type="paragraph" w:styleId="7">
    <w:name w:val="Balloon Text"/>
    <w:basedOn w:val="1"/>
    <w:uiPriority w:val="0"/>
    <w:rPr>
      <w:sz w:val="18"/>
      <w:szCs w:val="18"/>
    </w:rPr>
  </w:style>
  <w:style w:type="paragraph" w:styleId="8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page number"/>
    <w:basedOn w:val="11"/>
    <w:uiPriority w:val="0"/>
  </w:style>
  <w:style w:type="character" w:styleId="13">
    <w:name w:val="Hyperlink"/>
    <w:uiPriority w:val="0"/>
    <w:rPr>
      <w:color w:val="0000FF"/>
      <w:u w:val="single"/>
    </w:rPr>
  </w:style>
  <w:style w:type="character" w:customStyle="1" w:styleId="14">
    <w:name w:val="apple-converted-space"/>
    <w:uiPriority w:val="0"/>
  </w:style>
  <w:style w:type="paragraph" w:customStyle="1" w:styleId="15">
    <w:name w:val="List Paragraph"/>
    <w:next w:val="8"/>
    <w:uiPriority w:val="0"/>
    <w:pPr>
      <w:widowControl w:val="0"/>
      <w:ind w:firstLine="200" w:firstLineChars="20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customStyle="1" w:styleId="16">
    <w:name w:val="样式 32 磅"/>
    <w:uiPriority w:val="0"/>
    <w:pPr>
      <w:numPr>
        <w:ilvl w:val="0"/>
        <w:numId w:val="1"/>
      </w:numPr>
      <w:kinsoku w:val="0"/>
      <w:overflowPunct w:val="0"/>
      <w:spacing w:before="20" w:beforeLines="20"/>
      <w:ind w:left="540" w:hanging="540"/>
      <w:textAlignment w:val="baseline"/>
      <w:outlineLvl w:val="0"/>
    </w:pPr>
    <w:rPr>
      <w:rFonts w:ascii="Calibri" w:hAnsi="Calibri" w:cs="Calibri"/>
      <w:color w:val="000000"/>
      <w:sz w:val="64"/>
      <w:szCs w:val="6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298</Words>
  <Characters>1705</Characters>
  <Lines>14</Lines>
  <Paragraphs>3</Paragraphs>
  <TotalTime>1</TotalTime>
  <ScaleCrop>false</ScaleCrop>
  <LinksUpToDate>false</LinksUpToDate>
  <CharactersWithSpaces>2000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2007-09-04T07:24:00Z</dcterms:created>
  <dc:creator>金超</dc:creator>
  <cp:lastModifiedBy>蓉儿</cp:lastModifiedBy>
  <cp:lastPrinted>2007-07-31T01:08:00Z</cp:lastPrinted>
  <dcterms:modified xsi:type="dcterms:W3CDTF">2022-07-15T01:57:42Z</dcterms:modified>
  <dc:title>盈利之道：新经济时代的商业模式设计与创新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76D2765511CF46489AAF17C0C82DD7AC</vt:lpwstr>
  </property>
</Properties>
</file>