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68E" w:rsidRDefault="009E3547" w:rsidP="000831F1">
      <w:pPr>
        <w:spacing w:line="360" w:lineRule="auto"/>
        <w:contextualSpacing/>
        <w:jc w:val="center"/>
        <w:rPr>
          <w:rFonts w:asciiTheme="minorEastAsia" w:hAnsiTheme="minorEastAsia"/>
          <w:b/>
          <w:bCs/>
          <w:color w:val="FF0000"/>
          <w:sz w:val="28"/>
          <w:szCs w:val="28"/>
        </w:rPr>
      </w:pPr>
      <w:r w:rsidRPr="003121F4">
        <w:rPr>
          <w:rFonts w:asciiTheme="minorEastAsia" w:hAnsiTheme="minorEastAsia" w:hint="eastAsia"/>
          <w:b/>
          <w:bCs/>
          <w:color w:val="FF0000"/>
          <w:sz w:val="28"/>
          <w:szCs w:val="28"/>
        </w:rPr>
        <w:t>项目商务投标与商务谈判</w:t>
      </w:r>
      <w:r w:rsidR="004E325B" w:rsidRPr="003121F4">
        <w:rPr>
          <w:rFonts w:asciiTheme="minorEastAsia" w:hAnsiTheme="minorEastAsia" w:hint="eastAsia"/>
          <w:b/>
          <w:bCs/>
          <w:color w:val="FF0000"/>
          <w:sz w:val="28"/>
          <w:szCs w:val="28"/>
        </w:rPr>
        <w:t>培训</w:t>
      </w:r>
    </w:p>
    <w:p w:rsidR="004E325B" w:rsidRPr="003121F4" w:rsidRDefault="004E325B" w:rsidP="000831F1">
      <w:pPr>
        <w:spacing w:line="360" w:lineRule="auto"/>
        <w:contextualSpacing/>
        <w:jc w:val="center"/>
        <w:rPr>
          <w:rFonts w:asciiTheme="minorEastAsia" w:hAnsiTheme="minorEastAsia"/>
          <w:b/>
          <w:bCs/>
          <w:color w:val="FF0000"/>
          <w:sz w:val="28"/>
          <w:szCs w:val="28"/>
        </w:rPr>
      </w:pPr>
      <w:r w:rsidRPr="003121F4">
        <w:rPr>
          <w:rFonts w:asciiTheme="minorEastAsia" w:hAnsiTheme="minorEastAsia" w:hint="eastAsia"/>
          <w:b/>
          <w:bCs/>
          <w:color w:val="FF0000"/>
          <w:sz w:val="28"/>
          <w:szCs w:val="28"/>
        </w:rPr>
        <w:t>课程大纲</w:t>
      </w:r>
    </w:p>
    <w:p w:rsidR="00CE5DAC" w:rsidRDefault="00CE5DAC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</w:p>
    <w:p w:rsidR="001D0556" w:rsidRPr="00E857C9" w:rsidRDefault="001D0556" w:rsidP="000831F1">
      <w:pPr>
        <w:spacing w:line="360" w:lineRule="auto"/>
        <w:contextualSpacing/>
        <w:rPr>
          <w:rFonts w:asciiTheme="minorEastAsia" w:hAnsiTheme="minorEastAsia"/>
          <w:b/>
          <w:bCs/>
          <w:color w:val="C00000"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color w:val="C00000"/>
          <w:sz w:val="24"/>
          <w:szCs w:val="24"/>
        </w:rPr>
        <w:t>第一部分 项目商务投标</w:t>
      </w:r>
    </w:p>
    <w:p w:rsidR="00320B39" w:rsidRPr="00E857C9" w:rsidRDefault="00320B39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一、招</w:t>
      </w:r>
      <w:r w:rsidRPr="00E857C9">
        <w:rPr>
          <w:rFonts w:asciiTheme="minorEastAsia" w:hAnsiTheme="minorEastAsia" w:hint="eastAsia"/>
          <w:b/>
          <w:sz w:val="24"/>
          <w:szCs w:val="24"/>
        </w:rPr>
        <w:t>标</w:t>
      </w:r>
      <w:r w:rsidRPr="00E857C9">
        <w:rPr>
          <w:rFonts w:asciiTheme="minorEastAsia" w:hAnsiTheme="minorEastAsia" w:hint="eastAsia"/>
          <w:b/>
          <w:bCs/>
          <w:sz w:val="24"/>
          <w:szCs w:val="24"/>
        </w:rPr>
        <w:t>投标相关的基本知识及最新规定</w:t>
      </w:r>
    </w:p>
    <w:p w:rsidR="00320B39" w:rsidRPr="00E857C9" w:rsidRDefault="00320B39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二、规范的项目招标流程说明</w:t>
      </w:r>
    </w:p>
    <w:p w:rsidR="00E857C9" w:rsidRPr="00FE3D4A" w:rsidRDefault="00E857C9" w:rsidP="000831F1">
      <w:pPr>
        <w:spacing w:line="360" w:lineRule="auto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/>
          <w:b/>
          <w:sz w:val="24"/>
        </w:rPr>
        <w:t>三、</w:t>
      </w:r>
      <w:r w:rsidRPr="00FE3D4A">
        <w:rPr>
          <w:rFonts w:ascii="宋体" w:hAnsi="宋体" w:hint="eastAsia"/>
          <w:b/>
          <w:sz w:val="24"/>
        </w:rPr>
        <w:t>招投标的成功之道</w:t>
      </w:r>
    </w:p>
    <w:p w:rsidR="00E857C9" w:rsidRPr="00FE3D4A" w:rsidRDefault="00E857C9" w:rsidP="000831F1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FE3D4A">
        <w:rPr>
          <w:rFonts w:ascii="宋体" w:hAnsi="宋体"/>
          <w:b/>
          <w:sz w:val="24"/>
        </w:rPr>
        <w:t>（</w:t>
      </w:r>
      <w:r w:rsidRPr="00FE3D4A">
        <w:rPr>
          <w:rFonts w:ascii="宋体" w:hAnsi="宋体" w:hint="eastAsia"/>
          <w:b/>
          <w:sz w:val="24"/>
        </w:rPr>
        <w:t>一</w:t>
      </w:r>
      <w:r w:rsidRPr="00FE3D4A">
        <w:rPr>
          <w:rFonts w:ascii="宋体" w:hAnsi="宋体"/>
          <w:b/>
          <w:sz w:val="24"/>
        </w:rPr>
        <w:t>）中标三大理念</w:t>
      </w:r>
    </w:p>
    <w:p w:rsidR="00E857C9" w:rsidRPr="00FE3D4A" w:rsidRDefault="00E857C9" w:rsidP="000831F1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FE3D4A">
        <w:rPr>
          <w:rFonts w:ascii="宋体" w:hAnsi="宋体" w:hint="eastAsia"/>
          <w:b/>
          <w:sz w:val="24"/>
        </w:rPr>
        <w:t>（二）投标的成功之道</w:t>
      </w:r>
    </w:p>
    <w:p w:rsidR="00E857C9" w:rsidRPr="00FE3D4A" w:rsidRDefault="00E857C9" w:rsidP="000831F1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</w:t>
      </w:r>
      <w:r>
        <w:rPr>
          <w:rFonts w:ascii="宋体" w:hAnsi="宋体" w:hint="eastAsia"/>
          <w:b/>
          <w:sz w:val="24"/>
        </w:rPr>
        <w:t>、</w:t>
      </w:r>
      <w:r w:rsidRPr="00FE3D4A">
        <w:rPr>
          <w:rFonts w:ascii="宋体" w:hAnsi="宋体"/>
          <w:b/>
          <w:sz w:val="24"/>
        </w:rPr>
        <w:t>寻标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bCs/>
          <w:sz w:val="24"/>
        </w:rPr>
        <w:t>——</w:t>
      </w:r>
      <w:r w:rsidRPr="00D00856">
        <w:rPr>
          <w:rFonts w:ascii="宋体" w:hAnsi="宋体"/>
          <w:bCs/>
          <w:sz w:val="24"/>
        </w:rPr>
        <w:t>寻找和获取项目信息。</w:t>
      </w:r>
    </w:p>
    <w:p w:rsidR="00E857C9" w:rsidRPr="00D00856" w:rsidRDefault="00E857C9" w:rsidP="000831F1">
      <w:pPr>
        <w:spacing w:line="360" w:lineRule="auto"/>
        <w:ind w:firstLineChars="200" w:firstLine="482"/>
        <w:contextualSpacing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2</w:t>
      </w:r>
      <w:r>
        <w:rPr>
          <w:rFonts w:ascii="宋体" w:hAnsi="宋体" w:hint="eastAsia"/>
          <w:b/>
          <w:bCs/>
          <w:sz w:val="24"/>
        </w:rPr>
        <w:t>、</w:t>
      </w:r>
      <w:r w:rsidRPr="00D00856">
        <w:rPr>
          <w:rFonts w:ascii="宋体" w:hAnsi="宋体"/>
          <w:b/>
          <w:bCs/>
          <w:sz w:val="24"/>
        </w:rPr>
        <w:t>跟标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 w:hint="eastAsia"/>
          <w:bCs/>
          <w:sz w:val="24"/>
        </w:rPr>
        <w:t>——</w:t>
      </w:r>
      <w:r w:rsidRPr="00D00856">
        <w:rPr>
          <w:rFonts w:ascii="宋体" w:hAnsi="宋体"/>
          <w:bCs/>
          <w:sz w:val="24"/>
        </w:rPr>
        <w:t>客户及项目跟进。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2.1</w:t>
      </w:r>
      <w:r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客户利益相关者分析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bCs/>
          <w:color w:val="0000FF"/>
          <w:sz w:val="24"/>
        </w:rPr>
      </w:pPr>
      <w:r w:rsidRPr="00D00856">
        <w:rPr>
          <w:rFonts w:ascii="宋体" w:hAnsi="宋体"/>
          <w:bCs/>
          <w:color w:val="0000FF"/>
          <w:sz w:val="24"/>
        </w:rPr>
        <w:t>案例——利益相关者分析表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2.2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建立信任路径图和四步曲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bCs/>
          <w:color w:val="0000FF"/>
          <w:sz w:val="24"/>
        </w:rPr>
      </w:pPr>
      <w:r w:rsidRPr="00D00856">
        <w:rPr>
          <w:rFonts w:ascii="宋体" w:hAnsi="宋体"/>
          <w:bCs/>
          <w:color w:val="0000FF"/>
          <w:sz w:val="24"/>
        </w:rPr>
        <w:t>案例——差异化的人情之“送礼的艺术”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2.3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客户需求分析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2.4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和客户的高效沟通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2.5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客户关系的深入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2.6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市场经营的内部资源整合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2.7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市场经营人员的能力素质</w:t>
      </w:r>
    </w:p>
    <w:p w:rsidR="00E857C9" w:rsidRPr="00D00856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2.8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商务活动的红线与底线</w:t>
      </w:r>
    </w:p>
    <w:p w:rsidR="00E857C9" w:rsidRPr="00D00856" w:rsidRDefault="00E857C9" w:rsidP="000831F1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/>
          <w:b/>
          <w:sz w:val="24"/>
        </w:rPr>
        <w:t>3</w:t>
      </w:r>
      <w:r>
        <w:rPr>
          <w:rFonts w:ascii="宋体" w:hAnsi="宋体"/>
          <w:b/>
          <w:sz w:val="24"/>
        </w:rPr>
        <w:t>、</w:t>
      </w:r>
      <w:r w:rsidRPr="00D00856">
        <w:rPr>
          <w:rFonts w:ascii="宋体" w:hAnsi="宋体"/>
          <w:b/>
          <w:sz w:val="24"/>
        </w:rPr>
        <w:t>控标</w:t>
      </w:r>
    </w:p>
    <w:p w:rsidR="00E857C9" w:rsidRPr="00C20668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设置“壁垒”的四种策略</w:t>
      </w:r>
    </w:p>
    <w:p w:rsidR="00E857C9" w:rsidRPr="00C20668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——影响招标文件的编写</w:t>
      </w:r>
    </w:p>
    <w:p w:rsidR="00E857C9" w:rsidRPr="00C20668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合理利用资格预审</w:t>
      </w:r>
    </w:p>
    <w:p w:rsidR="00E857C9" w:rsidRPr="00C20668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评分权重设置技巧示例</w:t>
      </w:r>
    </w:p>
    <w:p w:rsidR="00E857C9" w:rsidRPr="00C20668" w:rsidRDefault="00E857C9" w:rsidP="000831F1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“三无”弱势项目</w:t>
      </w:r>
      <w:proofErr w:type="gramStart"/>
      <w:r w:rsidRPr="00C20668">
        <w:rPr>
          <w:rFonts w:ascii="宋体" w:hAnsi="宋体" w:hint="eastAsia"/>
          <w:sz w:val="24"/>
        </w:rPr>
        <w:t>如何控标</w:t>
      </w:r>
      <w:proofErr w:type="gramEnd"/>
    </w:p>
    <w:p w:rsidR="009C6D44" w:rsidRPr="009C6D44" w:rsidRDefault="00E857C9" w:rsidP="009C6D44">
      <w:pPr>
        <w:spacing w:line="360" w:lineRule="auto"/>
        <w:contextualSpacing/>
        <w:rPr>
          <w:rFonts w:ascii="宋体" w:hAnsi="宋体" w:hint="eastAsia"/>
          <w:b/>
          <w:sz w:val="24"/>
        </w:rPr>
      </w:pPr>
      <w:r w:rsidRPr="00D00856">
        <w:rPr>
          <w:rFonts w:ascii="宋体" w:hAnsi="宋体" w:hint="eastAsia"/>
          <w:b/>
          <w:sz w:val="24"/>
        </w:rPr>
        <w:lastRenderedPageBreak/>
        <w:t>四、项目投标的全过程管控</w:t>
      </w:r>
      <w:r>
        <w:rPr>
          <w:rFonts w:ascii="宋体" w:hAnsi="宋体" w:hint="eastAsia"/>
          <w:b/>
          <w:sz w:val="24"/>
        </w:rPr>
        <w:t>/</w:t>
      </w:r>
      <w:r w:rsidRPr="00062628">
        <w:rPr>
          <w:rFonts w:ascii="宋体" w:hAnsi="宋体" w:hint="eastAsia"/>
          <w:b/>
          <w:sz w:val="24"/>
        </w:rPr>
        <w:t>大型工程项目投标实践案例</w:t>
      </w:r>
      <w:bookmarkStart w:id="0" w:name="_GoBack"/>
      <w:bookmarkEnd w:id="0"/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（一）项目概况</w:t>
      </w:r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（二）本投标文件编制思路、关键点及亮点</w:t>
      </w:r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（三）投标策划</w:t>
      </w:r>
    </w:p>
    <w:p w:rsidR="009C6D44" w:rsidRPr="0046546D" w:rsidRDefault="009C6D44" w:rsidP="009C6D44">
      <w:pPr>
        <w:spacing w:line="360" w:lineRule="auto"/>
        <w:ind w:firstLineChars="200" w:firstLine="480"/>
        <w:rPr>
          <w:rFonts w:ascii="宋体" w:eastAsia="宋体" w:hAnsi="宋体" w:cs="Times New Roman"/>
          <w:b/>
          <w:sz w:val="24"/>
          <w:szCs w:val="24"/>
        </w:rPr>
      </w:pPr>
      <w:r w:rsidRPr="009D273D">
        <w:rPr>
          <w:rFonts w:asciiTheme="minorEastAsia" w:hAnsiTheme="minorEastAsia" w:hint="eastAsia"/>
          <w:sz w:val="24"/>
          <w:szCs w:val="24"/>
        </w:rPr>
        <w:t>——投标策划六个核心词</w:t>
      </w:r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（四）投标实施（投标实施七步法）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*如何研读招标文件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*如何收集投标资料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*如何组建高效的投标团队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*如何编制有针对性的投标文件（技术标、商务标编制技巧等）</w:t>
      </w:r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1、技术标的编制</w:t>
      </w:r>
    </w:p>
    <w:p w:rsidR="009C6D44" w:rsidRDefault="009C6D44" w:rsidP="009C6D44">
      <w:pPr>
        <w:spacing w:line="360" w:lineRule="auto"/>
        <w:ind w:firstLineChars="400" w:firstLine="9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1.1 技术标的内容</w:t>
      </w:r>
    </w:p>
    <w:p w:rsidR="009C6D44" w:rsidRDefault="009C6D44" w:rsidP="009C6D44">
      <w:pPr>
        <w:spacing w:line="360" w:lineRule="auto"/>
        <w:ind w:firstLineChars="400" w:firstLine="9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1.2 技术标的编制要求</w:t>
      </w:r>
    </w:p>
    <w:p w:rsidR="009C6D44" w:rsidRDefault="009C6D44" w:rsidP="009C6D44">
      <w:pPr>
        <w:spacing w:line="360" w:lineRule="auto"/>
        <w:ind w:firstLineChars="400" w:firstLine="9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1.3 技术标的编制</w:t>
      </w:r>
    </w:p>
    <w:p w:rsidR="009C6D44" w:rsidRDefault="009C6D44" w:rsidP="009C6D44">
      <w:pPr>
        <w:spacing w:line="360" w:lineRule="auto"/>
        <w:ind w:firstLineChars="400" w:firstLine="9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1.4 技术标的编制技巧</w:t>
      </w:r>
    </w:p>
    <w:p w:rsidR="009C6D44" w:rsidRDefault="009C6D44" w:rsidP="009C6D44">
      <w:pPr>
        <w:spacing w:line="360" w:lineRule="auto"/>
        <w:ind w:firstLineChars="400" w:firstLine="9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1.5 技术标的评审</w:t>
      </w:r>
    </w:p>
    <w:p w:rsidR="009C6D44" w:rsidRDefault="009C6D44" w:rsidP="009C6D44">
      <w:pPr>
        <w:spacing w:line="360" w:lineRule="auto"/>
        <w:ind w:firstLineChars="200" w:firstLine="48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2、商务标的编制</w:t>
      </w:r>
    </w:p>
    <w:p w:rsidR="009C6D44" w:rsidRPr="008F6FD2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2.1 </w:t>
      </w:r>
      <w:r w:rsidRPr="008F6FD2">
        <w:rPr>
          <w:rFonts w:ascii="宋体" w:eastAsia="宋体" w:hAnsi="宋体" w:cs="Times New Roman" w:hint="eastAsia"/>
          <w:sz w:val="24"/>
          <w:szCs w:val="24"/>
        </w:rPr>
        <w:t>商务标的内容</w:t>
      </w:r>
    </w:p>
    <w:p w:rsidR="009C6D44" w:rsidRPr="008F6FD2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 w:rsidRPr="008F6FD2">
        <w:rPr>
          <w:rFonts w:ascii="宋体" w:eastAsia="宋体" w:hAnsi="宋体" w:cs="Times New Roman" w:hint="eastAsia"/>
          <w:sz w:val="24"/>
          <w:szCs w:val="24"/>
        </w:rPr>
        <w:t>.2 商务标的编制要求</w:t>
      </w:r>
    </w:p>
    <w:p w:rsidR="009C6D44" w:rsidRPr="008F6FD2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2.3 </w:t>
      </w:r>
      <w:r w:rsidRPr="008F6FD2">
        <w:rPr>
          <w:rFonts w:ascii="宋体" w:eastAsia="宋体" w:hAnsi="宋体" w:cs="Times New Roman" w:hint="eastAsia"/>
          <w:sz w:val="24"/>
          <w:szCs w:val="24"/>
        </w:rPr>
        <w:t>标</w:t>
      </w:r>
      <w:proofErr w:type="gramStart"/>
      <w:r w:rsidRPr="008F6FD2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8F6FD2">
        <w:rPr>
          <w:rFonts w:ascii="宋体" w:eastAsia="宋体" w:hAnsi="宋体" w:cs="Times New Roman" w:hint="eastAsia"/>
          <w:sz w:val="24"/>
          <w:szCs w:val="24"/>
        </w:rPr>
        <w:t>项目测算</w:t>
      </w:r>
    </w:p>
    <w:p w:rsidR="009C6D44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 xml:space="preserve">4 </w:t>
      </w:r>
      <w:r w:rsidRPr="008F6FD2">
        <w:rPr>
          <w:rFonts w:ascii="宋体" w:eastAsia="宋体" w:hAnsi="宋体" w:cs="Times New Roman" w:hint="eastAsia"/>
          <w:sz w:val="24"/>
          <w:szCs w:val="24"/>
        </w:rPr>
        <w:t>投标报价的编制</w:t>
      </w:r>
    </w:p>
    <w:p w:rsidR="009C6D44" w:rsidRPr="00066187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hint="eastAsia"/>
          <w:sz w:val="24"/>
        </w:rPr>
        <w:t>认真研读招标文件</w:t>
      </w:r>
    </w:p>
    <w:p w:rsidR="009C6D44" w:rsidRPr="00066187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仔细阅读图纸</w:t>
      </w:r>
    </w:p>
    <w:p w:rsidR="009C6D44" w:rsidRPr="00066187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做好现场踏勘和调研</w:t>
      </w:r>
    </w:p>
    <w:p w:rsidR="009C6D44" w:rsidRPr="00066187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做好科学报价</w:t>
      </w:r>
    </w:p>
    <w:p w:rsidR="009C6D44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四种报价策略</w:t>
      </w:r>
    </w:p>
    <w:p w:rsidR="009C6D44" w:rsidRPr="00066187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多种报价技巧的合理应用</w:t>
      </w:r>
    </w:p>
    <w:p w:rsidR="009C6D44" w:rsidRPr="008F6FD2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5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投标环节的费用控制</w:t>
      </w:r>
    </w:p>
    <w:p w:rsidR="009C6D44" w:rsidRPr="008F6FD2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6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投标报价的评审和评估</w:t>
      </w:r>
    </w:p>
    <w:p w:rsidR="009C6D44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lastRenderedPageBreak/>
        <w:t>2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7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分包询价</w:t>
      </w:r>
    </w:p>
    <w:p w:rsidR="009C6D44" w:rsidRPr="00CC7208" w:rsidRDefault="009C6D44" w:rsidP="009C6D44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CC7208">
        <w:rPr>
          <w:rFonts w:ascii="宋体" w:eastAsia="宋体" w:hAnsi="宋体" w:cs="Times New Roman" w:hint="eastAsia"/>
          <w:sz w:val="24"/>
          <w:szCs w:val="24"/>
        </w:rPr>
        <w:t>2.8 商务标常见的错误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*如何确保最终投标文件的质量（标书审查）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*如何对应评分表凸显自身的优势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*开标注意事项</w:t>
      </w:r>
    </w:p>
    <w:p w:rsidR="009C6D44" w:rsidRDefault="009C6D44" w:rsidP="009C6D44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……</w:t>
      </w:r>
    </w:p>
    <w:p w:rsidR="007406B7" w:rsidRDefault="007406B7" w:rsidP="000831F1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（五）投标风险管理</w:t>
      </w:r>
    </w:p>
    <w:p w:rsidR="007406B7" w:rsidRDefault="007406B7" w:rsidP="000831F1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（六）审计、纪委和反贪局最关心招标中的那些问题</w:t>
      </w:r>
    </w:p>
    <w:p w:rsidR="007406B7" w:rsidRDefault="007406B7" w:rsidP="000831F1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（七）开标注意事项</w:t>
      </w:r>
    </w:p>
    <w:p w:rsidR="007406B7" w:rsidRDefault="007406B7" w:rsidP="000831F1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（八）其它</w:t>
      </w:r>
    </w:p>
    <w:p w:rsidR="00E857C9" w:rsidRPr="00D00856" w:rsidRDefault="00E857C9" w:rsidP="000831F1">
      <w:pPr>
        <w:spacing w:line="360" w:lineRule="auto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b/>
          <w:bCs/>
          <w:sz w:val="24"/>
        </w:rPr>
        <w:t>五、电子招投标模式下的应对策略</w:t>
      </w:r>
    </w:p>
    <w:p w:rsidR="00E857C9" w:rsidRPr="00F36039" w:rsidRDefault="00E857C9" w:rsidP="000831F1">
      <w:pPr>
        <w:spacing w:line="360" w:lineRule="auto"/>
        <w:contextualSpacing/>
        <w:rPr>
          <w:rFonts w:ascii="宋体" w:hAnsi="宋体"/>
          <w:b/>
          <w:color w:val="0000FF"/>
          <w:sz w:val="24"/>
        </w:rPr>
      </w:pPr>
      <w:r w:rsidRPr="00D00856">
        <w:rPr>
          <w:rFonts w:ascii="宋体" w:hAnsi="宋体" w:hint="eastAsia"/>
          <w:b/>
          <w:sz w:val="24"/>
        </w:rPr>
        <w:t>六</w:t>
      </w:r>
      <w:r w:rsidRPr="00D00856">
        <w:rPr>
          <w:rFonts w:ascii="宋体" w:hAnsi="宋体"/>
          <w:b/>
          <w:sz w:val="24"/>
        </w:rPr>
        <w:t>、如何</w:t>
      </w:r>
      <w:proofErr w:type="gramStart"/>
      <w:r w:rsidRPr="00D00856">
        <w:rPr>
          <w:rFonts w:ascii="宋体" w:hAnsi="宋体"/>
          <w:b/>
          <w:sz w:val="24"/>
        </w:rPr>
        <w:t>做好述标</w:t>
      </w:r>
      <w:proofErr w:type="gramEnd"/>
      <w:r w:rsidR="00F36039" w:rsidRPr="00F36039">
        <w:rPr>
          <w:rFonts w:ascii="宋体" w:hAnsi="宋体"/>
          <w:b/>
          <w:color w:val="0000FF"/>
          <w:sz w:val="24"/>
        </w:rPr>
        <w:t>——</w:t>
      </w:r>
      <w:r w:rsidR="00F36039" w:rsidRPr="00F36039">
        <w:rPr>
          <w:rFonts w:ascii="宋体" w:hAnsi="宋体" w:hint="eastAsia"/>
          <w:b/>
          <w:color w:val="0000FF"/>
          <w:sz w:val="24"/>
        </w:rPr>
        <w:t>可裁剪</w:t>
      </w:r>
    </w:p>
    <w:p w:rsidR="00E857C9" w:rsidRPr="00D00856" w:rsidRDefault="00E857C9" w:rsidP="000831F1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1、述标的核心理念</w:t>
      </w:r>
    </w:p>
    <w:p w:rsidR="00E857C9" w:rsidRPr="00D00856" w:rsidRDefault="00E857C9" w:rsidP="000831F1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2、成功</w:t>
      </w:r>
      <w:proofErr w:type="gramStart"/>
      <w:r w:rsidRPr="00D00856">
        <w:rPr>
          <w:rFonts w:ascii="宋体" w:hAnsi="宋体"/>
          <w:bCs/>
          <w:sz w:val="24"/>
        </w:rPr>
        <w:t>的述标</w:t>
      </w:r>
      <w:proofErr w:type="gramEnd"/>
      <w:r w:rsidRPr="00D00856">
        <w:rPr>
          <w:rFonts w:ascii="宋体" w:hAnsi="宋体"/>
          <w:bCs/>
          <w:sz w:val="24"/>
        </w:rPr>
        <w:t>PPT的内容准备</w:t>
      </w:r>
    </w:p>
    <w:p w:rsidR="00E857C9" w:rsidRPr="00D00856" w:rsidRDefault="00E857C9" w:rsidP="000831F1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3、</w:t>
      </w:r>
      <w:proofErr w:type="gramStart"/>
      <w:r w:rsidRPr="00D00856">
        <w:rPr>
          <w:rFonts w:ascii="宋体" w:hAnsi="宋体"/>
          <w:bCs/>
          <w:sz w:val="24"/>
        </w:rPr>
        <w:t>述标现场</w:t>
      </w:r>
      <w:proofErr w:type="gramEnd"/>
      <w:r w:rsidRPr="00D00856">
        <w:rPr>
          <w:rFonts w:ascii="宋体" w:hAnsi="宋体"/>
          <w:bCs/>
          <w:sz w:val="24"/>
        </w:rPr>
        <w:t>演讲</w:t>
      </w:r>
    </w:p>
    <w:p w:rsidR="00E857C9" w:rsidRPr="00D00856" w:rsidRDefault="00E857C9" w:rsidP="000831F1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4、现场提问交流</w:t>
      </w:r>
    </w:p>
    <w:p w:rsidR="00E857C9" w:rsidRPr="0034498B" w:rsidRDefault="00E857C9" w:rsidP="000831F1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5、成功述标的要素</w:t>
      </w:r>
    </w:p>
    <w:p w:rsidR="004213DD" w:rsidRPr="00E857C9" w:rsidRDefault="004213DD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</w:p>
    <w:p w:rsidR="009E7AD5" w:rsidRPr="00E857C9" w:rsidRDefault="001D0556" w:rsidP="000831F1">
      <w:pPr>
        <w:spacing w:line="360" w:lineRule="auto"/>
        <w:contextualSpacing/>
        <w:rPr>
          <w:rFonts w:asciiTheme="minorEastAsia" w:hAnsiTheme="minorEastAsia"/>
          <w:b/>
          <w:bCs/>
          <w:color w:val="C00000"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color w:val="C00000"/>
          <w:sz w:val="24"/>
          <w:szCs w:val="24"/>
        </w:rPr>
        <w:t xml:space="preserve">第二部分  </w:t>
      </w:r>
      <w:r w:rsidR="00E21E00" w:rsidRPr="00E857C9">
        <w:rPr>
          <w:rFonts w:asciiTheme="minorEastAsia" w:hAnsiTheme="minorEastAsia" w:hint="eastAsia"/>
          <w:b/>
          <w:bCs/>
          <w:color w:val="C00000"/>
          <w:sz w:val="24"/>
          <w:szCs w:val="24"/>
        </w:rPr>
        <w:t>项目</w:t>
      </w:r>
      <w:r w:rsidR="009E3547" w:rsidRPr="00E857C9">
        <w:rPr>
          <w:rFonts w:asciiTheme="minorEastAsia" w:hAnsiTheme="minorEastAsia" w:hint="eastAsia"/>
          <w:b/>
          <w:bCs/>
          <w:color w:val="C00000"/>
          <w:sz w:val="24"/>
          <w:szCs w:val="24"/>
        </w:rPr>
        <w:t>商务谈判</w:t>
      </w:r>
    </w:p>
    <w:p w:rsidR="009E3547" w:rsidRPr="00E857C9" w:rsidRDefault="00FA4856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一、</w:t>
      </w:r>
      <w:r w:rsidR="00514DC7" w:rsidRPr="00E857C9">
        <w:rPr>
          <w:rFonts w:asciiTheme="minorEastAsia" w:hAnsiTheme="minorEastAsia" w:hint="eastAsia"/>
          <w:b/>
          <w:bCs/>
          <w:sz w:val="24"/>
          <w:szCs w:val="24"/>
        </w:rPr>
        <w:t>商务</w:t>
      </w:r>
      <w:r w:rsidR="009E3547" w:rsidRPr="00E857C9">
        <w:rPr>
          <w:rFonts w:asciiTheme="minorEastAsia" w:hAnsiTheme="minorEastAsia" w:hint="eastAsia"/>
          <w:b/>
          <w:bCs/>
          <w:sz w:val="24"/>
          <w:szCs w:val="24"/>
        </w:rPr>
        <w:t>谈判</w:t>
      </w:r>
    </w:p>
    <w:p w:rsidR="00FA4856" w:rsidRPr="00E857C9" w:rsidRDefault="00FA4856" w:rsidP="000831F1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857C9">
        <w:rPr>
          <w:rFonts w:asciiTheme="minorEastAsia" w:hAnsiTheme="minorEastAsia" w:hint="eastAsia"/>
          <w:sz w:val="24"/>
          <w:szCs w:val="24"/>
        </w:rPr>
        <w:t>1、谈判理念</w:t>
      </w:r>
    </w:p>
    <w:p w:rsidR="00FA4856" w:rsidRPr="00E857C9" w:rsidRDefault="00FA4856" w:rsidP="000831F1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857C9">
        <w:rPr>
          <w:rFonts w:asciiTheme="minorEastAsia" w:hAnsiTheme="minorEastAsia" w:hint="eastAsia"/>
          <w:sz w:val="24"/>
          <w:szCs w:val="24"/>
        </w:rPr>
        <w:t>2、成功的合同谈判前提和原则</w:t>
      </w:r>
    </w:p>
    <w:p w:rsidR="00FA4856" w:rsidRPr="00E857C9" w:rsidRDefault="00FA4856" w:rsidP="000831F1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857C9">
        <w:rPr>
          <w:rFonts w:asciiTheme="minorEastAsia" w:hAnsiTheme="minorEastAsia" w:hint="eastAsia"/>
          <w:sz w:val="24"/>
          <w:szCs w:val="24"/>
        </w:rPr>
        <w:t>3、谈判准备</w:t>
      </w:r>
    </w:p>
    <w:p w:rsidR="00FA4856" w:rsidRPr="00E857C9" w:rsidRDefault="00FA4856" w:rsidP="000831F1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857C9">
        <w:rPr>
          <w:rFonts w:asciiTheme="minorEastAsia" w:hAnsiTheme="minorEastAsia" w:hint="eastAsia"/>
          <w:sz w:val="24"/>
          <w:szCs w:val="24"/>
        </w:rPr>
        <w:t>4、谈判过程</w:t>
      </w:r>
    </w:p>
    <w:p w:rsidR="00FA4856" w:rsidRPr="00E857C9" w:rsidRDefault="00FA4856" w:rsidP="000831F1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857C9">
        <w:rPr>
          <w:rFonts w:asciiTheme="minorEastAsia" w:hAnsiTheme="minorEastAsia" w:hint="eastAsia"/>
          <w:sz w:val="24"/>
          <w:szCs w:val="24"/>
        </w:rPr>
        <w:t>5、谈判总结</w:t>
      </w:r>
    </w:p>
    <w:p w:rsidR="004253C5" w:rsidRPr="00E857C9" w:rsidRDefault="004253C5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二、成功谈判的技巧</w:t>
      </w:r>
    </w:p>
    <w:p w:rsidR="004253C5" w:rsidRPr="00E857C9" w:rsidRDefault="004253C5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三、成功谈判的守则</w:t>
      </w:r>
    </w:p>
    <w:p w:rsidR="009E3547" w:rsidRPr="00E857C9" w:rsidRDefault="004253C5" w:rsidP="000831F1">
      <w:pPr>
        <w:spacing w:line="360" w:lineRule="auto"/>
        <w:contextualSpacing/>
        <w:rPr>
          <w:rFonts w:asciiTheme="minorEastAsia" w:hAnsiTheme="minorEastAsia"/>
          <w:b/>
          <w:bCs/>
          <w:sz w:val="24"/>
          <w:szCs w:val="24"/>
        </w:rPr>
      </w:pPr>
      <w:r w:rsidRPr="00E857C9">
        <w:rPr>
          <w:rFonts w:asciiTheme="minorEastAsia" w:hAnsiTheme="minorEastAsia" w:hint="eastAsia"/>
          <w:b/>
          <w:bCs/>
          <w:sz w:val="24"/>
          <w:szCs w:val="24"/>
        </w:rPr>
        <w:t>四、不同合同模式及其风险</w:t>
      </w:r>
    </w:p>
    <w:sectPr w:rsidR="009E3547" w:rsidRPr="00E85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4B"/>
    <w:rsid w:val="000831F1"/>
    <w:rsid w:val="001D0556"/>
    <w:rsid w:val="00276383"/>
    <w:rsid w:val="003121F4"/>
    <w:rsid w:val="00320B39"/>
    <w:rsid w:val="004213DD"/>
    <w:rsid w:val="004253C5"/>
    <w:rsid w:val="004E325B"/>
    <w:rsid w:val="00514DC7"/>
    <w:rsid w:val="00567FF3"/>
    <w:rsid w:val="0059406C"/>
    <w:rsid w:val="006A4B78"/>
    <w:rsid w:val="006C20B7"/>
    <w:rsid w:val="007406B7"/>
    <w:rsid w:val="007560EA"/>
    <w:rsid w:val="0085768E"/>
    <w:rsid w:val="00923F4B"/>
    <w:rsid w:val="00993A43"/>
    <w:rsid w:val="009C6D44"/>
    <w:rsid w:val="009E3547"/>
    <w:rsid w:val="009E7AD5"/>
    <w:rsid w:val="00CE5DAC"/>
    <w:rsid w:val="00D95CFB"/>
    <w:rsid w:val="00E21E00"/>
    <w:rsid w:val="00E857C9"/>
    <w:rsid w:val="00E87371"/>
    <w:rsid w:val="00EB518E"/>
    <w:rsid w:val="00F36039"/>
    <w:rsid w:val="00F542C0"/>
    <w:rsid w:val="00FA4856"/>
    <w:rsid w:val="00FB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B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3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B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3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152</Words>
  <Characters>867</Characters>
  <Application>Microsoft Office Word</Application>
  <DocSecurity>0</DocSecurity>
  <Lines>7</Lines>
  <Paragraphs>2</Paragraphs>
  <ScaleCrop>false</ScaleCrop>
  <Company>HP Inc.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34</cp:revision>
  <dcterms:created xsi:type="dcterms:W3CDTF">2022-02-19T04:05:00Z</dcterms:created>
  <dcterms:modified xsi:type="dcterms:W3CDTF">2022-03-14T04:50:00Z</dcterms:modified>
</cp:coreProperties>
</file>