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98E19D" w14:textId="1BC3B16A" w:rsidR="00183A51" w:rsidRPr="00183A51" w:rsidRDefault="00DB4F05" w:rsidP="00183A51">
      <w:pPr>
        <w:jc w:val="center"/>
        <w:rPr>
          <w:rFonts w:ascii="微软雅黑" w:eastAsia="微软雅黑" w:hAnsi="微软雅黑" w:cs="微软雅黑"/>
          <w:b/>
          <w:bCs/>
          <w:sz w:val="24"/>
        </w:rPr>
      </w:pPr>
      <w:r>
        <w:rPr>
          <w:rFonts w:ascii="微软雅黑" w:eastAsia="微软雅黑" w:hAnsi="微软雅黑" w:cs="微软雅黑" w:hint="eastAsia"/>
          <w:b/>
          <w:bCs/>
          <w:sz w:val="24"/>
        </w:rPr>
        <w:t>标杆房企工程标准化和协同管理的管控</w:t>
      </w:r>
      <w:r w:rsidR="00183A51" w:rsidRPr="00183A51">
        <w:rPr>
          <w:rFonts w:ascii="微软雅黑" w:eastAsia="微软雅黑" w:hAnsi="微软雅黑" w:cs="微软雅黑" w:hint="eastAsia"/>
          <w:b/>
          <w:bCs/>
          <w:sz w:val="24"/>
        </w:rPr>
        <w:t>要点和实战案例</w:t>
      </w:r>
    </w:p>
    <w:p w14:paraId="3E13F543" w14:textId="77777777" w:rsidR="00363BA6" w:rsidRPr="00183A51" w:rsidRDefault="00363BA6">
      <w:pPr>
        <w:spacing w:line="480" w:lineRule="exact"/>
        <w:jc w:val="center"/>
        <w:rPr>
          <w:rFonts w:ascii="微软雅黑" w:eastAsia="微软雅黑" w:hAnsi="微软雅黑" w:cs="微软雅黑"/>
          <w:b/>
          <w:bCs/>
          <w:sz w:val="24"/>
        </w:rPr>
      </w:pPr>
    </w:p>
    <w:p w14:paraId="1EBA4804" w14:textId="091B3C51" w:rsidR="00363BA6" w:rsidRPr="001F4950" w:rsidRDefault="001F4950" w:rsidP="001F4950">
      <w:pPr>
        <w:spacing w:line="440" w:lineRule="exact"/>
        <w:rPr>
          <w:rFonts w:ascii="微软雅黑" w:eastAsia="微软雅黑" w:hAnsi="微软雅黑"/>
          <w:b/>
          <w:color w:val="FFFFFF"/>
          <w:sz w:val="24"/>
        </w:rPr>
      </w:pPr>
      <w:r>
        <w:rPr>
          <w:rFonts w:ascii="微软雅黑" w:eastAsia="微软雅黑" w:hAnsi="微软雅黑" w:hint="eastAsia"/>
          <w:b/>
          <w:color w:val="FFFFFF"/>
          <w:sz w:val="24"/>
          <w:highlight w:val="black"/>
        </w:rPr>
        <w:t>【课程背景】</w:t>
      </w:r>
    </w:p>
    <w:p w14:paraId="6B697B5F" w14:textId="5EBDD73E" w:rsidR="00183A51" w:rsidRPr="002A18C3" w:rsidRDefault="00183A51" w:rsidP="00183A51">
      <w:pPr>
        <w:spacing w:line="480" w:lineRule="exact"/>
        <w:ind w:firstLineChars="200" w:firstLine="480"/>
        <w:rPr>
          <w:rFonts w:ascii="微软雅黑" w:eastAsia="微软雅黑" w:hAnsi="微软雅黑" w:cs="微软雅黑"/>
          <w:sz w:val="24"/>
        </w:rPr>
      </w:pPr>
      <w:r>
        <w:rPr>
          <w:rFonts w:ascii="微软雅黑" w:eastAsia="微软雅黑" w:hAnsi="微软雅黑" w:cs="微软雅黑" w:hint="eastAsia"/>
          <w:sz w:val="24"/>
        </w:rPr>
        <w:t>在当前房地产行业中，</w:t>
      </w:r>
      <w:r w:rsidR="002708DF" w:rsidRPr="002708DF">
        <w:rPr>
          <w:rFonts w:ascii="微软雅黑" w:eastAsia="微软雅黑" w:hAnsi="微软雅黑" w:cs="微软雅黑" w:hint="eastAsia"/>
          <w:sz w:val="24"/>
        </w:rPr>
        <w:t>工程管理专业作为产品品质的最终呈现者，历来</w:t>
      </w:r>
      <w:proofErr w:type="gramStart"/>
      <w:r w:rsidR="002708DF" w:rsidRPr="002708DF">
        <w:rPr>
          <w:rFonts w:ascii="微软雅黑" w:eastAsia="微软雅黑" w:hAnsi="微软雅黑" w:cs="微软雅黑" w:hint="eastAsia"/>
          <w:sz w:val="24"/>
        </w:rPr>
        <w:t>是被集火</w:t>
      </w:r>
      <w:proofErr w:type="gramEnd"/>
      <w:r w:rsidR="002708DF" w:rsidRPr="002708DF">
        <w:rPr>
          <w:rFonts w:ascii="微软雅黑" w:eastAsia="微软雅黑" w:hAnsi="微软雅黑" w:cs="微软雅黑" w:hint="eastAsia"/>
          <w:sz w:val="24"/>
        </w:rPr>
        <w:t>诟病的专业，但是也就是这所谓的“背锅侠”，却面对着现场施工条件不具备，供方叫不动，图纸缺失不全，错误百出，成本超限额，整改销项不及时，产品交付不满意，客户报修投诉满天飞，维保</w:t>
      </w:r>
      <w:proofErr w:type="gramStart"/>
      <w:r w:rsidR="002708DF" w:rsidRPr="002708DF">
        <w:rPr>
          <w:rFonts w:ascii="微软雅黑" w:eastAsia="微软雅黑" w:hAnsi="微软雅黑" w:cs="微软雅黑" w:hint="eastAsia"/>
          <w:sz w:val="24"/>
        </w:rPr>
        <w:t>不</w:t>
      </w:r>
      <w:proofErr w:type="gramEnd"/>
      <w:r w:rsidR="002708DF" w:rsidRPr="002708DF">
        <w:rPr>
          <w:rFonts w:ascii="微软雅黑" w:eastAsia="微软雅黑" w:hAnsi="微软雅黑" w:cs="微软雅黑" w:hint="eastAsia"/>
          <w:sz w:val="24"/>
        </w:rPr>
        <w:t>断根，客户不买账的</w:t>
      </w:r>
      <w:proofErr w:type="gramStart"/>
      <w:r w:rsidR="002708DF" w:rsidRPr="002708DF">
        <w:rPr>
          <w:rFonts w:ascii="微软雅黑" w:eastAsia="微软雅黑" w:hAnsi="微软雅黑" w:cs="微软雅黑" w:hint="eastAsia"/>
          <w:sz w:val="24"/>
        </w:rPr>
        <w:t>囧</w:t>
      </w:r>
      <w:proofErr w:type="gramEnd"/>
      <w:r w:rsidR="002708DF" w:rsidRPr="002708DF">
        <w:rPr>
          <w:rFonts w:ascii="微软雅黑" w:eastAsia="微软雅黑" w:hAnsi="微软雅黑" w:cs="微软雅黑" w:hint="eastAsia"/>
          <w:sz w:val="24"/>
        </w:rPr>
        <w:t>境。</w:t>
      </w:r>
      <w:r>
        <w:rPr>
          <w:rFonts w:ascii="微软雅黑" w:eastAsia="微软雅黑" w:hAnsi="微软雅黑" w:cs="微软雅黑" w:hint="eastAsia"/>
          <w:sz w:val="24"/>
        </w:rPr>
        <w:t>工程管理专业作为产品的最终制造和呈现者，如何做到站在项目管理的视角，避免产品质量、进度、成本的目标冲突，协同平衡各专业和甲乙方的标准不一致，高效衔接各个专业之间的管理前后逻辑和流程关系，是保证经营管理目标在项目平稳落地的关键；</w:t>
      </w:r>
    </w:p>
    <w:p w14:paraId="43F214EF" w14:textId="77777777" w:rsidR="001D4E2E" w:rsidRDefault="001D4E2E" w:rsidP="001D4E2E">
      <w:pPr>
        <w:spacing w:line="480" w:lineRule="exact"/>
        <w:ind w:firstLineChars="200" w:firstLine="480"/>
        <w:rPr>
          <w:rFonts w:ascii="微软雅黑" w:eastAsia="微软雅黑" w:hAnsi="微软雅黑" w:cs="微软雅黑" w:hint="eastAsia"/>
          <w:sz w:val="24"/>
        </w:rPr>
      </w:pPr>
      <w:r>
        <w:rPr>
          <w:rFonts w:ascii="微软雅黑" w:eastAsia="微软雅黑" w:hAnsi="微软雅黑" w:cs="微软雅黑" w:hint="eastAsia"/>
          <w:sz w:val="24"/>
        </w:rPr>
        <w:t>本次课程根据专家2</w:t>
      </w:r>
      <w:r>
        <w:rPr>
          <w:rFonts w:ascii="微软雅黑" w:eastAsia="微软雅黑" w:hAnsi="微软雅黑" w:cs="微软雅黑"/>
          <w:sz w:val="24"/>
        </w:rPr>
        <w:t>3</w:t>
      </w:r>
      <w:r>
        <w:rPr>
          <w:rFonts w:ascii="微软雅黑" w:eastAsia="微软雅黑" w:hAnsi="微软雅黑" w:cs="微软雅黑" w:hint="eastAsia"/>
          <w:sz w:val="24"/>
        </w:rPr>
        <w:t>年的工作经历及经验（10年中建系统工作经历、1</w:t>
      </w:r>
      <w:r>
        <w:rPr>
          <w:rFonts w:ascii="微软雅黑" w:eastAsia="微软雅黑" w:hAnsi="微软雅黑" w:cs="微软雅黑"/>
          <w:sz w:val="24"/>
        </w:rPr>
        <w:t>3</w:t>
      </w:r>
      <w:r>
        <w:rPr>
          <w:rFonts w:ascii="微软雅黑" w:eastAsia="微软雅黑" w:hAnsi="微软雅黑" w:cs="微软雅黑" w:hint="eastAsia"/>
          <w:sz w:val="24"/>
        </w:rPr>
        <w:t>年地产企业管理经历），结合清华大学工程制造业精细化及流程化的管理方法，通过对100多个与工程管理有关的实际操作案例进行情景解剖，导出能够适合大多数地产企业确保工程进度前提下大幅提升产品品质的管理思路和技巧，以及切实落地的手段及措施。</w:t>
      </w:r>
      <w:bookmarkStart w:id="0" w:name="_GoBack"/>
      <w:bookmarkEnd w:id="0"/>
    </w:p>
    <w:p w14:paraId="3919F927" w14:textId="77777777" w:rsidR="001D4E2E" w:rsidRDefault="001D4E2E" w:rsidP="001D4E2E">
      <w:pPr>
        <w:spacing w:line="480" w:lineRule="exact"/>
        <w:ind w:firstLineChars="200" w:firstLine="480"/>
        <w:rPr>
          <w:rFonts w:ascii="微软雅黑" w:eastAsia="微软雅黑" w:hAnsi="微软雅黑" w:cs="微软雅黑" w:hint="eastAsia"/>
          <w:color w:val="FF0000"/>
          <w:sz w:val="24"/>
        </w:rPr>
      </w:pPr>
      <w:r>
        <w:rPr>
          <w:rFonts w:ascii="微软雅黑" w:eastAsia="微软雅黑" w:hAnsi="微软雅黑" w:cs="微软雅黑" w:hint="eastAsia"/>
          <w:sz w:val="24"/>
        </w:rPr>
        <w:t>本次课程特点是将标杆地产企业工程管理的实战经验与清华大学制造业经典管理理论密切结合，实操案例多、启发性强，同时可与学员有较多的深度互动，通过互动交流来进一步梳理学员的管理思路及实战操作。</w:t>
      </w:r>
    </w:p>
    <w:p w14:paraId="5E40E0E2" w14:textId="3389CCB3" w:rsidR="00363BA6" w:rsidRPr="001D4E2E" w:rsidRDefault="00363BA6">
      <w:pPr>
        <w:spacing w:line="480" w:lineRule="exact"/>
        <w:rPr>
          <w:rFonts w:ascii="微软雅黑" w:eastAsia="微软雅黑" w:hAnsi="微软雅黑" w:cs="微软雅黑"/>
          <w:sz w:val="24"/>
        </w:rPr>
      </w:pPr>
    </w:p>
    <w:p w14:paraId="487EBE3A" w14:textId="1DB65EF2" w:rsidR="001F4950" w:rsidRPr="001F4950" w:rsidRDefault="001F4950" w:rsidP="001F4950">
      <w:pPr>
        <w:spacing w:line="440" w:lineRule="exact"/>
        <w:rPr>
          <w:rFonts w:ascii="微软雅黑" w:eastAsia="微软雅黑" w:hAnsi="微软雅黑"/>
          <w:b/>
          <w:color w:val="FFFFFF"/>
          <w:sz w:val="24"/>
        </w:rPr>
      </w:pPr>
      <w:r>
        <w:rPr>
          <w:rFonts w:ascii="微软雅黑" w:eastAsia="微软雅黑" w:hAnsi="微软雅黑" w:hint="eastAsia"/>
          <w:b/>
          <w:color w:val="FFFFFF"/>
          <w:sz w:val="24"/>
          <w:highlight w:val="black"/>
        </w:rPr>
        <w:t>【课程收益】</w:t>
      </w:r>
    </w:p>
    <w:p w14:paraId="7A00371C" w14:textId="77777777" w:rsidR="00183A51" w:rsidRPr="00365732" w:rsidRDefault="00363BA6" w:rsidP="00736455">
      <w:pPr>
        <w:pStyle w:val="a9"/>
        <w:numPr>
          <w:ilvl w:val="0"/>
          <w:numId w:val="6"/>
        </w:numPr>
        <w:spacing w:line="480" w:lineRule="exact"/>
        <w:ind w:firstLineChars="0"/>
        <w:rPr>
          <w:rFonts w:ascii="微软雅黑" w:eastAsia="微软雅黑" w:hAnsi="微软雅黑" w:cs="微软雅黑"/>
          <w:sz w:val="24"/>
        </w:rPr>
      </w:pPr>
      <w:proofErr w:type="gramStart"/>
      <w:r>
        <w:rPr>
          <w:rFonts w:ascii="微软雅黑" w:eastAsia="微软雅黑" w:hAnsi="微软雅黑" w:cs="微软雅黑" w:hint="eastAsia"/>
          <w:sz w:val="24"/>
        </w:rPr>
        <w:t>深</w:t>
      </w:r>
      <w:r w:rsidR="00183A51" w:rsidRPr="00365732">
        <w:rPr>
          <w:rFonts w:ascii="微软雅黑" w:eastAsia="微软雅黑" w:hAnsi="微软雅黑" w:cs="微软雅黑" w:hint="eastAsia"/>
          <w:sz w:val="24"/>
        </w:rPr>
        <w:t>理解</w:t>
      </w:r>
      <w:proofErr w:type="gramEnd"/>
      <w:r w:rsidR="00183A51" w:rsidRPr="00365732">
        <w:rPr>
          <w:rFonts w:ascii="微软雅黑" w:eastAsia="微软雅黑" w:hAnsi="微软雅黑" w:cs="微软雅黑" w:hint="eastAsia"/>
          <w:sz w:val="24"/>
        </w:rPr>
        <w:t>掌握工程管理专业的现状与困惑，找准自身定位以及管理提升之道；</w:t>
      </w:r>
    </w:p>
    <w:p w14:paraId="754F146C" w14:textId="77777777" w:rsidR="00183A51" w:rsidRPr="00365732" w:rsidRDefault="00183A51" w:rsidP="00736455">
      <w:pPr>
        <w:pStyle w:val="a9"/>
        <w:numPr>
          <w:ilvl w:val="0"/>
          <w:numId w:val="6"/>
        </w:numPr>
        <w:spacing w:line="480" w:lineRule="exact"/>
        <w:ind w:firstLineChars="0"/>
        <w:rPr>
          <w:rFonts w:ascii="微软雅黑" w:eastAsia="微软雅黑" w:hAnsi="微软雅黑" w:cs="微软雅黑"/>
          <w:sz w:val="24"/>
        </w:rPr>
      </w:pPr>
      <w:r w:rsidRPr="00365732">
        <w:rPr>
          <w:rFonts w:ascii="微软雅黑" w:eastAsia="微软雅黑" w:hAnsi="微软雅黑" w:cs="微软雅黑" w:hint="eastAsia"/>
          <w:sz w:val="24"/>
        </w:rPr>
        <w:t>理解掌握工程管理专业与各专业的差异点，了解沟通管理的重要性，掌握以客户为关注焦点的产品质量目标设定，更好的保证产品质量管理的有效提升；</w:t>
      </w:r>
    </w:p>
    <w:p w14:paraId="75CF58C2" w14:textId="77777777" w:rsidR="00183A51" w:rsidRPr="00365732" w:rsidRDefault="00183A51" w:rsidP="00736455">
      <w:pPr>
        <w:pStyle w:val="a9"/>
        <w:numPr>
          <w:ilvl w:val="0"/>
          <w:numId w:val="6"/>
        </w:numPr>
        <w:spacing w:line="480" w:lineRule="exact"/>
        <w:ind w:firstLineChars="0"/>
        <w:rPr>
          <w:rFonts w:ascii="微软雅黑" w:eastAsia="微软雅黑" w:hAnsi="微软雅黑" w:cs="微软雅黑"/>
          <w:sz w:val="24"/>
        </w:rPr>
      </w:pPr>
      <w:r w:rsidRPr="00365732">
        <w:rPr>
          <w:rFonts w:ascii="微软雅黑" w:eastAsia="微软雅黑" w:hAnsi="微软雅黑" w:cs="微软雅黑" w:hint="eastAsia"/>
          <w:sz w:val="24"/>
        </w:rPr>
        <w:t>理解掌握工程管理专业工程策划的目的，了解项目运营管控的主要目标，把握产品力的本质和现金流及产销平衡问题，保证策划和执行双落位；</w:t>
      </w:r>
    </w:p>
    <w:p w14:paraId="2E8D0F7A" w14:textId="77777777" w:rsidR="00183A51" w:rsidRPr="00365732" w:rsidRDefault="00183A51" w:rsidP="00736455">
      <w:pPr>
        <w:pStyle w:val="a9"/>
        <w:numPr>
          <w:ilvl w:val="0"/>
          <w:numId w:val="6"/>
        </w:numPr>
        <w:spacing w:line="480" w:lineRule="exact"/>
        <w:ind w:firstLineChars="0"/>
        <w:rPr>
          <w:rFonts w:ascii="微软雅黑" w:eastAsia="微软雅黑" w:hAnsi="微软雅黑" w:cs="微软雅黑"/>
          <w:sz w:val="24"/>
        </w:rPr>
      </w:pPr>
      <w:r w:rsidRPr="00365732">
        <w:rPr>
          <w:rFonts w:ascii="微软雅黑" w:eastAsia="微软雅黑" w:hAnsi="微软雅黑" w:cs="微软雅黑" w:hint="eastAsia"/>
          <w:sz w:val="24"/>
        </w:rPr>
        <w:t>理解掌握工程管理专业计划管理要点，了解四级计划、里程碑节点、合理工期的重要性，更好的保证产品质量；</w:t>
      </w:r>
    </w:p>
    <w:p w14:paraId="74977EAE" w14:textId="77777777" w:rsidR="00183A51" w:rsidRPr="00365732" w:rsidRDefault="00183A51" w:rsidP="00736455">
      <w:pPr>
        <w:pStyle w:val="a9"/>
        <w:numPr>
          <w:ilvl w:val="0"/>
          <w:numId w:val="6"/>
        </w:numPr>
        <w:spacing w:line="480" w:lineRule="exact"/>
        <w:ind w:firstLineChars="0"/>
        <w:rPr>
          <w:rFonts w:ascii="微软雅黑" w:eastAsia="微软雅黑" w:hAnsi="微软雅黑" w:cs="微软雅黑"/>
          <w:sz w:val="24"/>
        </w:rPr>
      </w:pPr>
      <w:r w:rsidRPr="00365732">
        <w:rPr>
          <w:rFonts w:ascii="微软雅黑" w:eastAsia="微软雅黑" w:hAnsi="微软雅黑" w:cs="微软雅黑" w:hint="eastAsia"/>
          <w:sz w:val="24"/>
        </w:rPr>
        <w:t>理解掌握工程管理专业质量管理的重要节点，了解工程质量和施工质量的不同，如何建立以客户为关注焦点的质量管理体系，如何提升质量检查有效性，怎样做到质量系统预控；</w:t>
      </w:r>
    </w:p>
    <w:p w14:paraId="72E3BE5D" w14:textId="77777777" w:rsidR="00183A51" w:rsidRDefault="00183A51" w:rsidP="00736455">
      <w:pPr>
        <w:pStyle w:val="a9"/>
        <w:numPr>
          <w:ilvl w:val="0"/>
          <w:numId w:val="6"/>
        </w:numPr>
        <w:spacing w:line="480" w:lineRule="exact"/>
        <w:ind w:firstLineChars="0"/>
        <w:rPr>
          <w:rFonts w:ascii="微软雅黑" w:eastAsia="微软雅黑" w:hAnsi="微软雅黑" w:cs="微软雅黑"/>
          <w:sz w:val="24"/>
        </w:rPr>
      </w:pPr>
      <w:r w:rsidRPr="00365732">
        <w:rPr>
          <w:rFonts w:ascii="微软雅黑" w:eastAsia="微软雅黑" w:hAnsi="微软雅黑" w:cs="微软雅黑" w:hint="eastAsia"/>
          <w:sz w:val="24"/>
        </w:rPr>
        <w:t>理解掌握工程管理专业成本管理要点，把握成本管理的价值点，聚焦成本有效投放，固化合同内容审批流程和表单格式，做好质量和成本均衡下的产品价值最大化；</w:t>
      </w:r>
    </w:p>
    <w:p w14:paraId="260AD805" w14:textId="77777777" w:rsidR="002708DF" w:rsidRPr="00E77A41" w:rsidRDefault="002708DF" w:rsidP="00736455">
      <w:pPr>
        <w:pStyle w:val="a9"/>
        <w:numPr>
          <w:ilvl w:val="0"/>
          <w:numId w:val="6"/>
        </w:numPr>
        <w:spacing w:line="480" w:lineRule="exact"/>
        <w:ind w:firstLineChars="0"/>
        <w:rPr>
          <w:rFonts w:ascii="微软雅黑" w:eastAsia="微软雅黑" w:hAnsi="微软雅黑" w:cs="微软雅黑"/>
          <w:bCs/>
          <w:sz w:val="24"/>
        </w:rPr>
      </w:pPr>
      <w:r w:rsidRPr="00E77A41">
        <w:rPr>
          <w:rFonts w:ascii="微软雅黑" w:eastAsia="微软雅黑" w:hAnsi="微软雅黑" w:hint="eastAsia"/>
          <w:bCs/>
          <w:sz w:val="24"/>
          <w:szCs w:val="24"/>
        </w:rPr>
        <w:t>理解掌握工程管理专业安全管理的重要性，掌握一个体系，4个要点的构成，安全管理如何为产品质量管理保驾护航；</w:t>
      </w:r>
    </w:p>
    <w:p w14:paraId="76CBE51F" w14:textId="74E5A047" w:rsidR="004A18A9" w:rsidRDefault="004A18A9" w:rsidP="004A18A9">
      <w:pPr>
        <w:spacing w:line="480" w:lineRule="exact"/>
        <w:rPr>
          <w:rFonts w:ascii="微软雅黑" w:eastAsia="微软雅黑" w:hAnsi="微软雅黑" w:cs="微软雅黑"/>
          <w:sz w:val="24"/>
        </w:rPr>
      </w:pPr>
    </w:p>
    <w:p w14:paraId="2842AE1E" w14:textId="1AE8DD2A" w:rsidR="001F4950" w:rsidRDefault="001F4950" w:rsidP="001F4950">
      <w:pPr>
        <w:spacing w:line="440" w:lineRule="exact"/>
        <w:rPr>
          <w:rFonts w:ascii="微软雅黑" w:eastAsia="微软雅黑" w:hAnsi="微软雅黑"/>
          <w:b/>
          <w:color w:val="FFFFFF"/>
          <w:sz w:val="24"/>
        </w:rPr>
      </w:pPr>
      <w:r>
        <w:rPr>
          <w:rFonts w:ascii="微软雅黑" w:eastAsia="微软雅黑" w:hAnsi="微软雅黑" w:hint="eastAsia"/>
          <w:b/>
          <w:color w:val="FFFFFF"/>
          <w:sz w:val="24"/>
          <w:highlight w:val="black"/>
        </w:rPr>
        <w:t>【课程亮点】</w:t>
      </w:r>
    </w:p>
    <w:p w14:paraId="5798F6CA" w14:textId="77777777" w:rsidR="001F4950" w:rsidRPr="001F4950" w:rsidRDefault="001F4950" w:rsidP="001F4950">
      <w:pPr>
        <w:spacing w:line="440" w:lineRule="exact"/>
        <w:rPr>
          <w:rFonts w:ascii="微软雅黑" w:eastAsia="微软雅黑" w:hAnsi="微软雅黑"/>
          <w:b/>
          <w:color w:val="FFFFFF"/>
          <w:sz w:val="24"/>
        </w:rPr>
      </w:pPr>
    </w:p>
    <w:p w14:paraId="0721CA54" w14:textId="77777777" w:rsidR="004A18A9" w:rsidRDefault="00A95909" w:rsidP="004A18A9">
      <w:pPr>
        <w:spacing w:line="480" w:lineRule="exact"/>
        <w:rPr>
          <w:rFonts w:ascii="微软雅黑" w:eastAsia="微软雅黑" w:hAnsi="微软雅黑" w:cs="微软雅黑"/>
          <w:sz w:val="24"/>
        </w:rPr>
      </w:pPr>
      <w:r>
        <w:rPr>
          <w:noProof/>
        </w:rPr>
        <mc:AlternateContent>
          <mc:Choice Requires="wpg">
            <w:drawing>
              <wp:anchor distT="0" distB="0" distL="114300" distR="114300" simplePos="0" relativeHeight="251656704" behindDoc="0" locked="0" layoutInCell="1" allowOverlap="1" wp14:anchorId="30EE7799" wp14:editId="476EE426">
                <wp:simplePos x="0" y="0"/>
                <wp:positionH relativeFrom="column">
                  <wp:posOffset>0</wp:posOffset>
                </wp:positionH>
                <wp:positionV relativeFrom="paragraph">
                  <wp:posOffset>0</wp:posOffset>
                </wp:positionV>
                <wp:extent cx="7026915" cy="4154612"/>
                <wp:effectExtent l="0" t="0" r="0" b="0"/>
                <wp:wrapNone/>
                <wp:docPr id="3" name="组合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026915" cy="4154612"/>
                          <a:chOff x="0" y="0"/>
                          <a:chExt cx="7026682" cy="3864226"/>
                        </a:xfrm>
                      </wpg:grpSpPr>
                      <wpg:graphicFrame>
                        <wpg:cNvPr id="4" name="图示 3"/>
                        <wpg:cNvFrPr/>
                        <wpg:xfrm>
                          <a:off x="1149963" y="269520"/>
                          <a:ext cx="4932086" cy="3277498"/>
                        </wpg:xfrm>
                        <a:graphic>
                          <a:graphicData uri="http://schemas.openxmlformats.org/drawingml/2006/diagram">
                            <dgm:relIds xmlns:dgm="http://schemas.openxmlformats.org/drawingml/2006/diagram" xmlns:r="http://schemas.openxmlformats.org/officeDocument/2006/relationships" r:dm="rId7" r:lo="rId8" r:qs="rId9" r:cs="rId10"/>
                          </a:graphicData>
                        </a:graphic>
                      </wpg:graphicFrame>
                      <wps:wsp>
                        <wps:cNvPr id="5" name="矩形 4"/>
                        <wps:cNvSpPr>
                          <a:spLocks noChangeArrowheads="1"/>
                        </wps:cNvSpPr>
                        <wps:spPr bwMode="auto">
                          <a:xfrm>
                            <a:off x="527621" y="0"/>
                            <a:ext cx="1581098" cy="453594"/>
                          </a:xfrm>
                          <a:prstGeom prst="rect">
                            <a:avLst/>
                          </a:prstGeom>
                          <a:solidFill>
                            <a:srgbClr val="4472C4"/>
                          </a:solidFill>
                          <a:ln>
                            <a:noFill/>
                          </a:ln>
                        </wps:spPr>
                        <wps:txbx>
                          <w:txbxContent>
                            <w:p w14:paraId="2B851830" w14:textId="77777777" w:rsidR="004A18A9" w:rsidRDefault="004A18A9" w:rsidP="004A18A9">
                              <w:pPr>
                                <w:pStyle w:val="aa"/>
                                <w:spacing w:before="0" w:beforeAutospacing="0" w:after="0" w:afterAutospacing="0"/>
                                <w:jc w:val="center"/>
                              </w:pPr>
                              <w:r w:rsidRPr="004A18A9">
                                <w:rPr>
                                  <w:rFonts w:ascii="等线" w:eastAsia="等线" w:hAnsi="等线" w:cs="等线" w:hint="eastAsia"/>
                                  <w:b/>
                                  <w:bCs/>
                                  <w:color w:val="CCE8CF"/>
                                  <w:kern w:val="24"/>
                                  <w:sz w:val="40"/>
                                  <w:szCs w:val="40"/>
                                </w:rPr>
                                <w:t>要点把控</w:t>
                              </w:r>
                            </w:p>
                          </w:txbxContent>
                        </wps:txbx>
                        <wps:bodyPr wrap="square">
                          <a:spAutoFit/>
                        </wps:bodyPr>
                      </wps:wsp>
                      <wps:wsp>
                        <wps:cNvPr id="6" name="矩形 5"/>
                        <wps:cNvSpPr>
                          <a:spLocks noChangeArrowheads="1"/>
                        </wps:cNvSpPr>
                        <wps:spPr bwMode="auto">
                          <a:xfrm>
                            <a:off x="0" y="441018"/>
                            <a:ext cx="2636433" cy="1190683"/>
                          </a:xfrm>
                          <a:prstGeom prst="rect">
                            <a:avLst/>
                          </a:prstGeom>
                          <a:noFill/>
                          <a:ln>
                            <a:noFill/>
                          </a:ln>
                        </wps:spPr>
                        <wps:txbx>
                          <w:txbxContent>
                            <w:p w14:paraId="3FAC9E50" w14:textId="77777777" w:rsidR="004A18A9" w:rsidRDefault="004A18A9" w:rsidP="004A18A9">
                              <w:pPr>
                                <w:pStyle w:val="aa"/>
                                <w:spacing w:before="0" w:beforeAutospacing="0" w:after="0" w:afterAutospacing="0" w:line="288" w:lineRule="auto"/>
                                <w:jc w:val="center"/>
                              </w:pPr>
                              <w:r w:rsidRPr="004A18A9">
                                <w:rPr>
                                  <w:rFonts w:ascii="微软雅黑" w:eastAsia="微软雅黑" w:hAnsi="微软雅黑" w:cs="Times New Roman" w:hint="eastAsia"/>
                                  <w:color w:val="000000"/>
                                  <w:kern w:val="24"/>
                                  <w:sz w:val="28"/>
                                  <w:szCs w:val="28"/>
                                </w:rPr>
                                <w:t>掌握</w:t>
                              </w:r>
                              <w:r w:rsidR="00183A51">
                                <w:rPr>
                                  <w:rFonts w:ascii="微软雅黑" w:eastAsia="微软雅黑" w:hAnsi="微软雅黑" w:cs="Times New Roman" w:hint="eastAsia"/>
                                  <w:color w:val="000000"/>
                                  <w:kern w:val="24"/>
                                  <w:sz w:val="28"/>
                                  <w:szCs w:val="28"/>
                                </w:rPr>
                                <w:t>协同</w:t>
                              </w:r>
                              <w:r w:rsidRPr="004A18A9">
                                <w:rPr>
                                  <w:rFonts w:ascii="微软雅黑" w:eastAsia="微软雅黑" w:hAnsi="微软雅黑" w:cs="Times New Roman" w:hint="eastAsia"/>
                                  <w:color w:val="000000"/>
                                  <w:kern w:val="24"/>
                                  <w:sz w:val="28"/>
                                  <w:szCs w:val="28"/>
                                </w:rPr>
                                <w:t>管理的关键要点和实施技巧，以制定合理的项目提升方案。</w:t>
                              </w:r>
                            </w:p>
                          </w:txbxContent>
                        </wps:txbx>
                        <wps:bodyPr wrap="square">
                          <a:spAutoFit/>
                        </wps:bodyPr>
                      </wps:wsp>
                      <wps:wsp>
                        <wps:cNvPr id="7" name="矩形 6"/>
                        <wps:cNvSpPr>
                          <a:spLocks noChangeArrowheads="1"/>
                        </wps:cNvSpPr>
                        <wps:spPr bwMode="auto">
                          <a:xfrm>
                            <a:off x="5034620" y="0"/>
                            <a:ext cx="1588717" cy="453594"/>
                          </a:xfrm>
                          <a:prstGeom prst="rect">
                            <a:avLst/>
                          </a:prstGeom>
                          <a:solidFill>
                            <a:srgbClr val="43BEB9"/>
                          </a:solidFill>
                          <a:ln>
                            <a:noFill/>
                          </a:ln>
                        </wps:spPr>
                        <wps:txbx>
                          <w:txbxContent>
                            <w:p w14:paraId="73134801" w14:textId="77777777" w:rsidR="004A18A9" w:rsidRDefault="004A18A9" w:rsidP="004A18A9">
                              <w:pPr>
                                <w:pStyle w:val="aa"/>
                                <w:spacing w:before="0" w:beforeAutospacing="0" w:after="0" w:afterAutospacing="0"/>
                                <w:jc w:val="center"/>
                              </w:pPr>
                              <w:r w:rsidRPr="004A18A9">
                                <w:rPr>
                                  <w:rFonts w:ascii="等线" w:eastAsia="等线" w:hAnsi="等线" w:cs="等线" w:hint="eastAsia"/>
                                  <w:b/>
                                  <w:bCs/>
                                  <w:color w:val="CCE8CF"/>
                                  <w:kern w:val="24"/>
                                  <w:sz w:val="40"/>
                                  <w:szCs w:val="40"/>
                                </w:rPr>
                                <w:t>工具落地</w:t>
                              </w:r>
                            </w:p>
                          </w:txbxContent>
                        </wps:txbx>
                        <wps:bodyPr wrap="square">
                          <a:spAutoFit/>
                        </wps:bodyPr>
                      </wps:wsp>
                      <wps:wsp>
                        <wps:cNvPr id="8" name="矩形 7"/>
                        <wps:cNvSpPr>
                          <a:spLocks noChangeArrowheads="1"/>
                        </wps:cNvSpPr>
                        <wps:spPr bwMode="auto">
                          <a:xfrm>
                            <a:off x="4618037" y="410392"/>
                            <a:ext cx="2408475" cy="822138"/>
                          </a:xfrm>
                          <a:prstGeom prst="rect">
                            <a:avLst/>
                          </a:prstGeom>
                          <a:noFill/>
                          <a:ln>
                            <a:noFill/>
                          </a:ln>
                        </wps:spPr>
                        <wps:txbx>
                          <w:txbxContent>
                            <w:p w14:paraId="2CD3D0B9" w14:textId="77777777" w:rsidR="004A18A9" w:rsidRDefault="004A18A9" w:rsidP="004A18A9">
                              <w:pPr>
                                <w:pStyle w:val="aa"/>
                                <w:spacing w:before="0" w:beforeAutospacing="0" w:after="0" w:afterAutospacing="0" w:line="312" w:lineRule="auto"/>
                                <w:jc w:val="center"/>
                              </w:pPr>
                              <w:r w:rsidRPr="004A18A9">
                                <w:rPr>
                                  <w:rFonts w:ascii="微软雅黑" w:eastAsia="微软雅黑" w:hAnsi="微软雅黑" w:cs="Times New Roman" w:hint="eastAsia"/>
                                  <w:color w:val="000000"/>
                                  <w:kern w:val="24"/>
                                  <w:sz w:val="28"/>
                                  <w:szCs w:val="28"/>
                                </w:rPr>
                                <w:t>提</w:t>
                              </w:r>
                              <w:r w:rsidR="00183A51">
                                <w:rPr>
                                  <w:rFonts w:ascii="微软雅黑" w:eastAsia="微软雅黑" w:hAnsi="微软雅黑" w:cs="Times New Roman" w:hint="eastAsia"/>
                                  <w:color w:val="000000"/>
                                  <w:kern w:val="24"/>
                                  <w:sz w:val="28"/>
                                  <w:szCs w:val="28"/>
                                </w:rPr>
                                <w:t>供协同</w:t>
                              </w:r>
                              <w:r w:rsidRPr="004A18A9">
                                <w:rPr>
                                  <w:rFonts w:ascii="微软雅黑" w:eastAsia="微软雅黑" w:hAnsi="微软雅黑" w:cs="Times New Roman" w:hint="eastAsia"/>
                                  <w:color w:val="000000"/>
                                  <w:kern w:val="24"/>
                                  <w:sz w:val="28"/>
                                  <w:szCs w:val="28"/>
                                </w:rPr>
                                <w:t>管理过程中切实落地的操作手段及实施措施。</w:t>
                              </w:r>
                            </w:p>
                          </w:txbxContent>
                        </wps:txbx>
                        <wps:bodyPr wrap="square">
                          <a:spAutoFit/>
                        </wps:bodyPr>
                      </wps:wsp>
                      <wps:wsp>
                        <wps:cNvPr id="9" name="矩形 8"/>
                        <wps:cNvSpPr>
                          <a:spLocks noChangeArrowheads="1"/>
                        </wps:cNvSpPr>
                        <wps:spPr bwMode="auto">
                          <a:xfrm>
                            <a:off x="441613" y="2626145"/>
                            <a:ext cx="1694759" cy="453594"/>
                          </a:xfrm>
                          <a:prstGeom prst="rect">
                            <a:avLst/>
                          </a:prstGeom>
                          <a:solidFill>
                            <a:srgbClr val="70AD47"/>
                          </a:solidFill>
                          <a:ln>
                            <a:noFill/>
                          </a:ln>
                        </wps:spPr>
                        <wps:txbx>
                          <w:txbxContent>
                            <w:p w14:paraId="3F574DBC" w14:textId="77777777" w:rsidR="004A18A9" w:rsidRDefault="004A18A9" w:rsidP="004A18A9">
                              <w:pPr>
                                <w:pStyle w:val="aa"/>
                                <w:spacing w:before="0" w:beforeAutospacing="0" w:after="0" w:afterAutospacing="0"/>
                                <w:jc w:val="center"/>
                              </w:pPr>
                              <w:r w:rsidRPr="004A18A9">
                                <w:rPr>
                                  <w:rFonts w:ascii="等线" w:eastAsia="等线" w:hAnsi="等线" w:cs="等线" w:hint="eastAsia"/>
                                  <w:b/>
                                  <w:bCs/>
                                  <w:color w:val="CCE8CF"/>
                                  <w:kern w:val="24"/>
                                  <w:sz w:val="40"/>
                                  <w:szCs w:val="40"/>
                                </w:rPr>
                                <w:t>案例丰富</w:t>
                              </w:r>
                            </w:p>
                          </w:txbxContent>
                        </wps:txbx>
                        <wps:bodyPr wrap="square">
                          <a:spAutoFit/>
                        </wps:bodyPr>
                      </wps:wsp>
                      <wps:wsp>
                        <wps:cNvPr id="10" name="矩形 9"/>
                        <wps:cNvSpPr>
                          <a:spLocks noChangeArrowheads="1"/>
                        </wps:cNvSpPr>
                        <wps:spPr bwMode="auto">
                          <a:xfrm>
                            <a:off x="124226" y="3025514"/>
                            <a:ext cx="2598969" cy="822138"/>
                          </a:xfrm>
                          <a:prstGeom prst="rect">
                            <a:avLst/>
                          </a:prstGeom>
                          <a:noFill/>
                          <a:ln>
                            <a:noFill/>
                          </a:ln>
                        </wps:spPr>
                        <wps:txbx>
                          <w:txbxContent>
                            <w:p w14:paraId="2F6A741C" w14:textId="77777777" w:rsidR="004A18A9" w:rsidRDefault="004A18A9" w:rsidP="004A18A9">
                              <w:pPr>
                                <w:pStyle w:val="aa"/>
                                <w:spacing w:before="0" w:beforeAutospacing="0" w:after="0" w:afterAutospacing="0" w:line="288" w:lineRule="auto"/>
                                <w:jc w:val="center"/>
                              </w:pPr>
                              <w:r w:rsidRPr="004A18A9">
                                <w:rPr>
                                  <w:rFonts w:ascii="微软雅黑" w:eastAsia="微软雅黑" w:hAnsi="微软雅黑" w:cs="Times New Roman" w:hint="eastAsia"/>
                                  <w:color w:val="000000"/>
                                  <w:kern w:val="24"/>
                                  <w:sz w:val="28"/>
                                  <w:szCs w:val="28"/>
                                </w:rPr>
                                <w:t>对多个与工程管理有关的实际操作案例进行情景解剖。</w:t>
                              </w:r>
                            </w:p>
                          </w:txbxContent>
                        </wps:txbx>
                        <wps:bodyPr wrap="square">
                          <a:spAutoFit/>
                        </wps:bodyPr>
                      </wps:wsp>
                      <wps:wsp>
                        <wps:cNvPr id="11" name="矩形 10"/>
                        <wps:cNvSpPr>
                          <a:spLocks noChangeArrowheads="1"/>
                        </wps:cNvSpPr>
                        <wps:spPr bwMode="auto">
                          <a:xfrm>
                            <a:off x="4974730" y="2625613"/>
                            <a:ext cx="1649040" cy="453594"/>
                          </a:xfrm>
                          <a:prstGeom prst="rect">
                            <a:avLst/>
                          </a:prstGeom>
                          <a:solidFill>
                            <a:srgbClr val="F8841D"/>
                          </a:solidFill>
                          <a:ln>
                            <a:noFill/>
                          </a:ln>
                        </wps:spPr>
                        <wps:txbx>
                          <w:txbxContent>
                            <w:p w14:paraId="51744BFC" w14:textId="77777777" w:rsidR="004A18A9" w:rsidRDefault="004A18A9" w:rsidP="004A18A9">
                              <w:pPr>
                                <w:pStyle w:val="aa"/>
                                <w:spacing w:before="0" w:beforeAutospacing="0" w:after="0" w:afterAutospacing="0"/>
                                <w:jc w:val="center"/>
                              </w:pPr>
                              <w:r w:rsidRPr="004A18A9">
                                <w:rPr>
                                  <w:rFonts w:ascii="等线" w:eastAsia="等线" w:hAnsi="等线" w:cs="等线" w:hint="eastAsia"/>
                                  <w:b/>
                                  <w:bCs/>
                                  <w:color w:val="CCE8CF"/>
                                  <w:kern w:val="24"/>
                                  <w:sz w:val="40"/>
                                  <w:szCs w:val="40"/>
                                </w:rPr>
                                <w:t>资深大咖</w:t>
                              </w:r>
                            </w:p>
                          </w:txbxContent>
                        </wps:txbx>
                        <wps:bodyPr wrap="square">
                          <a:spAutoFit/>
                        </wps:bodyPr>
                      </wps:wsp>
                      <wps:wsp>
                        <wps:cNvPr id="12" name="矩形 11"/>
                        <wps:cNvSpPr>
                          <a:spLocks noChangeArrowheads="1"/>
                        </wps:cNvSpPr>
                        <wps:spPr bwMode="auto">
                          <a:xfrm>
                            <a:off x="4655036" y="3042088"/>
                            <a:ext cx="2371646" cy="822138"/>
                          </a:xfrm>
                          <a:prstGeom prst="rect">
                            <a:avLst/>
                          </a:prstGeom>
                          <a:noFill/>
                          <a:ln>
                            <a:noFill/>
                          </a:ln>
                        </wps:spPr>
                        <wps:txbx>
                          <w:txbxContent>
                            <w:p w14:paraId="43A8BD14" w14:textId="77777777" w:rsidR="004A18A9" w:rsidRDefault="004A18A9" w:rsidP="004A18A9">
                              <w:pPr>
                                <w:pStyle w:val="aa"/>
                                <w:spacing w:before="0" w:beforeAutospacing="0" w:after="0" w:afterAutospacing="0" w:line="288" w:lineRule="auto"/>
                                <w:jc w:val="center"/>
                              </w:pPr>
                              <w:r w:rsidRPr="004A18A9">
                                <w:rPr>
                                  <w:rFonts w:ascii="微软雅黑" w:eastAsia="微软雅黑" w:hAnsi="微软雅黑" w:cs="Times New Roman" w:hint="eastAsia"/>
                                  <w:color w:val="000000"/>
                                  <w:kern w:val="24"/>
                                  <w:sz w:val="28"/>
                                  <w:szCs w:val="28"/>
                                </w:rPr>
                                <w:t>拥有23年的资深工作经历，操盘多个知名项目。</w:t>
                              </w:r>
                            </w:p>
                          </w:txbxContent>
                        </wps:txbx>
                        <wps:bodyPr wrap="square">
                          <a:spAutoFit/>
                        </wps:bodyPr>
                      </wps:wsp>
                    </wpg:wgp>
                  </a:graphicData>
                </a:graphic>
                <wp14:sizeRelH relativeFrom="page">
                  <wp14:pctWidth>0</wp14:pctWidth>
                </wp14:sizeRelH>
                <wp14:sizeRelV relativeFrom="page">
                  <wp14:pctHeight>0</wp14:pctHeight>
                </wp14:sizeRelV>
              </wp:anchor>
            </w:drawing>
          </mc:Choice>
          <mc:Fallback>
            <w:pict>
              <v:group w14:anchorId="30EE7799" id="组合 1" o:spid="_x0000_s1026" style="position:absolute;left:0;text-align:left;margin-left:0;margin-top:0;width:553.3pt;height:327.15pt;z-index:251656704" coordsize="70266,38642" o:gfxdata="UEsDBBQABgAIAAAAIQBgJjcoXAEAAHYEAAATAAAAW0NvbnRlbnRfVHlwZXNdLnhtbLSUy07DMBRE&#10;90j8Q+QtStx2gRBq0kVTVggQlA+4sm9Sq34E20mbv8dJU1U8Ctl06cfMHF2PPF/slYwatE4YnZJp&#10;MiERama40GVK3tcP8R2JnAfNQRqNKWnRkUV2fTVftxW6KKi1S8nG++qeUsc2qMAlpkIdTgpjFfiw&#10;tCWtgG2hRDqbTG4pM9qj9rHvPEg2z7GAWvpotQ/bBxKL0pFoebjYZaUEqkoKBj6Q0kbzbynxkJAE&#10;ZX/HbUTlbgIGob8mdCfnAwbdcxiNFRyjF7D+CVTAoNw6ijOTG5b87dFBKhebohAMk9y6Va86Mp3z&#10;5gJKC8pRDh6mIzK+jnvI44bVKgw54RZ24TWVTAbjPNiOZpDQmtpfgOKxNx7N8VELtn3zrcQLsPS+&#10;o1GYkca6C2Ase+PRHMPDjgE5tfBnGw71+DfV7LTFZkQbT1mh8XmQvWJzdKf9r5F9AgAA//8DAFBL&#10;AwQUAAYACAAAACEAOP0h/9YAAACUAQAACwAAAF9yZWxzLy5yZWxzpJDBasMwDIbvg72D0X1xmsMY&#10;o04vo9Br6R7A2IpjGltGMtn69jODwTJ621G/0PeJf3/4TItakSVSNrDrelCYHfmYg4H3y/HpBZRU&#10;m71dKKOBGwocxseH/RkXW9uRzLGIapQsBuZay6vW4mZMVjoqmNtmIk62tpGDLtZdbUA99P2z5t8M&#10;GDdMdfIG+OQHUJdbaeY/7BQdk9BUO0dJ0zRFd4+qPX3kM66NYjlgNeBZvkPGtWvPgb7v3f3TG9iW&#10;Oboj24Rv5LZ+HKhlP3q96XL8AgAA//8DAFBLAwQUAAYACAAAACEAGpGNtikMAABVPwAAFgAAAGRy&#10;cy9kaWFncmFtcy9kYXRhMS54bWzsW01v28gZvhfofxC0x2LW80XOjLFOMRwO2wDZ3aDJbg9FD7RE&#10;20KpjyXpxN7FXnopit576g/ooR/n7qH9M8WmP6PPUB8WHTmhnSj1FnYQiRpJI84z7/fzzic/vZiW&#10;gxdFVU/ms6Mh+5gOB8VsNB9PZqdHwy+eZ0QPB3WTz8Z5OZ8VR8PLoh7+9NGPf/TJ+HR6OM6b/NP5&#10;uCgHmGVWH2LsaHjWNIvDg4N6dFZM8/rj+aKY4d2TeTXNG7ysTg/GVf4S80/LA05pfDCe5KdVPh2u&#10;JsnvMMU0n8yGj9p7WjRP6mZ9OZiGu3s8Php+o5mwjkWcCKdSIlOZEeMjT7yyxvhEpCkz3w4HzeUC&#10;qxzPR+vpqmdFMyjnzzEe5jmvZofTyaia1/OT5uPRfHowPzmZjIrVU141YVHRgT4o88v5eXMwuhyV&#10;hfyIDTGJy5swB4CoJhfDwVf17Wf96nwy+k3dXJbFQT2ZLsqCfWTCTKupl2PDwegOU4/m5byqD9qn&#10;k/MyCvc8Wk+8Hh0OFmfluIKoDA+WKNeLp9XqErjnh8fz8WU7kh+WdfOsvdUwvggPxWz8NK/yXzyt&#10;BmUeROzrM+I+Gw7ysnnSvi5m5ItnYeqD9hsHQcwwbfu82LWvKTcJjzW2lHlKpEsjYoxLSCqdMKlP&#10;pffZt53NbBfw/Gj4q+//+Lvv//SXX28vJNzjxUk1Dc/Y2MEFFkqZZJoPB5e41rEyNHwBS7loBqPw&#10;Pt41EpswCh9YvVguYD3ToqqbnxXz6SBcHA0Xk+KXxfi0wF3lh/kLyOtqvauPheF6Xk7G2aQs2xfV&#10;6bErq8GLvDwaSqm4k+13z86Lz3GT7fDqruq8uT5Unk+vD+Xl4izvDgLvevkzLfad3y9ng5dYG1cU&#10;5mGUL46GJ2Xe4HK6gDjXs9OwgaewH6Omam+s8+36st7cPPR+PH8JXcjrBoNHw6z928tq2p99fTFh&#10;D9K8PlvC1t7pckOnk6aAWE5gwzQNfysxLGftdp+cFKNgW8JeBakMcr/UgLeLPT6YH1ZvEfrBeFI1&#10;kCF6NwiXMtRBHps0mbUm7SQfway9+uvvX333L6hwPpvXeE05zWiEx/BPUhEeV8Kdv/lrjMYASFAo&#10;x/IfJp00o7Msn05KrAHqMjrLq7qAuBPG+XLWUb0160+mMzKqVxgDmwBR8+g/f/9nUP2g8kCsfYTh&#10;eLsZMJZnVDpOMtiBYN4psVRkRIgIo9bwyPmNeV/k1fMqn9W4yYtZ6x1iRW3sMk1c5Ez4uiSGK08S&#10;J7TNRBxHSnasCNBeC8Hq8u1S8P6NH9ZsEiksSb1kRApHSZJEhqSRpsI5o7yNN6uuJ8f/J6uOWRa5&#10;VBGaaIHNyijRkjkSQZiTCCikOups1tJnPX+zyR9UcwhrJJeqH6RxvnQAXBqY/XvvAAiXEWMsWqra&#10;th8gQlKzHN72BYQJqpbDD/7gwR/cT3/w6s9/uJM/SBKlmE0Q7msVE6moJDZRCZFwXM7LhCc221jG&#10;1/2BcSKyqY2JdjYiMkJUmXARE+MkbIFznrOkY2Luhz9IrIuVSiXhmYFljGNPbErhBeEPmXeOZ/xN&#10;/uAHuurUiihNBUWgoeEFNafYJ6FIorxKnFbCxqyzWbfwB4yuYsGbHEKs8Kv/45Qg0/B/6SqU6kaA&#10;D5H7YfEQuW8F/HuL3F/99h93stQxV8Z5RUnqYKSlswksdWxIbD1PEscF92+K3PEhbqMUCT81FoY+&#10;Y7DUTCP693GaxDbGZB3lvx+WOo4EQ1jpiRNt2QLhq064QzSLNCRlTgsFB9OmS8iwX4vcf6Crpsoz&#10;IRJUFZ3kREpsc+JTT7RWJmFORglPO5t1G0sdo/CGvzZ7XoXundrNfbDUNxRviBKREHKVfHdid0Y5&#10;1zuCd2HWWfVD8P4QvN/P4P3f3/3tTi6BJVYlHDUYlWUo5giWEqtTS1ClZ1HitVEpzMTKOL4evKcU&#10;8a6MLKHK6WBlYG8yFhFOhULknhlv7mMxB0WmyAqQE5SiECW9FMRmqSEmYpGhFhmLv1r16y7hB7pq&#10;lWhldZSQzEpFJKpwRDP4xUQ4bZUzKL5dOcJFBfppRe60xEwYsHU9Hz1O+3M84Uuf5VPoTEvOfNrS&#10;MemahQrvtqyFmzXLYmwo9IXRJy2j8yXKmstbGJ19ml8sy8gbNgQ13FWAkc8m0ycvQK6Fon35ogw2&#10;PMyEiSZfFz8HpVYW9fLd4iIfNW34vuunltxHWG6n5ngzJeI4qpYKmoP/yIcsMiNku454k3EPDxxx&#10;ivrYWn1wP+8V0rMJ+KFihoLwNSC7gdfNt6+tcWlmUxKZoL7epAiNjCLIZgUH1WKt2KNEhNt/WqJc&#10;fjYvx0V192XEEXM89tBfL1FCoIh1rEFZ2rMsE8hRExOL/e3CpALtePebt2AGMuYzwpxBUB5zGF8m&#10;ArUWIYKLXCbkFVsaNvp9itBX5zko4lkD/nEjQ0+OoUUzsLnbg4/H4N9ASW0+1aps4MZ26VEY26Wy&#10;x+dlWTR+lh+XxXhLnVd619X7Wyujlokw3iqSKlTnJQgFYhLvSawFaDzFo4juT5rXSKJ4vcHoZiS3&#10;ob2HSNo080jyFPGOw1MIj6gAXjJYOYsg2Qjn6d4Uao2k6IXkNt73EMlMpT6hPCOxRJAhQf0R62lE&#10;qOZJHGUSuZjaO5KyF5LbeN9DJKVKMuuEIwlUGXbSo3gRQyY56sZOx7EzzO4dyffirlKK+olDHwVc&#10;L9xVhqDZpolADJ2hLiGNyLZj7vds8UfFDNz7tv1prdTJ6bOzxZaY7Lb3LbkcjPuSkX+tgYNzTg1y&#10;67aBQ0gRqVU+ve7gkNoYhvdDA4fkMWXtjOCfb+jfGMG5npd5ZasKvQyhMPwuTRyg6Jul12mpx2Wq&#10;/9DZgWgRuO7uU/kgnR03B6iUaqQl1qCKZVCxE0oTyJcmGYVP9ymXzOxP6Zeqsu1gblaVbYVqjedO&#10;VVkS3zuJjm3NiaiSfEUjP2jO4UNPFFrgdjMrG81ZXWwaMtFts3293Z1pMrSsoP6fJTZEyTyUPXxM&#10;VCgExRwkrLwiLkMo+/kJ+lKrUdu806+qPBgXddt++U3P8AfTf16N2wQjfHV9HX793TpBV4kw0NhC&#10;wCVU2ERaVKkCIRCqX0nGDOHMeJ/GHmR216hsI9CvCfIKgZ7p3YdFoF8Ba7PrPRt6N7veU0rWa0bg&#10;2dn1VctYK3A965PrGt2yw6xXdW+naMRKO+11jHDdoiBCkfgYhSAtMkwhJxKxingnyOyIRi9yfEs0&#10;+mVZa5iQfXdg2pNygBuRxqB9w6GOhdpuSFhSRhBkW+OVSDzVNyLAe7WLXSHQM2P/sAigmoRFmozw&#10;BL0okqGkpA2qMlqI2DmqrYhvloHbqkrPmuyHRaBfc8qdzUNPKVmvGaFVR+63zUPP3qOOeejXubPT&#10;PPTjgu8MTL/umjB96yERmd4ITE+qvwNMP6J8JzD9mnrvDkyvkwcbYK5bym2J6dm93AGmX+/vTmAE&#10;DGhqU0EUQ9+BNBR9bhG6J7hxXHqGkzC6W0l7mlfbPqWnfQhy0Pq+noTEWoSuI7Ufn8Io3KdHwQPn&#10;gtA4gi5v0G1oPolMhJYSw1BNdB2fcg2EnovagNCT1viwIDito0ige8ZmoOAk/Aq65jia3yXACUUg&#10;lm0132AjroFwW0noSYqsQbhuZfcjCSn6plMuknAWDGSHRz99klJHDI1skkoFHgR88RZfdg2Enova&#10;SMK9jL6ZxjGNUL9MNdpeJTgqYjLLoB0ILpT14WTV+wThllHWh5EENAjAJAYhQMyITlI0DFsBcfCZ&#10;jqROYu/tG23CrSXhdsH2dd+6H3XIbKYcS1PivYEksAiG0cQRcSEZ145JLbvB9juqwy3T8euJ2X5A&#10;iH1qDYU6KCMBAnIM9JCATdcG9lElJpW8y96+Iwg9iYS1YUS1uhNl7QcE1DO9iiKsP/DvUiLjwokb&#10;FDpx3tJ7EAape6Mk3NY79OQg1iB8GHVQlKccxQNYAvQkSIPuchuDzJdaZMZK7aEtbzKMtwWhZ3V5&#10;DcI+1KGt220X645PV3HkS3RFFKtrFIHbat7yKOx5NXnt4PbOg9Kg9sPp73BMWm/OfoOxrxdX58k9&#10;ztaujpTXi3eYdlAtT39Xj8fRcDCdzL4scOb0zifUsXCwQlj36kTiGoEWr81h+Ef/BQAA//8DAFBL&#10;AwQUAAYACAAAACEAvGpH1WgEAADdEwAADgAAAGRycy9lMm9Eb2MueG1szFjNbuM2EL4X6DsIujcW&#10;KYr6QZxFNl4HC2zbANs+AC3JklBJ1JJy5Nx72GPvPRQoeukrtGjfJtjX6JCi5J8EaJrUXl8ESiSH&#10;M/PNNzPU+at1VVq3qZAFr6c2OnNsK61jnhR1NrW//27+VWBbsmV1wkpep1P7LpX2q4svvzjvmijF&#10;POdlkgoLhNQy6pqpnbdtE00mMs7Tiskz3qQ1TC65qFgLryKbJIJ1IL0qJ9hx6KTjImkEj1Mp4eus&#10;n7QvtPzlMo3bb5dLmbZWObVBt1Y/hX4u1HNycc6iTLAmL2KjBnuGFhUrajh0FDVjLbNWonggqipi&#10;wSVftmcxryZ8uSziVNsA1iBnz5prwVeNtiWLuqwZ3QSu3fPTs8XG39zeCKtIprZrWzWrAKJPf/54&#10;/9NHCynfdE0WwZJr0bxvbkRvIAzf8fgHCdOT/Xn1nm0Wr5eiUpvATmutnX43Oj1dt1YMH30H0xB5&#10;thXDHEEeoQj3sMQ5YPdgX5y/2dpJA9zvdANKMKZq54RF/cFavVGdXjeN9FyApaN1xgFkcMD9z39/&#10;+u0Py91ywFzcCOOOPZsQImFIwXmgPRjiYRNTg3kkdLETUKMk9n0SBlpJpc4gywTgUwLo3xmRFAzk&#10;VRA3SVZFIi3fJtKEDnx4EDpPF2iEAHv2ou8REX1kz3i8qtK67akKqrAW8oTMi0balogS0Ea8TZAa&#10;l1yPAU0RfZB6DE4VUdyPiQHWeErxSwM9es5gvQsv5BS5oQ1I2lP8P9Hmfc6aVLNRKk6YqIHANbT5&#10;5ff7v361tKJdo5cMnJE9YayaX+WsztJLIXiXpywBjTTNQPmtDepFAt2sRfc1T4CRbNVyOHgI65FP&#10;HvYpBu89JBXyAuRAoPWk8lwvHBw4hFwjZHud8spSA3A3ZEp9BLt9J9ueRMMSdbLkZZHMi7LULyJb&#10;XJXCumWQVQnx8dUgfWdZWavFNVfbeonqi7ZVmaf4J6N2vVhrZslowZM7sLqDbDy15YcVE8rdcHZz&#10;CQ6YF1ottadfaEQBwr2kg0MNJN6B2usTxBZySledG/93qKF2qfRIkIN0+mDRkGAwdSlxgSsqfyIU&#10;OjTQmWvMgiwagHwi1iNiLHoyhLqEmJIxAHS6SPp7SOqyscPBwyHpOS6hUCUeZ23gI1BOl8LDstZ9&#10;/eZ1aJLq81irIdelesPJ04UccuEOef0jkhdamsBxAVdFYeS4oWlwRgoTJyC+aYECjJHbtwibhH8s&#10;Bpue5/QZHO7BqR12JAZDFqZo6PgwRUQXgk1GRjQENEHDw9PYdy5nRIcypPsX0HjsWk69BiNInDs8&#10;1jnsSMAjrK8Yisaugz0PabdtgMdeGITUAP9ZeTy2JiePJ7SvO3gCwKYdhB770A00CX3iu30txhR7&#10;itZw+gZRREnoEFhweCrPg4Cg2csr8tjLnDz0cNfbhX7sH48BPfWgE4OWXpOZwB19v692fUDfXNw/&#10;K5nHVuUFiOrrMfxD2r40P3qJ3vyVu/gHAAD//wMAUEsDBBQABgAIAAAAIQAONwjsNQwAALVuAAAY&#10;AAAAZHJzL2RpYWdyYW1zL2xheW91dDEueG1s7F3Zktu6EX1PVf6BxTx7tM7iqTu+5cRxkiovqdip&#10;JI8UBUm8RZE0SY01/vo0sZAA2Q0ukjy6tp4saYhD4HSj+6AB0r/8ut+GziNLsyCOHtzJ1dh1WOTH&#10;yyBaP7j//vz2xZ3rZLkXLb0wjtiD+8Qy99dXf/zDL8v19j70nuJd/oatHECJsnv47cHd5HlyPxpl&#10;/oZtvewqTlgEf13F6dbL4Wu6Hi1T7yvgb8PRdDy+GS0Db516W1eCeAMgtl4Quc4uCr7s2D+WD+4u&#10;je63gZ/GWbzKr/x4O4pXq8Bn8h8vzYtbX4/uRmIII//JD9n8TxP3FR9YHuQhcx698MF1R+KnJct8&#10;8xffy99lufgrfHbypwQISlno5UBmtgkS10nS4MGd3ozHY4VTXcnvKS+ZzNBLgLI02Mtr5vKSUUG9&#10;fvPM2yZvvNyTHYVP7+MlC8XXpOpkkjvb4g8FQ2Bn0d9l7Kuu6X9XTCTpJ5Y7ySZcpuAexZX89okc&#10;t9FkQJupJLzHbaYDbjPrf5vZgNvM+99m3uE2kvHK2faR/rky6jXM1dSX5gWHzYuPE/7jx1QYvfhV&#10;fpaO7e+jCuEGQ5hWCADWgnCLIcwqBABrQSgiTmMU8woBwFoQJuJ+cvTFxfxjLyamFYbscoEBzld0&#10;riObswpDdrrAAM/qgTGvMIADNRZwGxpDBAjNSRZraeuvmzhkag4vq0DBW5hhJMufQnb8qCI7Uosb&#10;yK9TLCoB/cilM/RH9NI5dimQqTjRoiXMi8sss8WKyyyDNKw5ScdZZs4rP0wvk0xqKD0RXVKZ0GmX&#10;STZkkhmzSkj8D6B8ncjbgkTnwvs9l9Zv5NpDeOCjl1Yhf/Pe2wvBX2aSZZDK9ONFwfbdI6yciiVC&#10;+BiqtJKyLPjG/g7rpZBl4q9s7/l5mWD0W3jhWopwWKEkcRbkTAlIDxZE8m9e6spuXPFEx3M1NBVd&#10;zjZewuTKCRR6++JLLITexP5uyyK+DLoZ6WuWzHXS+0UYJLD0Ebfwlr8BKypD8huKPyQw2o8ryYgP&#10;S55co49/lUP46jqw/gPiN/zDB2GFTQCLCgbrtpStPvO101dFowCTrUWjLq0LpLfqRuJz/V4rMAas&#10;fq5ub9F7+Xn6386ddRTYNYX1v45YxRBlx3AsnMEghVXrQP7qbTfUGHA+6s2LDlpHAMzibNSRBnIB&#10;zsxSUMWaM5U9mkxwVotbKXeBD9JXrEj9WLJB4V0iaWpAaTzNb3Ew3Gs4EqxpjsQUhTSAKQIKH5yd&#10;KR1KY+p6ysHECsmMWOkuZCLO8frKJo4zlTAKxxjLaBisZBYpfgR/8/ZBJmJTkosoFkGmAcfaRT78&#10;HuWuE0MsXUNsV9lERM9mWlIBUYbdHyo71OlUhR+DTljqCtogSwKzKZQgIeUKAtmXnSQwglKiNIYt&#10;6UDpbfs2jvJP3+Qsh7UzVNIMIxWWqYBvcEfDZ1FhrMk6jXdQ5cNm0uwOnQB4yEHBNLedlathIzOC&#10;byHxSwMzcrNMp+GQRjQH02Ny0AA7hAMJhnEAPkUQ1+gBrkloPmbH5KMB1s7HghwaAtaPmwZAX27m&#10;x+SmAXYINwgYxg09dyQANKrnFv49WImgzkIjqaiC8SWOEdNRRljMFvQcRsIyBkDPYSQIlFqyd1xv&#10;gLX7KR3XLTGN9k1LI5oDZLIP56AB1s7BwXGM5kP2pp9PNCJEQZ1c8fT2iQbYIXwgYNjQ6PnSAOBx&#10;HY1jRfxSIY5LOhHWWrTzNaadYatJaWenKAzoyswRGjqDpfrEAZENMrr4BJuWA2W1DAl9lDVsiuev&#10;w2ANBQpe5Ylg/1tJukSrz2zi9Bt2HefvDOs0dSV+ixnnTjF9DCVOBxlzvY55bTExmkt0LnE13Y0X&#10;L+gwWlb0DDlNRwz8esu4PrM93B1bF+B1J8swa1DFlaqGha9XLMPmWBjNlqGrNmg8IHTNyw7rMwt7&#10;BnNYdy10aW2P4xV03Gz3XssYa2YtrlRmVVHGcE7LkGtQp/EQCw21+x+YPfC6CHDNd6TfLaDgvli/&#10;9n11cKKqomeJYk5UxeWBnHgXLf/FoAZ/qjK58w3OA7D042r14L5QhQ1RNZcJZ/mbEyz3/CwGzyXj&#10;q2rLWV3I51ejul7lyEb5gkySxoypSlpVkua3qngWnay+q20SHmWFcQnu9d2MxS4MWf7XyFuEbKlK&#10;XdAVfjP9wspg+V7GCT2fZvmfORJsr5QVMwVTS6fPZGBnEyzZ31gMh91KJ+R7JGdhbdEJI3bk76GW&#10;pgVGozSmNKyaO0bLxeCW4eCWadeW9YxU1G2lkwsSii+y6qUPmU/BaxVwP3gfXGfrwewsPilPK3Ea&#10;cwX/gUiEE37uT3RU08t+XYRNlCMZ9dDJtJtGnh5FI8tlonTiTtXnH0cjNy2izgyaFpmD2/DK/mmF&#10;MRheE49GQG/dFdXb9pVAeJ2Zzv36vfpWA6cN3TBYAtWhDpFAAguj3EJDYygqjohoyk8V8ChAxQm1&#10;RNau59tQ3bbR281Ay0e97XHchV5M4O5Fq+S6XQ9QyXWo07iIZejcRSi36FRXwRUa2I9QZ5XQ+nmV&#10;sZkajVl9oDKWDkVwrwvexUUZfydlbLf2RRnzPKRk8jMr45tSawvtJa3TUMZofXJy100Zz46ijOWG&#10;wc+pjBPjlF/DPKrUZ8jkaVmpP61MhgMjg2Wy3hbXPQvQ+njtub1t2qltX8k8a+jMwZK5DtWuhyx0&#10;1LqF02mhpNaeriAS8hmeC9GDexnmjFoGLTN1c+ImoeWz3hYft4U3zX3xtrSeLB966TrGBse/I9ex&#10;0MCHdQJZDXYlpN2ZyWp1hkTVkYv0Dp9PW3A28+oxZbWMSwT3P6OshpLTMxec7dbWI6/UlJeCs/tM&#10;BecpL7G0F5zh8VZhN1O3ga91OZQxP4qsludOLrL6vlF9hmPqmHngzMz3qD6DFwyW1XpbXNPQeqi9&#10;LS0Eyid7O+qh+fH0UB3qECndxDKSq4yvFhqseoiSz2qNPaz6rJutr3zW2x7fXeglh35fvM/0cqFu&#10;owOq0nWo07uOhZLGjDiBrAbeCWl3kdUPrplXjZl/YLVaOhrB/UVWy3T7XRdRdmtfZHVZxnn+cxzT&#10;O7Raje/I/TP0fAZvWoEzYcqtytMU9Z048eKs83hyW8YbefRFBf9qjPIsl/5DUWyovquDY+KR3j66&#10;vnrIveS5dtbrHIiqF7+naPF7dtTit76OLKvR+ll5lz9fOuwpxi87D17GFuXmSdayMDiHFxgZSch2&#10;9gTD0uQMhYWuBlqw8HPPCziAiVXdrWAvxldj/HQ3KpQwLE3+4R0rToZ27VgJRncMFaaqY1Nj6XaY&#10;JXWsQy1JYOGEtVkSBaMJQ1dLLYThHQtbLKl3rLQk6WFWQ+r7ChoUNY0K+zT2qtQYdawOhswHYOF8&#10;5S18ER0jZqTVjjqUxhferzY7EmBEv6x2NBeah01IHetQOxJYOF9tdiTACL5Sm3/pUK12bIusKFgZ&#10;KESVtHoLhO2AXvk6SFuJ5JKr5Yt8NOfEHaotwuuCpAQrDdc4GWmNDDpWq0e1RQYCjPB0a2QgksWg&#10;CK9jlXyNryishW0GEljDDImC0YZMu3as1ZBtoUHvWAlGd8xqSSJdUOwXBvrRc7XVkARfuIe1GRIF&#10;G2hINF/Q08hqSB2rw5TMbU5BYOGEHTdZW0Or3q9yEo2v8H61hVYCTIRWNFcPOzWtVDGE8qocWjxw&#10;rg4R6dVQH3kN4LDzvGohXS8iwLt9kK2+4tXB/bb69Gcek4D9hy3X8Mqp7182saoodVhFdDaN4bH+&#10;l1AuEQ/yPXuvCX8SJyDLjXHzVQXq5QRmoaRRrRcmPkkhE63BKSeHNHcWTo7uZ89672efp98Q26oz&#10;ta16VlNzmJMXr+IAXxIv4jhTX4eQeRa+focG9JfDAjqPkZO78wmShLPP1QsStSk6vT2fbg93e3Cr&#10;s3Z70E3n4Pbl/2RhnCibQ9AYomO425+T/1Bur87RaW5/TrN1uNuDW5212//0u6zqjcDV5F+tP20S&#10;y5Zz45jhXOlxc84W70bo9ZC7LnB82P3dhV76Ok1jWBOeaAGiv3NlcqPGjL2p3LYemauW+OwN2Sr/&#10;yzkOxzqr1UJTFbbld8u2PrqC8NV7og/xL6WATf+6G+ZfdSn0u/I0dVRAnyo/i3/ZpuB18w0p/PLq&#10;VIlx7AT+s7lX/wcAAP//AwBQSwMEFAAGAAgAAAAhAK+qi4e/AwAAD1EAABwAAABkcnMvZGlhZ3Jh&#10;bXMvcXVpY2tTdHlsZTEueG1s7FxtT9swEP4+af8h8j6PtGWbWEWKeFElJDQhYD/AdZzEwrGD7Zby&#10;72enIe0m0MKLhZvelzZJc07tx3fP3fmcw6NlyaMFVZpJkaDh3gBFVBCZMpEn6PfN9OsBirTBIsVc&#10;CpqgB6rR0eTzp8M0L8faPHB6RrPINiL02F5KUGFMNY5jTQpaYr0nKyrsr5lUJTb2VOVxqvC9bb7k&#10;8Wgw+BGnDOcKl6hpBL+iiRIzgaK5YHdzep4maK7EuGRESS0zs0dkGcssY4Q2X1gZ9+jv8UF8N2fk&#10;tu5GrFlZcTr88hNN6s4ZZjiNFpgnCMWrSynV5O8rBJsLbVa/2uPIPFR2kFZNoahSzI7pYDgYuBZi&#10;N2SbAppQQffTySG2l0uqsBXQJkFSmULaMakKRqZKCuOk8ZizvDBXLI8Us9iYQlF6aVCUMmXP2ge0&#10;jbYAXcx4JGz7CcK2CXFMyLDpYnuvvz9Q7afN4JnlpWoO6wGvuySu7Oxh6TJBI/uf8FgTlc9OuYps&#10;n+xUtP20nzP36QbQjoETcDdmjPNW1vXn/7KNiLuVZhklppUfdJJvhernW1ha+ZIJqdYIOK1o4K57&#10;agFYzZDHs3/gmErO5f0vmVIAJhxgzsv8kmMCmLTzfqWoH6ksoCO+jNfKgFrOps761qzHzbCxutnK&#10;2G3atM3jZ+2b1sbNlpqJ/HPdDlGNL7SAf3zwjy+0nMsEurV2w96HmXyhtQ9oeXC6faH1DdDaErRm&#10;OUS0oUS0NRYQztapCWeZwgidZjnEsk3aKBRArosqQILp5kD1Kgc3y6/Z7EZhoUdnIUY/2w+JDw+N&#10;YJsxnZsAVWgH09hEiin4YMGwfXp7kgO9BOJ6ZU4xnA2HPM1752ncgmC7xrl5/Fw6usYiRI7fQc6o&#10;sYD8pY9s8+v0ArKT4WABucdwsIBkVmDJrAySWa7wKZzsYhZotLGTXhUks/yaKx/JLC6grMlX9sQH&#10;XsIWakJI78NF84UWBP3bhBakBbYJLUgcbBNakFrYFrQqrE6LemF6GOTC9FvCq26L2sHt19mEpG8k&#10;1QNI+sZEPYCkb3Sz9ZCEWeT0Fi5xsd3H7/30Ebmu6WZ01je62Q3U+sZIu4Fa30irv6gpurhZBlhc&#10;1c1NeLqOuptscLGRbqqowwxWu6lALwEJ0+PrNsufBqQbmL41xIfHpyVn6TG8pCWk8oYakxOob/e1&#10;QvvicsUaENhw4OxPGLvZjArZZHVji5CZ5sUaYhTsAAlGOxZUQH2PN2P1hBdmli95bdF6C4l9j+Hk&#10;DwAAAP//AwBQSwMEFAAGAAgAAAAhAIjaDVASBQAAP0MAABgAAABkcnMvZGlhZ3JhbXMvY29sb3Jz&#10;MS54bWzsXG9v2jgYfz9p3yHKvb6GstLrodFpW6/SpOp00nofwE0ciOY4LDEd/fZz7BgbQnCwHSCI&#10;vqEE8jx+fv75+WeHj5+WKfJeYV4kGZ7411cD34M4zKIETyf+/8+Pf975XkEAjgDKMJz4b7DwP92/&#10;f/cxmqbjMENZXjzA2KNScDGm1yb+jJD5OAiKcAZTUFxlc4jpp3GWp4DQt/k0iHLwi8pPUTAcDG6D&#10;KAHTHKR+JQQYiEhBgn1vgZOfC/gtmviLHI/TJMyzIovJVZilQRbHSQirF5CTUvUouAu4CfwlXqDR&#10;H9f+PbONJARB7xWgie8H/FIEi3D9SgjIU0H4p/R/j7zNKUZMJhXme/M8oaAORoNBKSNgmCm3FOQN&#10;wacX5GGQ0vsASqb4cxiKIcQJQl9RTjV4KSSziZ/DOQSEDhCMGbyQfsoHhEh5ExgDNJ8BfunvAf1j&#10;apVvV4OQkvnYUYK5oi2iQRhCTEalJEUQ18E/u10Zp8gpbYVxDEPCJVcYkuWT0LW68tjezujH9UoZ&#10;Wcobqzlb/rOukSEuUObfEe82MH/MEMp+/ZtFsI5+o+EjhjlJMOFw3AjI20xEI5ilOkOZzF6TybXQ&#10;2ZkdPSXTt3T6HwKhDY+ov9i2dFsiTT3btrt3c6OVhxE+rPOZKd2ZUOZume+9uukQGjEXwzNZbW3k&#10;2mJMdZQumBi4xKIggyoKSuu0BFHihAOqMeRnIKpC8N0OTh8XqXq4aImUjJoS5I1orJUkwn7RB6SG&#10;NU41Li+5+u2wEYv0uBT50N7w4crtnYPhN+0N/3A2hr9MLyn8rlLFeQrPAL/k76Y1Q2OGY1ETsATA&#10;1ulqo18HTLok7yxnfLKp0Z0n7y/T77N5LZRo6SES0gYeBwrxdW0RrS6Vin3k/ffk5TkHuBg+1PPZ&#10;xiytXU/oNBIZ7Qw6Z20IaEdpUXbryjpMoqAdieCtSF7lrfuWB0LS+gpo6C4cxmeTpcztnVT2YYYf&#10;LxnXzuaw6pycYB79+GLvkpWa1ahVrV1Hqtmd+2Tn7iMuSW3QhhEtgc52Am5WlVrnoKoz6IS4DNR6&#10;hNNSqXNQ24XSngJeb/wcH3DZfespqPWm0vFBlaG9p6DWG1bHB1W2BHsK6qU147g1Y7XtfJg0v4PI&#10;ffTWzK66ybxGUxPHzhe4qsxRQnXyrRnV5s4B7oD3l9aMOoNOWIvwYY8CtEoiRLvHlqPmG/+Ynn4y&#10;qDh5l0mWhafhC+1gqNeIZ9EFtQOlXsc1giLLq3NgQ73WajRclkDnYHi9Hmo0XJYpfTd8DvKvM7Yb&#10;cr1lN0Try0XTXfhzczg2JdlGBu3QnTfnVSjr3kM7Hg7ALd1CUU/EdtMtFrrEtPUb7LrHMgT7rx0H&#10;72yZLX1lv8Gue0lDsLupMDmzpX/uM9jb9qdbgs1a7A5Oph7MQTgve6Q3Hj5YeGMBgPnyVy2zZSMd&#10;jeE5ZxUOC395jnAYezTp0k+DHVrfoFLRSW8hh6/Py/0PfZTjKNMcZdt274e3tMaW3amWSmyXpXYs&#10;znPNojrCtC1pr5yEYpRy+Et9lO1E9mE7A2db/Gws6dqBcRoL3TwMFBlKos92j15qY4Alxgpxe/Jc&#10;JUP1i8XBrAuk441HVRmkNmfdLpBuQkpyy4W/EU1XDwA7PVx88D6Q810skjs4MCifiV7VyWv50pmA&#10;7zwjfYV4//2uDWKvEF8ndkMWxTt2SirbcPsJVeMt8wc2Yvb7DuXPXtz/BgAA//8DAFBLAwQUAAYA&#10;CAAAACEApbPWzxMGAAAVJgAAGQAAAGRycy9kaWFncmFtcy9kcmF3aW5nMS54bWzsWkuP2zYQvhfo&#10;fxB0LRhTEmVJRryBrEcQYJEuugnaK1eibKF6lZS9uyl66a3oH+ml7bk5tH+mwPZndChKfuxumk0C&#10;FwEiG5BFihwO5/VpOH785KostA3jIq+ruW48wrrGqqRO82o511++iJGra6KlVUqLumJz/ZoJ/cnJ&#10;5589TkUzSzm9hIEa0KjELF2Wc33Vts1sMhHJipVUPKobVsHTrOYlbaHJl5N+UllMTIynkzSnS05L&#10;fSAimjtEyjzhtaiz9lFSl5M6y/KEDWQkEfc2EXqHxNv5KGle6SfdtkTzgjOm7qvNU96cN2dcNZPn&#10;mzOu5elcB0FVtASJ6JPto34odEykeG7NXSpC/XDRaGWdsuIZ0PreN3EcG1GMjMAjiExNHy0My0ae&#10;Z0fwG8QW8X7ouas2D2VHjtvxspsluu3Q2VXGy5PHdAYS1a7muodt7BJdu57rUqj2VO6MzthVqyXw&#10;2LBN28WmriUwYGhI8jtCDRftU1aXmryZ603OvmbpkgHjdEY3p6JVw4dhslvURZ7GeVF0Db68CAqu&#10;bWgx1wlxzIB0c1dr9iXw2HVjxZWg7e2uYl3e7qJFs6KHncCuUMt0rB+sX1TaJezNdDBoN6FgiVlB&#10;W7gtG9CSqJa6Rosl+EnS8o6xg9niWmyZB7dI60tdK6hooXOux93nKLvplr27GSnlkIqVElvHqRJd&#10;mbeMa0UO3upi+ZHdIJai6tSdZSxpe11JK1bW0t211wW4hRz5FcvAC8AqTCWHpNcc7BREB6EDrhfy&#10;OpCGCXJmBprezjUeNLefsuNtOx8/aD7rNjSsX1ftdn6ZV3WvRxmu2FZ7RWv0jGdqPMhnTwDytr1a&#10;1Om1ZOoCfiEmiCaJcxD5KWj8jHIIQSACCKzgB6uav9K1Sy4NSny3ppyBYTyrBEiPuJ4J49qDFj9o&#10;XRy0qnUZ1OAdBoTlJlG3YK9gmFUC6yjT7BtB26lDMlnV/rqts7z3QMWzfFCI9lyqFfREZ013gc2U&#10;lJ92Gyg2sBZQB3NmFWxFLrT1AC1l2Qt6cf5KxgPbdmylkKI6bxJJCRg8S1plf96Boe0GLJRd7A8d&#10;jAb6dk/9rL1N0rJ3tgtj+xEX6+cAVH2gkWGbztQFtlVQiWqvVih4LvcBupJtVqGX5yBO2IYkqWvf&#10;Mi6xEIKgrqU5byHe9aZ2EKwe4O6KjYMoAQElr7T2umEZTQA+bn796eb1X7rW0KoW0MYABRCIze5L&#10;sAW/RPkto/89zcBTEIiFjeELRPM2WcW0zAsZ1CGQrSgXDPSIDNNUVBOxR/WLskKJ6G2fK+m1J//8&#10;/qeMD6AAuIIw4QqW0nnE4AbKJb45BBRALsNzwVJh8SlxHNvqNzIgCnZcAJ0eUfqGFNk+NeV4sF7n&#10;gPug6ZKF5UW+g0InwIgsAgt5iyhCU9cC4HBM28aL44CmxmuQoU2kTSvLqBWEmjY2rCkIWor748VQ&#10;ZBLbMAxbqWMfSpFFsKe69+EUGRZ2VPcIqSOkjpAKqDJCKgDECKnvB6k3v/z8cEhVcIPegjdHQFg/&#10;jKMQew6KAtNBxIpC5JOIICeOfGyanhVE+JgIa+A+QZFvcfdArOF4jmENr0fDW8X/nKfGrkuMUIIj&#10;vBcdvuqN6eRMQcWYTirzGNPJMZ385NPJmx//eFfsez8g+LD0MnbCaIHNGE0JsRDBBCM/wjbCrrmY&#10;2jHxFoZzVPCbQgZ5K7/cO6L9KLDvDWe0yLFsyyI9MB/klwa8N7j3JJiWNxxIjAnmmGCOCeaYYMqD&#10;2zHBfN8z279f//auIHtPfrl/gns/4HwYxoYYe37ghiiMfRuReBojP1xYCDvxAs5wPSsOw+Ng7H5G&#10;CWftjqmOqQ0CkGb3B6ND5dM2py4cf3aFTwI1UK87x4ZsbyigDgXNvu6Z5DxZF5T7nEMNUK70IcVP&#10;KBf0NZTuvFlh51gRhYQK5Hp/fXesiKo6elf+u1uNfRu6DiUYoeq9b67AQIXDiy3fQ27gBXA+5LjI&#10;I8RFMYYSTBSaxPD847ivOhK7Ny3Y92Z4hQaGlMuM3gx1+/H/DZ/cgdSbvLl3a/VXp67R/zPr5F8A&#10;AAD//wMAUEsDBBQABgAIAAAAIQAm4xuR3QAAAAYBAAAPAAAAZHJzL2Rvd25yZXYueG1sTI9Ba8JA&#10;EIXvhf6HZQre6ia1hpJmIyK1JylUhdLbmB2TYHY2ZNck/vuuvehl4PEe732TLUbTiJ46V1tWEE8j&#10;EMSF1TWXCva79fMbCOeRNTaWScGFHCzyx4cMU20H/qZ+60sRStilqKDyvk2ldEVFBt3UtsTBO9rO&#10;oA+yK6XucAjlppEvUZRIgzWHhQpbWlVUnLZno+BzwGE5iz/6zem4uvzu5l8/m5iUmjyNy3cQnkZ/&#10;C8MVP6BDHpgO9szaiUZBeMT/36sXR0kC4qAgmb/OQOaZvMfP/wAAAP//AwBQSwMEFAAGAAgAAAAh&#10;ANIz3PkdAQAAZgMAABkAAABkcnMvX3JlbHMvZTJvRG9jLnhtbC5yZWxztJNdT8MgFIbvTfwPhHtL&#10;Oz9jRndhY7LEG3X+gBNKWzLgVGBq/7246WITVr3ZJTzhPU9yXuaLD6PJm3ReoeW0yHJKpBVYK9ty&#10;+rK6P7uhxAewNWi0ktNBerooT0/mT1JDiI98p3pPYor1nHYh9LeMedFJAz7DXtpIGnQGQjy6lvUg&#10;1tBKNsvzK+Z+Z9BylEmWNaduWZ9Tshr6OPnvbGwaJWSFYmOkDYkRrFbQOjCPGyXWz2HQMoaDa2Xg&#10;9Bt59rqHRRblKUt7zY7g9QADbkLCSW/BpE9xBJ8KAiRs6ng96XJ5wMUo4dBjEzKBhu3W9bWm63ET&#10;ftZUOXiPPUwZ7MikxMUBiUQp/12cO9TofEJIbMHeh41+R/kJAAD//wMAUEsBAi0AFAAGAAgAAAAh&#10;AGAmNyhcAQAAdgQAABMAAAAAAAAAAAAAAAAAAAAAAFtDb250ZW50X1R5cGVzXS54bWxQSwECLQAU&#10;AAYACAAAACEAOP0h/9YAAACUAQAACwAAAAAAAAAAAAAAAACNAQAAX3JlbHMvLnJlbHNQSwECLQAU&#10;AAYACAAAACEAGpGNtikMAABVPwAAFgAAAAAAAAAAAAAAAACMAgAAZHJzL2RpYWdyYW1zL2RhdGEx&#10;LnhtbFBLAQItABQABgAIAAAAIQC8akfVaAQAAN0TAAAOAAAAAAAAAAAAAAAAAOkOAABkcnMvZTJv&#10;RG9jLnhtbFBLAQItABQABgAIAAAAIQAONwjsNQwAALVuAAAYAAAAAAAAAAAAAAAAAH0TAABkcnMv&#10;ZGlhZ3JhbXMvbGF5b3V0MS54bWxQSwECLQAUAAYACAAAACEAr6qLh78DAAAPUQAAHAAAAAAAAAAA&#10;AAAAAADoHwAAZHJzL2RpYWdyYW1zL3F1aWNrU3R5bGUxLnhtbFBLAQItABQABgAIAAAAIQCI2g1Q&#10;EgUAAD9DAAAYAAAAAAAAAAAAAAAAAOEjAABkcnMvZGlhZ3JhbXMvY29sb3JzMS54bWxQSwECLQAU&#10;AAYACAAAACEApbPWzxMGAAAVJgAAGQAAAAAAAAAAAAAAAAApKQAAZHJzL2RpYWdyYW1zL2RyYXdp&#10;bmcxLnhtbFBLAQItABQABgAIAAAAIQAm4xuR3QAAAAYBAAAPAAAAAAAAAAAAAAAAAHMvAABkcnMv&#10;ZG93bnJldi54bWxQSwECLQAUAAYACAAAACEA0jPc+R0BAABmAwAAGQAAAAAAAAAAAAAAAAB9MAAA&#10;ZHJzL19yZWxzL2Uyb0RvYy54bWwucmVsc1BLBQYAAAAACgAKAJsCAADRM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示 3" o:spid="_x0000_s1027" type="#_x0000_t75" style="position:absolute;left:20359;top:4365;width:31760;height:2948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4Hk/xAAAANoAAAAPAAAAZHJzL2Rvd25yZXYueG1sRI9Ba8JA&#10;FITvQv/D8gredFMJRVLXUEorvVjRFKG3Z/aZDc2+Ddmtif56VxB6HGbmG2aRD7YRJ+p87VjB0zQB&#10;QVw6XXOl4Lv4mMxB+ICssXFMCs7kIV8+jBaYadfzlk67UIkIYZ+hAhNCm0npS0MW/dS1xNE7us5i&#10;iLKrpO6wj3DbyFmSPEuLNccFgy29GSp/d39WweqnL97l/vJFe3PGTdrr4lCulRo/Dq8vIAIN4T98&#10;b39qBSncrsQbIJdXAAAA//8DAFBLAQItABQABgAIAAAAIQDb4fbL7gAAAIUBAAATAAAAAAAAAAAA&#10;AAAAAAAAAABbQ29udGVudF9UeXBlc10ueG1sUEsBAi0AFAAGAAgAAAAhAFr0LFu/AAAAFQEAAAsA&#10;AAAAAAAAAAAAAAAAHwEAAF9yZWxzLy5yZWxzUEsBAi0AFAAGAAgAAAAhADvgeT/EAAAA2gAAAA8A&#10;AAAAAAAAAAAAAAAABwIAAGRycy9kb3ducmV2LnhtbFBLBQYAAAAAAwADALcAAAD4AgAAAAA=&#10;">
                  <v:imagedata r:id="rId12" o:title=""/>
                  <o:lock v:ext="edit" aspectratio="f"/>
                </v:shape>
                <v:rect id="矩形 4" o:spid="_x0000_s1028" style="position:absolute;left:5276;width:15811;height:45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io7lwAAAANoAAAAPAAAAZHJzL2Rvd25yZXYueG1sRI9Bi8Iw&#10;FITvgv8hPMGLaKqoaDWVsiB4rSueH82zrW1eapPV+u/NwsIeh5n5htkfetOIJ3WusqxgPotAEOdW&#10;V1wouHwfpxsQziNrbCyTgjc5OCTDwR5jbV+c0fPsCxEg7GJUUHrfxlK6vCSDbmZb4uDdbGfQB9kV&#10;Unf4CnDTyEUUraXBisNCiS19lZTX5x+j4JpmlGbLhY/uD7dtJ6aeT6qLUuNRn+5AeOr9f/ivfdIK&#10;VvB7JdwAmXwAAAD//wMAUEsBAi0AFAAGAAgAAAAhANvh9svuAAAAhQEAABMAAAAAAAAAAAAAAAAA&#10;AAAAAFtDb250ZW50X1R5cGVzXS54bWxQSwECLQAUAAYACAAAACEAWvQsW78AAAAVAQAACwAAAAAA&#10;AAAAAAAAAAAfAQAAX3JlbHMvLnJlbHNQSwECLQAUAAYACAAAACEAH4qO5cAAAADaAAAADwAAAAAA&#10;AAAAAAAAAAAHAgAAZHJzL2Rvd25yZXYueG1sUEsFBgAAAAADAAMAtwAAAPQCAAAAAA==&#10;" fillcolor="#4472c4" stroked="f">
                  <v:textbox style="mso-fit-shape-to-text:t">
                    <w:txbxContent>
                      <w:p w14:paraId="2B851830" w14:textId="77777777" w:rsidR="004A18A9" w:rsidRDefault="004A18A9" w:rsidP="004A18A9">
                        <w:pPr>
                          <w:pStyle w:val="aa"/>
                          <w:spacing w:before="0" w:beforeAutospacing="0" w:after="0" w:afterAutospacing="0"/>
                          <w:jc w:val="center"/>
                        </w:pPr>
                        <w:r w:rsidRPr="004A18A9">
                          <w:rPr>
                            <w:rFonts w:ascii="等线" w:eastAsia="等线" w:hAnsi="等线" w:cs="等线" w:hint="eastAsia"/>
                            <w:b/>
                            <w:bCs/>
                            <w:color w:val="CCE8CF"/>
                            <w:kern w:val="24"/>
                            <w:sz w:val="40"/>
                            <w:szCs w:val="40"/>
                          </w:rPr>
                          <w:t>要点把控</w:t>
                        </w:r>
                      </w:p>
                    </w:txbxContent>
                  </v:textbox>
                </v:rect>
                <v:rect id="矩形 5" o:spid="_x0000_s1029" style="position:absolute;top:4410;width:26364;height:119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M1etxAAAANoAAAAPAAAAZHJzL2Rvd25yZXYueG1sRI/dasJA&#10;FITvC77DcgRvim4qJa2pqxR/IHrXNA9wmj0m0ezZkF01fXtXELwcZuYbZr7sTSMu1LnasoK3SQSC&#10;uLC65lJB/rsdf4JwHlljY5kU/JOD5WLwMsdE2yv/0CXzpQgQdgkqqLxvEyldUZFBN7EtcfAOtjPo&#10;g+xKqTu8Brhp5DSKYmmw5rBQYUuriopTdjYKdvv3fb5K5fE0q9ev6UcWyb94o9Ro2H9/gfDU+2f4&#10;0U61ghjuV8INkIsbAAAA//8DAFBLAQItABQABgAIAAAAIQDb4fbL7gAAAIUBAAATAAAAAAAAAAAA&#10;AAAAAAAAAABbQ29udGVudF9UeXBlc10ueG1sUEsBAi0AFAAGAAgAAAAhAFr0LFu/AAAAFQEAAAsA&#10;AAAAAAAAAAAAAAAAHwEAAF9yZWxzLy5yZWxzUEsBAi0AFAAGAAgAAAAhAEAzV63EAAAA2gAAAA8A&#10;AAAAAAAAAAAAAAAABwIAAGRycy9kb3ducmV2LnhtbFBLBQYAAAAAAwADALcAAAD4AgAAAAA=&#10;" filled="f" stroked="f">
                  <v:textbox style="mso-fit-shape-to-text:t">
                    <w:txbxContent>
                      <w:p w14:paraId="3FAC9E50" w14:textId="77777777" w:rsidR="004A18A9" w:rsidRDefault="004A18A9" w:rsidP="004A18A9">
                        <w:pPr>
                          <w:pStyle w:val="aa"/>
                          <w:spacing w:before="0" w:beforeAutospacing="0" w:after="0" w:afterAutospacing="0" w:line="288" w:lineRule="auto"/>
                          <w:jc w:val="center"/>
                        </w:pPr>
                        <w:r w:rsidRPr="004A18A9">
                          <w:rPr>
                            <w:rFonts w:ascii="微软雅黑" w:eastAsia="微软雅黑" w:hAnsi="微软雅黑" w:cs="Times New Roman" w:hint="eastAsia"/>
                            <w:color w:val="000000"/>
                            <w:kern w:val="24"/>
                            <w:sz w:val="28"/>
                            <w:szCs w:val="28"/>
                          </w:rPr>
                          <w:t>掌握</w:t>
                        </w:r>
                        <w:r w:rsidR="00183A51">
                          <w:rPr>
                            <w:rFonts w:ascii="微软雅黑" w:eastAsia="微软雅黑" w:hAnsi="微软雅黑" w:cs="Times New Roman" w:hint="eastAsia"/>
                            <w:color w:val="000000"/>
                            <w:kern w:val="24"/>
                            <w:sz w:val="28"/>
                            <w:szCs w:val="28"/>
                          </w:rPr>
                          <w:t>协同</w:t>
                        </w:r>
                        <w:r w:rsidRPr="004A18A9">
                          <w:rPr>
                            <w:rFonts w:ascii="微软雅黑" w:eastAsia="微软雅黑" w:hAnsi="微软雅黑" w:cs="Times New Roman" w:hint="eastAsia"/>
                            <w:color w:val="000000"/>
                            <w:kern w:val="24"/>
                            <w:sz w:val="28"/>
                            <w:szCs w:val="28"/>
                          </w:rPr>
                          <w:t>管理的关键要点和实施技巧，以制定合理的项目提升方案。</w:t>
                        </w:r>
                      </w:p>
                    </w:txbxContent>
                  </v:textbox>
                </v:rect>
                <v:rect id="矩形 6" o:spid="_x0000_s1030" style="position:absolute;left:50346;width:15887;height:45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XUeBwAAAANoAAAAPAAAAZHJzL2Rvd25yZXYueG1sRI9Ba8JA&#10;FITvBf/D8gre6kYPtkRXCQXBm5rW+zP7mizNvg3Zpyb/3hUKPQ4z8w2z3g6+VTfqowtsYD7LQBFX&#10;wTquDXx/7d4+QEVBttgGJgMjRdhuJi9rzG2484lupdQqQTjmaKAR6XKtY9WQxzgLHXHyfkLvUZLs&#10;a217vCe4b/Uiy5bao+O00GBHnw1Vv+XVG9Bzd9hfHC7Hou2kOJ7HUkJpzPR1KFaghAb5D/+199bA&#10;OzyvpBugNw8AAAD//wMAUEsBAi0AFAAGAAgAAAAhANvh9svuAAAAhQEAABMAAAAAAAAAAAAAAAAA&#10;AAAAAFtDb250ZW50X1R5cGVzXS54bWxQSwECLQAUAAYACAAAACEAWvQsW78AAAAVAQAACwAAAAAA&#10;AAAAAAAAAAAfAQAAX3JlbHMvLnJlbHNQSwECLQAUAAYACAAAACEAEV1HgcAAAADaAAAADwAAAAAA&#10;AAAAAAAAAAAHAgAAZHJzL2Rvd25yZXYueG1sUEsFBgAAAAADAAMAtwAAAPQCAAAAAA==&#10;" fillcolor="#43beb9" stroked="f">
                  <v:textbox style="mso-fit-shape-to-text:t">
                    <w:txbxContent>
                      <w:p w14:paraId="73134801" w14:textId="77777777" w:rsidR="004A18A9" w:rsidRDefault="004A18A9" w:rsidP="004A18A9">
                        <w:pPr>
                          <w:pStyle w:val="aa"/>
                          <w:spacing w:before="0" w:beforeAutospacing="0" w:after="0" w:afterAutospacing="0"/>
                          <w:jc w:val="center"/>
                        </w:pPr>
                        <w:r w:rsidRPr="004A18A9">
                          <w:rPr>
                            <w:rFonts w:ascii="等线" w:eastAsia="等线" w:hAnsi="等线" w:cs="等线" w:hint="eastAsia"/>
                            <w:b/>
                            <w:bCs/>
                            <w:color w:val="CCE8CF"/>
                            <w:kern w:val="24"/>
                            <w:sz w:val="40"/>
                            <w:szCs w:val="40"/>
                          </w:rPr>
                          <w:t>工具落地</w:t>
                        </w:r>
                      </w:p>
                    </w:txbxContent>
                  </v:textbox>
                </v:rect>
                <v:rect id="矩形 7" o:spid="_x0000_s1031" style="position:absolute;left:46180;top:4103;width:24085;height:82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4GZEvwAAANoAAAAPAAAAZHJzL2Rvd25yZXYueG1sRE/LisIw&#10;FN0L/kO4ghvRdGTwUY0ijgMdd1Y/4Npc22pzU5qo9e/NYsDl4byX69ZU4kGNKy0r+BpFIIgzq0vO&#10;FZyOv8MZCOeRNVaWScGLHKxX3c4SY22ffKBH6nMRQtjFqKDwvo6ldFlBBt3I1sSBu9jGoA+wyaVu&#10;8BnCTSXHUTSRBksODQXWtC0ou6V3o+Bv/70/bRN5vc3Ln0EyTSN5nuyU6vfazQKEp9Z/xP/uRCsI&#10;W8OVcAPk6g0AAP//AwBQSwECLQAUAAYACAAAACEA2+H2y+4AAACFAQAAEwAAAAAAAAAAAAAAAAAA&#10;AAAAW0NvbnRlbnRfVHlwZXNdLnhtbFBLAQItABQABgAIAAAAIQBa9CxbvwAAABUBAAALAAAAAAAA&#10;AAAAAAAAAB8BAABfcmVscy8ucmVsc1BLAQItABQABgAIAAAAIQBe4GZEvwAAANoAAAAPAAAAAAAA&#10;AAAAAAAAAAcCAABkcnMvZG93bnJldi54bWxQSwUGAAAAAAMAAwC3AAAA8wIAAAAA&#10;" filled="f" stroked="f">
                  <v:textbox style="mso-fit-shape-to-text:t">
                    <w:txbxContent>
                      <w:p w14:paraId="2CD3D0B9" w14:textId="77777777" w:rsidR="004A18A9" w:rsidRDefault="004A18A9" w:rsidP="004A18A9">
                        <w:pPr>
                          <w:pStyle w:val="aa"/>
                          <w:spacing w:before="0" w:beforeAutospacing="0" w:after="0" w:afterAutospacing="0" w:line="312" w:lineRule="auto"/>
                          <w:jc w:val="center"/>
                        </w:pPr>
                        <w:r w:rsidRPr="004A18A9">
                          <w:rPr>
                            <w:rFonts w:ascii="微软雅黑" w:eastAsia="微软雅黑" w:hAnsi="微软雅黑" w:cs="Times New Roman" w:hint="eastAsia"/>
                            <w:color w:val="000000"/>
                            <w:kern w:val="24"/>
                            <w:sz w:val="28"/>
                            <w:szCs w:val="28"/>
                          </w:rPr>
                          <w:t>提</w:t>
                        </w:r>
                        <w:r w:rsidR="00183A51">
                          <w:rPr>
                            <w:rFonts w:ascii="微软雅黑" w:eastAsia="微软雅黑" w:hAnsi="微软雅黑" w:cs="Times New Roman" w:hint="eastAsia"/>
                            <w:color w:val="000000"/>
                            <w:kern w:val="24"/>
                            <w:sz w:val="28"/>
                            <w:szCs w:val="28"/>
                          </w:rPr>
                          <w:t>供协同</w:t>
                        </w:r>
                        <w:r w:rsidRPr="004A18A9">
                          <w:rPr>
                            <w:rFonts w:ascii="微软雅黑" w:eastAsia="微软雅黑" w:hAnsi="微软雅黑" w:cs="Times New Roman" w:hint="eastAsia"/>
                            <w:color w:val="000000"/>
                            <w:kern w:val="24"/>
                            <w:sz w:val="28"/>
                            <w:szCs w:val="28"/>
                          </w:rPr>
                          <w:t>管理过程中切实落地的操作手段及实施措施。</w:t>
                        </w:r>
                      </w:p>
                    </w:txbxContent>
                  </v:textbox>
                </v:rect>
                <v:rect id="矩形 8" o:spid="_x0000_s1032" style="position:absolute;left:4416;top:26261;width:16947;height:45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vY2mxAAAANoAAAAPAAAAZHJzL2Rvd25yZXYueG1sRI9Pa8JA&#10;FMTvQr/D8gre6qYipY1uQgkURcjB1EOPr9mXPzb7NmRXjf30riB4HGbmN8wqHU0nTjS41rKC11kE&#10;gri0uuVawf776+UdhPPIGjvLpOBCDtLkabLCWNsz7+hU+FoECLsYFTTe97GUrmzIoJvZnjh4lR0M&#10;+iCHWuoBzwFuOjmPojdpsOWw0GBPWUPlX3E0Ctb/bpMv9tv+J/ut8wq14fnBKDV9Hj+XIDyN/hG+&#10;tzdawQfcroQbIJMrAAAA//8DAFBLAQItABQABgAIAAAAIQDb4fbL7gAAAIUBAAATAAAAAAAAAAAA&#10;AAAAAAAAAABbQ29udGVudF9UeXBlc10ueG1sUEsBAi0AFAAGAAgAAAAhAFr0LFu/AAAAFQEAAAsA&#10;AAAAAAAAAAAAAAAAHwEAAF9yZWxzLy5yZWxzUEsBAi0AFAAGAAgAAAAhAKm9jabEAAAA2gAAAA8A&#10;AAAAAAAAAAAAAAAABwIAAGRycy9kb3ducmV2LnhtbFBLBQYAAAAAAwADALcAAAD4AgAAAAA=&#10;" fillcolor="#70ad47" stroked="f">
                  <v:textbox style="mso-fit-shape-to-text:t">
                    <w:txbxContent>
                      <w:p w14:paraId="3F574DBC" w14:textId="77777777" w:rsidR="004A18A9" w:rsidRDefault="004A18A9" w:rsidP="004A18A9">
                        <w:pPr>
                          <w:pStyle w:val="aa"/>
                          <w:spacing w:before="0" w:beforeAutospacing="0" w:after="0" w:afterAutospacing="0"/>
                          <w:jc w:val="center"/>
                        </w:pPr>
                        <w:r w:rsidRPr="004A18A9">
                          <w:rPr>
                            <w:rFonts w:ascii="等线" w:eastAsia="等线" w:hAnsi="等线" w:cs="等线" w:hint="eastAsia"/>
                            <w:b/>
                            <w:bCs/>
                            <w:color w:val="CCE8CF"/>
                            <w:kern w:val="24"/>
                            <w:sz w:val="40"/>
                            <w:szCs w:val="40"/>
                          </w:rPr>
                          <w:t>案例丰富</w:t>
                        </w:r>
                      </w:p>
                    </w:txbxContent>
                  </v:textbox>
                </v:rect>
                <v:rect id="矩形 9" o:spid="_x0000_s1033" style="position:absolute;left:1242;top:30255;width:25989;height:82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iDmJxAAAANsAAAAPAAAAZHJzL2Rvd25yZXYueG1sRI/BbsJA&#10;DETvSP2HlZF6QbBpVVEILKiirZRyI+UDTNYkgaw3ym4h/D0+VOJma8Yzz8t17xp1oS7Ung28TBJQ&#10;xIW3NZcG9r/f4xmoEJEtNp7JwI0CrFdPgyWm1l95R5c8lkpCOKRooIqxTbUORUUOw8S3xKIdfecw&#10;ytqV2nZ4lXDX6NckmWqHNUtDhS1tKirO+Z8z8LN92+43mT6d5/XnKHvPE32YfhnzPOw/FqAi9fFh&#10;/r/OrOALvfwiA+jVHQAA//8DAFBLAQItABQABgAIAAAAIQDb4fbL7gAAAIUBAAATAAAAAAAAAAAA&#10;AAAAAAAAAABbQ29udGVudF9UeXBlc10ueG1sUEsBAi0AFAAGAAgAAAAhAFr0LFu/AAAAFQEAAAsA&#10;AAAAAAAAAAAAAAAAHwEAAF9yZWxzLy5yZWxzUEsBAi0AFAAGAAgAAAAhAEiIOYnEAAAA2wAAAA8A&#10;AAAAAAAAAAAAAAAABwIAAGRycy9kb3ducmV2LnhtbFBLBQYAAAAAAwADALcAAAD4AgAAAAA=&#10;" filled="f" stroked="f">
                  <v:textbox style="mso-fit-shape-to-text:t">
                    <w:txbxContent>
                      <w:p w14:paraId="2F6A741C" w14:textId="77777777" w:rsidR="004A18A9" w:rsidRDefault="004A18A9" w:rsidP="004A18A9">
                        <w:pPr>
                          <w:pStyle w:val="aa"/>
                          <w:spacing w:before="0" w:beforeAutospacing="0" w:after="0" w:afterAutospacing="0" w:line="288" w:lineRule="auto"/>
                          <w:jc w:val="center"/>
                        </w:pPr>
                        <w:r w:rsidRPr="004A18A9">
                          <w:rPr>
                            <w:rFonts w:ascii="微软雅黑" w:eastAsia="微软雅黑" w:hAnsi="微软雅黑" w:cs="Times New Roman" w:hint="eastAsia"/>
                            <w:color w:val="000000"/>
                            <w:kern w:val="24"/>
                            <w:sz w:val="28"/>
                            <w:szCs w:val="28"/>
                          </w:rPr>
                          <w:t>对多个与工程管理有关的实际操作案例进行情景解剖。</w:t>
                        </w:r>
                      </w:p>
                    </w:txbxContent>
                  </v:textbox>
                </v:rect>
                <v:rect id="矩形 10" o:spid="_x0000_s1034" style="position:absolute;left:49747;top:26256;width:16490;height:45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G8oNwgAAANsAAAAPAAAAZHJzL2Rvd25yZXYueG1sRE9Li8Iw&#10;EL4L/ocwgjdNVVakGkXEx3rwsD4O3sZmbIvNpDZRu//eLCx4m4/vOZNZbQrxpMrllhX0uhEI4sTq&#10;nFMFx8OqMwLhPLLGwjIp+CUHs2mzMcFY2xf/0HPvUxFC2MWoIPO+jKV0SUYGXdeWxIG72sqgD7BK&#10;pa7wFcJNIftRNJQGcw4NGZa0yCi57R9GwWF52tjL6L7mbXLuD4a0W30dd0q1W/V8DMJT7T/if/e3&#10;DvN78PdLOEBO3wAAAP//AwBQSwECLQAUAAYACAAAACEA2+H2y+4AAACFAQAAEwAAAAAAAAAAAAAA&#10;AAAAAAAAW0NvbnRlbnRfVHlwZXNdLnhtbFBLAQItABQABgAIAAAAIQBa9CxbvwAAABUBAAALAAAA&#10;AAAAAAAAAAAAAB8BAABfcmVscy8ucmVsc1BLAQItABQABgAIAAAAIQBCG8oNwgAAANsAAAAPAAAA&#10;AAAAAAAAAAAAAAcCAABkcnMvZG93bnJldi54bWxQSwUGAAAAAAMAAwC3AAAA9gIAAAAA&#10;" fillcolor="#f8841d" stroked="f">
                  <v:textbox style="mso-fit-shape-to-text:t">
                    <w:txbxContent>
                      <w:p w14:paraId="51744BFC" w14:textId="77777777" w:rsidR="004A18A9" w:rsidRDefault="004A18A9" w:rsidP="004A18A9">
                        <w:pPr>
                          <w:pStyle w:val="aa"/>
                          <w:spacing w:before="0" w:beforeAutospacing="0" w:after="0" w:afterAutospacing="0"/>
                          <w:jc w:val="center"/>
                        </w:pPr>
                        <w:r w:rsidRPr="004A18A9">
                          <w:rPr>
                            <w:rFonts w:ascii="等线" w:eastAsia="等线" w:hAnsi="等线" w:cs="等线" w:hint="eastAsia"/>
                            <w:b/>
                            <w:bCs/>
                            <w:color w:val="CCE8CF"/>
                            <w:kern w:val="24"/>
                            <w:sz w:val="40"/>
                            <w:szCs w:val="40"/>
                          </w:rPr>
                          <w:t>资深大咖</w:t>
                        </w:r>
                      </w:p>
                    </w:txbxContent>
                  </v:textbox>
                </v:rect>
                <v:rect id="矩形 11" o:spid="_x0000_s1035" style="position:absolute;left:46550;top:30420;width:23716;height:82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FgJlwQAAANsAAAAPAAAAZHJzL2Rvd25yZXYueG1sRE/bisIw&#10;EH1f8B/CCL4sa6osuluNIl6g+mb1A2absa02k9JE7f69EQTf5nCuM523phI3alxpWcGgH4Egzqwu&#10;OVdwPGy+fkA4j6yxskwK/snBfNb5mGKs7Z33dEt9LkIIuxgVFN7XsZQuK8ig69uaOHAn2xj0ATa5&#10;1A3eQ7ip5DCKRtJgyaGhwJqWBWWX9GoUbHffu+MykefLb7n6TMZpJP9Ga6V63XYxAeGp9W/xy53o&#10;MH8Iz1/CAXL2AAAA//8DAFBLAQItABQABgAIAAAAIQDb4fbL7gAAAIUBAAATAAAAAAAAAAAAAAAA&#10;AAAAAABbQ29udGVudF9UeXBlc10ueG1sUEsBAi0AFAAGAAgAAAAhAFr0LFu/AAAAFQEAAAsAAAAA&#10;AAAAAAAAAAAAHwEAAF9yZWxzLy5yZWxzUEsBAi0AFAAGAAgAAAAhANcWAmXBAAAA2wAAAA8AAAAA&#10;AAAAAAAAAAAABwIAAGRycy9kb3ducmV2LnhtbFBLBQYAAAAAAwADALcAAAD1AgAAAAA=&#10;" filled="f" stroked="f">
                  <v:textbox style="mso-fit-shape-to-text:t">
                    <w:txbxContent>
                      <w:p w14:paraId="43A8BD14" w14:textId="77777777" w:rsidR="004A18A9" w:rsidRDefault="004A18A9" w:rsidP="004A18A9">
                        <w:pPr>
                          <w:pStyle w:val="aa"/>
                          <w:spacing w:before="0" w:beforeAutospacing="0" w:after="0" w:afterAutospacing="0" w:line="288" w:lineRule="auto"/>
                          <w:jc w:val="center"/>
                        </w:pPr>
                        <w:r w:rsidRPr="004A18A9">
                          <w:rPr>
                            <w:rFonts w:ascii="微软雅黑" w:eastAsia="微软雅黑" w:hAnsi="微软雅黑" w:cs="Times New Roman" w:hint="eastAsia"/>
                            <w:color w:val="000000"/>
                            <w:kern w:val="24"/>
                            <w:sz w:val="28"/>
                            <w:szCs w:val="28"/>
                          </w:rPr>
                          <w:t>拥有23年的资深工作经历，操盘多个知名项目。</w:t>
                        </w:r>
                      </w:p>
                    </w:txbxContent>
                  </v:textbox>
                </v:rect>
              </v:group>
            </w:pict>
          </mc:Fallback>
        </mc:AlternateContent>
      </w:r>
    </w:p>
    <w:p w14:paraId="365BB9EE" w14:textId="77777777" w:rsidR="004A18A9" w:rsidRDefault="004A18A9" w:rsidP="004A18A9">
      <w:pPr>
        <w:spacing w:line="480" w:lineRule="exact"/>
        <w:rPr>
          <w:rFonts w:ascii="微软雅黑" w:eastAsia="微软雅黑" w:hAnsi="微软雅黑" w:cs="微软雅黑"/>
          <w:sz w:val="24"/>
        </w:rPr>
      </w:pPr>
    </w:p>
    <w:p w14:paraId="77F8A8E3" w14:textId="77777777" w:rsidR="004A18A9" w:rsidRDefault="004A18A9" w:rsidP="004A18A9">
      <w:pPr>
        <w:spacing w:line="480" w:lineRule="exact"/>
        <w:rPr>
          <w:rFonts w:ascii="微软雅黑" w:eastAsia="微软雅黑" w:hAnsi="微软雅黑" w:cs="微软雅黑"/>
          <w:sz w:val="24"/>
        </w:rPr>
      </w:pPr>
    </w:p>
    <w:p w14:paraId="19740CF8" w14:textId="77777777" w:rsidR="004A18A9" w:rsidRDefault="004A18A9" w:rsidP="004A18A9">
      <w:pPr>
        <w:spacing w:line="480" w:lineRule="exact"/>
        <w:rPr>
          <w:rFonts w:ascii="微软雅黑" w:eastAsia="微软雅黑" w:hAnsi="微软雅黑" w:cs="微软雅黑"/>
          <w:sz w:val="24"/>
        </w:rPr>
      </w:pPr>
    </w:p>
    <w:p w14:paraId="14224D5B" w14:textId="77777777" w:rsidR="004A18A9" w:rsidRDefault="004A18A9" w:rsidP="004A18A9">
      <w:pPr>
        <w:spacing w:line="480" w:lineRule="exact"/>
        <w:rPr>
          <w:rFonts w:ascii="微软雅黑" w:eastAsia="微软雅黑" w:hAnsi="微软雅黑" w:cs="微软雅黑"/>
          <w:sz w:val="24"/>
        </w:rPr>
      </w:pPr>
    </w:p>
    <w:p w14:paraId="02FE4593" w14:textId="77777777" w:rsidR="004A18A9" w:rsidRDefault="004A18A9" w:rsidP="004A18A9">
      <w:pPr>
        <w:spacing w:line="480" w:lineRule="exact"/>
        <w:rPr>
          <w:rFonts w:ascii="微软雅黑" w:eastAsia="微软雅黑" w:hAnsi="微软雅黑" w:cs="微软雅黑"/>
          <w:sz w:val="24"/>
        </w:rPr>
      </w:pPr>
    </w:p>
    <w:p w14:paraId="6FBFBDA4" w14:textId="77777777" w:rsidR="004A18A9" w:rsidRDefault="004A18A9" w:rsidP="004A18A9">
      <w:pPr>
        <w:spacing w:line="480" w:lineRule="exact"/>
        <w:rPr>
          <w:rFonts w:ascii="微软雅黑" w:eastAsia="微软雅黑" w:hAnsi="微软雅黑" w:cs="微软雅黑"/>
          <w:sz w:val="24"/>
        </w:rPr>
      </w:pPr>
    </w:p>
    <w:p w14:paraId="29DB20FC" w14:textId="77777777" w:rsidR="004A18A9" w:rsidRDefault="004A18A9" w:rsidP="004A18A9">
      <w:pPr>
        <w:spacing w:line="480" w:lineRule="exact"/>
        <w:rPr>
          <w:rFonts w:ascii="微软雅黑" w:eastAsia="微软雅黑" w:hAnsi="微软雅黑" w:cs="微软雅黑"/>
          <w:sz w:val="24"/>
        </w:rPr>
      </w:pPr>
    </w:p>
    <w:p w14:paraId="568D3D63" w14:textId="77777777" w:rsidR="004A18A9" w:rsidRDefault="004A18A9" w:rsidP="004A18A9">
      <w:pPr>
        <w:spacing w:line="480" w:lineRule="exact"/>
        <w:rPr>
          <w:rFonts w:ascii="微软雅黑" w:eastAsia="微软雅黑" w:hAnsi="微软雅黑" w:cs="微软雅黑"/>
          <w:sz w:val="24"/>
        </w:rPr>
      </w:pPr>
    </w:p>
    <w:p w14:paraId="0378D0A4" w14:textId="77777777" w:rsidR="004A18A9" w:rsidRDefault="004A18A9" w:rsidP="004A18A9">
      <w:pPr>
        <w:spacing w:line="480" w:lineRule="exact"/>
        <w:rPr>
          <w:rFonts w:ascii="微软雅黑" w:eastAsia="微软雅黑" w:hAnsi="微软雅黑" w:cs="微软雅黑"/>
          <w:sz w:val="24"/>
        </w:rPr>
      </w:pPr>
    </w:p>
    <w:p w14:paraId="4CE8D69B" w14:textId="77777777" w:rsidR="004A18A9" w:rsidRDefault="004A18A9" w:rsidP="004A18A9">
      <w:pPr>
        <w:spacing w:line="480" w:lineRule="exact"/>
        <w:rPr>
          <w:rFonts w:ascii="微软雅黑" w:eastAsia="微软雅黑" w:hAnsi="微软雅黑" w:cs="微软雅黑"/>
          <w:sz w:val="24"/>
        </w:rPr>
      </w:pPr>
    </w:p>
    <w:p w14:paraId="1B7DC689" w14:textId="77777777" w:rsidR="004A18A9" w:rsidRDefault="004A18A9" w:rsidP="004A18A9">
      <w:pPr>
        <w:spacing w:line="480" w:lineRule="exact"/>
        <w:rPr>
          <w:rFonts w:ascii="微软雅黑" w:eastAsia="微软雅黑" w:hAnsi="微软雅黑" w:cs="微软雅黑"/>
          <w:sz w:val="24"/>
        </w:rPr>
      </w:pPr>
    </w:p>
    <w:p w14:paraId="43364186" w14:textId="77777777" w:rsidR="00F43EB0" w:rsidRDefault="00F43EB0">
      <w:pPr>
        <w:spacing w:line="480" w:lineRule="exact"/>
        <w:rPr>
          <w:rFonts w:ascii="微软雅黑" w:eastAsia="微软雅黑" w:hAnsi="微软雅黑" w:cs="微软雅黑"/>
          <w:b/>
          <w:bCs/>
          <w:color w:val="FF0000"/>
          <w:sz w:val="24"/>
        </w:rPr>
      </w:pPr>
    </w:p>
    <w:p w14:paraId="29ED76EA" w14:textId="64DBA19D" w:rsidR="00183A51" w:rsidRDefault="00183A51" w:rsidP="001F4950">
      <w:pPr>
        <w:spacing w:line="480" w:lineRule="exact"/>
        <w:rPr>
          <w:rFonts w:ascii="微软雅黑" w:eastAsia="微软雅黑" w:hAnsi="微软雅黑" w:cs="微软雅黑"/>
          <w:b/>
          <w:bCs/>
          <w:color w:val="FF0000"/>
          <w:sz w:val="24"/>
        </w:rPr>
      </w:pPr>
    </w:p>
    <w:p w14:paraId="58D3FE04" w14:textId="0EBA8000" w:rsidR="001F4950" w:rsidRPr="001F4950" w:rsidRDefault="001F4950" w:rsidP="001F4950">
      <w:pPr>
        <w:spacing w:line="440" w:lineRule="exact"/>
        <w:rPr>
          <w:rFonts w:ascii="微软雅黑" w:eastAsia="微软雅黑" w:hAnsi="微软雅黑"/>
          <w:b/>
          <w:color w:val="FFFFFF"/>
          <w:sz w:val="24"/>
        </w:rPr>
      </w:pPr>
      <w:r>
        <w:rPr>
          <w:rFonts w:ascii="微软雅黑" w:eastAsia="微软雅黑" w:hAnsi="微软雅黑" w:hint="eastAsia"/>
          <w:b/>
          <w:color w:val="FFFFFF"/>
          <w:sz w:val="24"/>
          <w:highlight w:val="black"/>
        </w:rPr>
        <w:t>【课程对象】</w:t>
      </w:r>
    </w:p>
    <w:p w14:paraId="15F7C388" w14:textId="77777777" w:rsidR="00183A51" w:rsidRDefault="00183A51" w:rsidP="00183A51">
      <w:pPr>
        <w:ind w:firstLineChars="236" w:firstLine="566"/>
        <w:jc w:val="left"/>
        <w:rPr>
          <w:rFonts w:ascii="微软雅黑" w:eastAsia="微软雅黑" w:hAnsi="微软雅黑"/>
          <w:b/>
          <w:sz w:val="24"/>
        </w:rPr>
      </w:pPr>
      <w:r w:rsidRPr="00532699">
        <w:rPr>
          <w:rFonts w:ascii="微软雅黑" w:eastAsia="微软雅黑" w:hAnsi="微软雅黑" w:hint="eastAsia"/>
          <w:b/>
          <w:sz w:val="24"/>
        </w:rPr>
        <w:t>房地产企业董事长、总经理、总工、集团分管工程副总、项目总经理、工程总监、工程部经理成本总监、成本部经理、工程部经理、造价工程师等。</w:t>
      </w:r>
    </w:p>
    <w:p w14:paraId="5D14E7AF" w14:textId="77777777" w:rsidR="00363BA6" w:rsidRPr="00183A51" w:rsidRDefault="00363BA6" w:rsidP="00183A51">
      <w:pPr>
        <w:spacing w:line="480" w:lineRule="exact"/>
        <w:ind w:firstLineChars="400" w:firstLine="960"/>
        <w:rPr>
          <w:rFonts w:ascii="微软雅黑" w:eastAsia="微软雅黑" w:hAnsi="微软雅黑" w:cs="微软雅黑"/>
          <w:b/>
          <w:bCs/>
          <w:color w:val="FF0000"/>
          <w:sz w:val="24"/>
        </w:rPr>
      </w:pPr>
    </w:p>
    <w:p w14:paraId="259E7172" w14:textId="61C60E16" w:rsidR="00363BA6" w:rsidRPr="001F4950" w:rsidRDefault="001F4950">
      <w:pPr>
        <w:spacing w:line="440" w:lineRule="exact"/>
        <w:rPr>
          <w:rFonts w:ascii="微软雅黑" w:eastAsia="微软雅黑" w:hAnsi="微软雅黑"/>
          <w:b/>
          <w:color w:val="FFFFFF"/>
          <w:sz w:val="24"/>
        </w:rPr>
      </w:pPr>
      <w:r>
        <w:rPr>
          <w:rFonts w:ascii="微软雅黑" w:eastAsia="微软雅黑" w:hAnsi="微软雅黑" w:hint="eastAsia"/>
          <w:b/>
          <w:color w:val="FFFFFF"/>
          <w:sz w:val="24"/>
          <w:highlight w:val="black"/>
        </w:rPr>
        <w:lastRenderedPageBreak/>
        <w:t>【课程大纲】</w:t>
      </w:r>
    </w:p>
    <w:p w14:paraId="4A72DBA9" w14:textId="77777777" w:rsidR="003027B3" w:rsidRPr="003027B3" w:rsidRDefault="00363BA6" w:rsidP="003027B3">
      <w:pPr>
        <w:spacing w:line="480" w:lineRule="exact"/>
        <w:rPr>
          <w:rFonts w:ascii="微软雅黑" w:eastAsia="微软雅黑" w:hAnsi="微软雅黑" w:cs="微软雅黑"/>
          <w:b/>
          <w:color w:val="FF9900"/>
          <w:sz w:val="24"/>
        </w:rPr>
      </w:pPr>
      <w:r>
        <w:rPr>
          <w:rFonts w:ascii="微软雅黑" w:eastAsia="微软雅黑" w:hAnsi="微软雅黑" w:cs="微软雅黑" w:hint="eastAsia"/>
          <w:b/>
          <w:color w:val="FF0000"/>
          <w:sz w:val="24"/>
        </w:rPr>
        <w:t>第一部分：</w:t>
      </w:r>
      <w:r w:rsidR="00183A51">
        <w:rPr>
          <w:rFonts w:ascii="微软雅黑" w:eastAsia="微软雅黑" w:hAnsi="微软雅黑" w:cs="微软雅黑" w:hint="eastAsia"/>
          <w:b/>
          <w:color w:val="FF0000"/>
          <w:sz w:val="24"/>
        </w:rPr>
        <w:t>工程协同管理</w:t>
      </w:r>
      <w:r w:rsidR="00A06D1A">
        <w:rPr>
          <w:rFonts w:ascii="微软雅黑" w:eastAsia="微软雅黑" w:hAnsi="微软雅黑" w:cs="微软雅黑" w:hint="eastAsia"/>
          <w:b/>
          <w:color w:val="FF0000"/>
          <w:sz w:val="24"/>
        </w:rPr>
        <w:t>问题的现状和困惑</w:t>
      </w:r>
    </w:p>
    <w:p w14:paraId="3361B38B" w14:textId="77777777" w:rsidR="003027B3" w:rsidRPr="003027B3" w:rsidRDefault="00A06D1A" w:rsidP="00736455">
      <w:pPr>
        <w:pStyle w:val="a9"/>
        <w:numPr>
          <w:ilvl w:val="1"/>
          <w:numId w:val="1"/>
        </w:numPr>
        <w:ind w:left="851" w:firstLineChars="0" w:firstLine="0"/>
        <w:rPr>
          <w:rFonts w:ascii="微软雅黑" w:eastAsia="微软雅黑" w:hAnsi="微软雅黑"/>
          <w:b/>
          <w:sz w:val="24"/>
          <w:szCs w:val="24"/>
        </w:rPr>
      </w:pPr>
      <w:r>
        <w:rPr>
          <w:rFonts w:ascii="微软雅黑" w:eastAsia="微软雅黑" w:hAnsi="微软雅黑" w:hint="eastAsia"/>
          <w:b/>
          <w:sz w:val="24"/>
          <w:szCs w:val="24"/>
        </w:rPr>
        <w:t>我们是否经常遇到这样的问题和困惑</w:t>
      </w:r>
      <w:r w:rsidR="003027B3" w:rsidRPr="003027B3">
        <w:rPr>
          <w:rFonts w:ascii="微软雅黑" w:eastAsia="微软雅黑" w:hAnsi="微软雅黑" w:hint="eastAsia"/>
          <w:b/>
          <w:sz w:val="24"/>
          <w:szCs w:val="24"/>
        </w:rPr>
        <w:t>？</w:t>
      </w:r>
    </w:p>
    <w:p w14:paraId="4631AA78" w14:textId="77777777" w:rsidR="00183A51" w:rsidRDefault="00183A51" w:rsidP="00736455">
      <w:pPr>
        <w:pStyle w:val="a9"/>
        <w:numPr>
          <w:ilvl w:val="2"/>
          <w:numId w:val="5"/>
        </w:numPr>
        <w:ind w:leftChars="405" w:left="1416" w:hangingChars="236" w:hanging="566"/>
        <w:rPr>
          <w:rFonts w:ascii="微软雅黑" w:eastAsia="微软雅黑" w:hAnsi="微软雅黑"/>
          <w:b/>
          <w:sz w:val="24"/>
          <w:szCs w:val="24"/>
        </w:rPr>
      </w:pPr>
      <w:r w:rsidRPr="000B397F">
        <w:rPr>
          <w:rFonts w:ascii="微软雅黑" w:eastAsia="微软雅黑" w:hAnsi="微软雅黑" w:hint="eastAsia"/>
          <w:b/>
          <w:sz w:val="24"/>
          <w:szCs w:val="24"/>
        </w:rPr>
        <w:t>各职能部门各自为政，</w:t>
      </w:r>
      <w:r>
        <w:rPr>
          <w:rFonts w:ascii="微软雅黑" w:eastAsia="微软雅黑" w:hAnsi="微软雅黑" w:hint="eastAsia"/>
          <w:b/>
          <w:sz w:val="24"/>
          <w:szCs w:val="24"/>
        </w:rPr>
        <w:t>工期延迟</w:t>
      </w:r>
      <w:r w:rsidRPr="000B397F">
        <w:rPr>
          <w:rFonts w:ascii="微软雅黑" w:eastAsia="微软雅黑" w:hAnsi="微软雅黑" w:hint="eastAsia"/>
          <w:b/>
          <w:sz w:val="24"/>
          <w:szCs w:val="24"/>
        </w:rPr>
        <w:t>追究责任都有理由，问题究竟在哪？</w:t>
      </w:r>
    </w:p>
    <w:p w14:paraId="7A65A8AA" w14:textId="77777777" w:rsidR="003027B3" w:rsidRDefault="00183A51" w:rsidP="00736455">
      <w:pPr>
        <w:pStyle w:val="a9"/>
        <w:numPr>
          <w:ilvl w:val="2"/>
          <w:numId w:val="5"/>
        </w:numPr>
        <w:ind w:leftChars="405" w:left="1346" w:hangingChars="236" w:hanging="496"/>
        <w:rPr>
          <w:rFonts w:ascii="微软雅黑" w:eastAsia="微软雅黑" w:hAnsi="微软雅黑"/>
          <w:b/>
          <w:sz w:val="24"/>
          <w:szCs w:val="24"/>
        </w:rPr>
      </w:pPr>
      <w:r>
        <w:rPr>
          <w:noProof/>
        </w:rPr>
        <w:drawing>
          <wp:anchor distT="0" distB="0" distL="114300" distR="114300" simplePos="0" relativeHeight="251657728" behindDoc="0" locked="0" layoutInCell="1" allowOverlap="1" wp14:anchorId="54EEECC9" wp14:editId="6CFEC664">
            <wp:simplePos x="0" y="0"/>
            <wp:positionH relativeFrom="column">
              <wp:posOffset>7465060</wp:posOffset>
            </wp:positionH>
            <wp:positionV relativeFrom="paragraph">
              <wp:posOffset>624205</wp:posOffset>
            </wp:positionV>
            <wp:extent cx="2360295" cy="2091055"/>
            <wp:effectExtent l="0" t="0" r="0" b="4445"/>
            <wp:wrapSquare wrapText="bothSides"/>
            <wp:docPr id="2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360295" cy="20910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B397F">
        <w:rPr>
          <w:rFonts w:ascii="微软雅黑" w:eastAsia="微软雅黑" w:hAnsi="微软雅黑" w:hint="eastAsia"/>
          <w:b/>
          <w:sz w:val="24"/>
          <w:szCs w:val="24"/>
        </w:rPr>
        <w:t>我们的成本控制已经是不能再低了/我们的货值已经调到最大了，</w:t>
      </w:r>
      <w:proofErr w:type="gramStart"/>
      <w:r w:rsidRPr="000B397F">
        <w:rPr>
          <w:rFonts w:ascii="微软雅黑" w:eastAsia="微软雅黑" w:hAnsi="微软雅黑" w:hint="eastAsia"/>
          <w:b/>
          <w:sz w:val="24"/>
          <w:szCs w:val="24"/>
        </w:rPr>
        <w:t>怎么项目</w:t>
      </w:r>
      <w:proofErr w:type="gramEnd"/>
      <w:r w:rsidRPr="000B397F">
        <w:rPr>
          <w:rFonts w:ascii="微软雅黑" w:eastAsia="微软雅黑" w:hAnsi="微软雅黑" w:hint="eastAsia"/>
          <w:b/>
          <w:sz w:val="24"/>
          <w:szCs w:val="24"/>
        </w:rPr>
        <w:t>还不赚钱；销售要出的货我们早就供到位了，市场不好卖不动/政府限购，我们也没办法啊；</w:t>
      </w:r>
    </w:p>
    <w:p w14:paraId="29047141" w14:textId="77777777" w:rsidR="003027B3" w:rsidRDefault="00183A51" w:rsidP="00736455">
      <w:pPr>
        <w:pStyle w:val="a9"/>
        <w:numPr>
          <w:ilvl w:val="2"/>
          <w:numId w:val="5"/>
        </w:numPr>
        <w:ind w:leftChars="405" w:left="1416" w:hangingChars="236" w:hanging="566"/>
        <w:rPr>
          <w:rFonts w:ascii="微软雅黑" w:eastAsia="微软雅黑" w:hAnsi="微软雅黑"/>
          <w:b/>
          <w:sz w:val="24"/>
          <w:szCs w:val="24"/>
        </w:rPr>
      </w:pPr>
      <w:r>
        <w:rPr>
          <w:rFonts w:ascii="微软雅黑" w:eastAsia="微软雅黑" w:hAnsi="微软雅黑" w:hint="eastAsia"/>
          <w:b/>
          <w:sz w:val="24"/>
          <w:szCs w:val="24"/>
        </w:rPr>
        <w:t>虽然按时交付了，但仍然有很多质量问题暴露出来；总包维修不及时，第三方维修也不给力；都是行业通病，手工活，修了还修，层出不穷；客户太矫情了，就是不让我们去修；</w:t>
      </w:r>
      <w:r w:rsidRPr="00A06D1A">
        <w:rPr>
          <w:rFonts w:ascii="微软雅黑" w:eastAsia="微软雅黑" w:hAnsi="微软雅黑" w:hint="eastAsia"/>
          <w:b/>
          <w:bCs/>
          <w:sz w:val="24"/>
          <w:szCs w:val="24"/>
        </w:rPr>
        <w:t>疲于应付客户没完没了的报修投诉，每天就像消防队员</w:t>
      </w:r>
      <w:r>
        <w:rPr>
          <w:rFonts w:ascii="微软雅黑" w:eastAsia="微软雅黑" w:hAnsi="微软雅黑" w:hint="eastAsia"/>
          <w:b/>
          <w:bCs/>
          <w:sz w:val="24"/>
          <w:szCs w:val="24"/>
        </w:rPr>
        <w:t>；</w:t>
      </w:r>
    </w:p>
    <w:p w14:paraId="2A7988E1" w14:textId="77777777" w:rsidR="00A06D1A" w:rsidRPr="00183A51" w:rsidRDefault="00183A51" w:rsidP="00736455">
      <w:pPr>
        <w:pStyle w:val="a9"/>
        <w:numPr>
          <w:ilvl w:val="1"/>
          <w:numId w:val="1"/>
        </w:numPr>
        <w:ind w:leftChars="406" w:left="1278" w:hangingChars="177" w:hanging="425"/>
        <w:rPr>
          <w:rFonts w:ascii="微软雅黑" w:eastAsia="微软雅黑" w:hAnsi="微软雅黑"/>
          <w:b/>
          <w:sz w:val="24"/>
          <w:szCs w:val="24"/>
        </w:rPr>
      </w:pPr>
      <w:r>
        <w:rPr>
          <w:rFonts w:ascii="微软雅黑" w:eastAsia="微软雅黑" w:hAnsi="微软雅黑" w:hint="eastAsia"/>
          <w:b/>
          <w:sz w:val="24"/>
          <w:szCs w:val="24"/>
        </w:rPr>
        <w:t>建立流程化的协同体系；甲方管理原因导致的现场矛盾：专业间的矛盾/甲乙方间的矛盾；</w:t>
      </w:r>
      <w:r w:rsidRPr="00F43EB0">
        <w:rPr>
          <w:rFonts w:ascii="微软雅黑" w:eastAsia="微软雅黑" w:hAnsi="微软雅黑" w:hint="eastAsia"/>
          <w:b/>
          <w:sz w:val="24"/>
          <w:szCs w:val="24"/>
        </w:rPr>
        <w:t>跨专业协同/</w:t>
      </w:r>
      <w:r>
        <w:rPr>
          <w:rFonts w:ascii="微软雅黑" w:eastAsia="微软雅黑" w:hAnsi="微软雅黑" w:hint="eastAsia"/>
          <w:b/>
          <w:sz w:val="24"/>
          <w:szCs w:val="24"/>
        </w:rPr>
        <w:t>目标标准</w:t>
      </w:r>
      <w:r w:rsidRPr="00F43EB0">
        <w:rPr>
          <w:rFonts w:ascii="微软雅黑" w:eastAsia="微软雅黑" w:hAnsi="微软雅黑" w:hint="eastAsia"/>
          <w:b/>
          <w:sz w:val="24"/>
          <w:szCs w:val="24"/>
        </w:rPr>
        <w:t>协同；</w:t>
      </w:r>
    </w:p>
    <w:p w14:paraId="1384F768" w14:textId="77777777" w:rsidR="00363BA6" w:rsidRDefault="00255A23">
      <w:pPr>
        <w:spacing w:line="480" w:lineRule="exact"/>
        <w:rPr>
          <w:rFonts w:ascii="微软雅黑" w:eastAsia="微软雅黑" w:hAnsi="微软雅黑" w:cs="微软雅黑"/>
          <w:b/>
          <w:color w:val="FF0000"/>
          <w:sz w:val="24"/>
        </w:rPr>
      </w:pPr>
      <w:r>
        <w:rPr>
          <w:rFonts w:ascii="微软雅黑" w:eastAsia="微软雅黑" w:hAnsi="微软雅黑" w:cs="微软雅黑" w:hint="eastAsia"/>
          <w:b/>
          <w:color w:val="FF0000"/>
          <w:sz w:val="24"/>
        </w:rPr>
        <w:t>第</w:t>
      </w:r>
      <w:r w:rsidR="00111518">
        <w:rPr>
          <w:rFonts w:ascii="微软雅黑" w:eastAsia="微软雅黑" w:hAnsi="微软雅黑" w:cs="微软雅黑" w:hint="eastAsia"/>
          <w:b/>
          <w:color w:val="FF0000"/>
          <w:sz w:val="24"/>
        </w:rPr>
        <w:t>二</w:t>
      </w:r>
      <w:r w:rsidR="00363BA6">
        <w:rPr>
          <w:rFonts w:ascii="微软雅黑" w:eastAsia="微软雅黑" w:hAnsi="微软雅黑" w:cs="微软雅黑" w:hint="eastAsia"/>
          <w:b/>
          <w:color w:val="FF0000"/>
          <w:sz w:val="24"/>
        </w:rPr>
        <w:t>部分：工程</w:t>
      </w:r>
      <w:r w:rsidR="00183A51">
        <w:rPr>
          <w:rFonts w:ascii="微软雅黑" w:eastAsia="微软雅黑" w:hAnsi="微软雅黑" w:cs="微软雅黑" w:hint="eastAsia"/>
          <w:b/>
          <w:color w:val="FF0000"/>
          <w:sz w:val="24"/>
        </w:rPr>
        <w:t>协同</w:t>
      </w:r>
      <w:r w:rsidR="00CD25C1">
        <w:rPr>
          <w:rFonts w:ascii="微软雅黑" w:eastAsia="微软雅黑" w:hAnsi="微软雅黑" w:cs="微软雅黑" w:hint="eastAsia"/>
          <w:b/>
          <w:color w:val="FF0000"/>
          <w:sz w:val="24"/>
        </w:rPr>
        <w:t>管理</w:t>
      </w:r>
    </w:p>
    <w:p w14:paraId="6F14182F" w14:textId="77777777" w:rsidR="00183A51" w:rsidRDefault="00183A51" w:rsidP="00736455">
      <w:pPr>
        <w:pStyle w:val="a9"/>
        <w:numPr>
          <w:ilvl w:val="0"/>
          <w:numId w:val="2"/>
        </w:numPr>
        <w:ind w:left="567" w:firstLineChars="0" w:firstLine="284"/>
        <w:jc w:val="left"/>
        <w:rPr>
          <w:rFonts w:ascii="微软雅黑" w:eastAsia="微软雅黑" w:hAnsi="微软雅黑"/>
          <w:b/>
          <w:sz w:val="24"/>
          <w:szCs w:val="24"/>
        </w:rPr>
      </w:pPr>
      <w:r>
        <w:rPr>
          <w:rFonts w:ascii="微软雅黑" w:eastAsia="微软雅黑" w:hAnsi="微软雅黑" w:hint="eastAsia"/>
          <w:b/>
          <w:sz w:val="24"/>
          <w:szCs w:val="24"/>
        </w:rPr>
        <w:t>分析各专业各部门间对项目管理的差异（工作目标/规范标准/客户视角/专业背景）；</w:t>
      </w:r>
    </w:p>
    <w:p w14:paraId="70F0C73F" w14:textId="77777777" w:rsidR="00183A51" w:rsidRDefault="00183A51" w:rsidP="00736455">
      <w:pPr>
        <w:pStyle w:val="a9"/>
        <w:numPr>
          <w:ilvl w:val="0"/>
          <w:numId w:val="2"/>
        </w:numPr>
        <w:ind w:left="567" w:firstLineChars="0" w:firstLine="284"/>
        <w:jc w:val="left"/>
        <w:rPr>
          <w:rFonts w:ascii="微软雅黑" w:eastAsia="微软雅黑" w:hAnsi="微软雅黑"/>
          <w:b/>
          <w:sz w:val="24"/>
          <w:szCs w:val="24"/>
        </w:rPr>
      </w:pPr>
      <w:r>
        <w:rPr>
          <w:rFonts w:ascii="微软雅黑" w:eastAsia="微软雅黑" w:hAnsi="微软雅黑" w:hint="eastAsia"/>
          <w:b/>
          <w:sz w:val="24"/>
          <w:szCs w:val="24"/>
        </w:rPr>
        <w:t>标杆房企的产品质量目标-客户投诉率控制指标设定是多少？</w:t>
      </w:r>
    </w:p>
    <w:p w14:paraId="6018A59C" w14:textId="77777777" w:rsidR="00183A51" w:rsidRDefault="00183A51" w:rsidP="00736455">
      <w:pPr>
        <w:pStyle w:val="a9"/>
        <w:numPr>
          <w:ilvl w:val="0"/>
          <w:numId w:val="2"/>
        </w:numPr>
        <w:ind w:left="567" w:firstLineChars="0" w:firstLine="284"/>
        <w:jc w:val="left"/>
        <w:rPr>
          <w:rFonts w:ascii="微软雅黑" w:eastAsia="微软雅黑" w:hAnsi="微软雅黑"/>
          <w:b/>
          <w:sz w:val="24"/>
          <w:szCs w:val="24"/>
        </w:rPr>
      </w:pPr>
      <w:r>
        <w:rPr>
          <w:rFonts w:ascii="微软雅黑" w:eastAsia="微软雅黑" w:hAnsi="微软雅黑" w:hint="eastAsia"/>
          <w:b/>
          <w:sz w:val="24"/>
          <w:szCs w:val="24"/>
        </w:rPr>
        <w:t>以客户为关注焦点，客户满意三定律和客户投诉的代价；</w:t>
      </w:r>
    </w:p>
    <w:p w14:paraId="2C9636E7" w14:textId="77777777" w:rsidR="00183A51" w:rsidRDefault="00183A51" w:rsidP="00736455">
      <w:pPr>
        <w:pStyle w:val="a9"/>
        <w:numPr>
          <w:ilvl w:val="0"/>
          <w:numId w:val="2"/>
        </w:numPr>
        <w:ind w:left="567" w:firstLineChars="0" w:firstLine="284"/>
        <w:jc w:val="left"/>
        <w:rPr>
          <w:rFonts w:ascii="微软雅黑" w:eastAsia="微软雅黑" w:hAnsi="微软雅黑"/>
          <w:b/>
          <w:sz w:val="24"/>
          <w:szCs w:val="24"/>
        </w:rPr>
      </w:pPr>
      <w:r>
        <w:rPr>
          <w:rFonts w:ascii="微软雅黑" w:eastAsia="微软雅黑" w:hAnsi="微软雅黑" w:hint="eastAsia"/>
          <w:b/>
          <w:sz w:val="24"/>
          <w:szCs w:val="24"/>
        </w:rPr>
        <w:t>质量改进四大支柱，质量报修/投诉/第三方满意度调查/缺陷反馈；</w:t>
      </w:r>
    </w:p>
    <w:p w14:paraId="19C4FE9B" w14:textId="77777777" w:rsidR="00183A51" w:rsidRDefault="00183A51" w:rsidP="00736455">
      <w:pPr>
        <w:pStyle w:val="a9"/>
        <w:numPr>
          <w:ilvl w:val="0"/>
          <w:numId w:val="2"/>
        </w:numPr>
        <w:ind w:left="567" w:firstLineChars="0" w:firstLine="284"/>
        <w:jc w:val="left"/>
        <w:rPr>
          <w:rFonts w:ascii="微软雅黑" w:eastAsia="微软雅黑" w:hAnsi="微软雅黑"/>
          <w:b/>
          <w:sz w:val="24"/>
          <w:szCs w:val="24"/>
        </w:rPr>
      </w:pPr>
      <w:r>
        <w:rPr>
          <w:rFonts w:ascii="微软雅黑" w:eastAsia="微软雅黑" w:hAnsi="微软雅黑" w:hint="eastAsia"/>
          <w:b/>
          <w:sz w:val="24"/>
          <w:szCs w:val="24"/>
        </w:rPr>
        <w:t>现行工程规范标准设定的目的是什么？可以直接拿来作为企业标准么？</w:t>
      </w:r>
    </w:p>
    <w:p w14:paraId="35684D1C" w14:textId="77777777" w:rsidR="00183A51" w:rsidRPr="00BD5FEE" w:rsidRDefault="00183A51" w:rsidP="00736455">
      <w:pPr>
        <w:pStyle w:val="a9"/>
        <w:numPr>
          <w:ilvl w:val="0"/>
          <w:numId w:val="2"/>
        </w:numPr>
        <w:ind w:left="567" w:firstLineChars="0" w:firstLine="284"/>
        <w:jc w:val="left"/>
        <w:rPr>
          <w:rFonts w:ascii="微软雅黑" w:eastAsia="微软雅黑" w:hAnsi="微软雅黑"/>
          <w:b/>
          <w:sz w:val="24"/>
          <w:szCs w:val="24"/>
        </w:rPr>
      </w:pPr>
      <w:r>
        <w:rPr>
          <w:rFonts w:ascii="微软雅黑" w:eastAsia="微软雅黑" w:hAnsi="微软雅黑" w:hint="eastAsia"/>
          <w:b/>
          <w:sz w:val="24"/>
          <w:szCs w:val="24"/>
        </w:rPr>
        <w:t>专业背景差异下，如何提高项目整体可靠度？</w:t>
      </w:r>
      <w:r w:rsidRPr="00BD5FEE">
        <w:rPr>
          <w:rFonts w:ascii="微软雅黑" w:eastAsia="微软雅黑" w:hAnsi="微软雅黑" w:hint="eastAsia"/>
          <w:b/>
          <w:sz w:val="24"/>
          <w:szCs w:val="24"/>
        </w:rPr>
        <w:t>如何增加影响因素可靠性？</w:t>
      </w:r>
      <w:r w:rsidRPr="00BD5FEE">
        <w:rPr>
          <w:rFonts w:ascii="微软雅黑" w:eastAsia="微软雅黑" w:hAnsi="微软雅黑"/>
          <w:b/>
          <w:sz w:val="24"/>
          <w:szCs w:val="24"/>
        </w:rPr>
        <w:t xml:space="preserve"> </w:t>
      </w:r>
    </w:p>
    <w:p w14:paraId="7D630BFA" w14:textId="77777777" w:rsidR="00183A51" w:rsidRDefault="00183A51" w:rsidP="00736455">
      <w:pPr>
        <w:pStyle w:val="a9"/>
        <w:numPr>
          <w:ilvl w:val="2"/>
          <w:numId w:val="1"/>
        </w:numPr>
        <w:ind w:left="567" w:firstLineChars="0" w:firstLine="284"/>
        <w:jc w:val="left"/>
        <w:rPr>
          <w:rFonts w:ascii="微软雅黑" w:eastAsia="微软雅黑" w:hAnsi="微软雅黑"/>
          <w:b/>
          <w:sz w:val="24"/>
          <w:szCs w:val="24"/>
        </w:rPr>
      </w:pPr>
      <w:r>
        <w:rPr>
          <w:noProof/>
        </w:rPr>
        <w:drawing>
          <wp:anchor distT="0" distB="0" distL="114300" distR="114300" simplePos="0" relativeHeight="251667968" behindDoc="1" locked="0" layoutInCell="1" allowOverlap="1" wp14:anchorId="050DCF56" wp14:editId="7DD7C405">
            <wp:simplePos x="0" y="0"/>
            <wp:positionH relativeFrom="column">
              <wp:posOffset>6223000</wp:posOffset>
            </wp:positionH>
            <wp:positionV relativeFrom="paragraph">
              <wp:posOffset>169545</wp:posOffset>
            </wp:positionV>
            <wp:extent cx="3514725" cy="1351915"/>
            <wp:effectExtent l="0" t="0" r="9525" b="635"/>
            <wp:wrapTight wrapText="bothSides">
              <wp:wrapPolygon edited="0">
                <wp:start x="1639" y="0"/>
                <wp:lineTo x="0" y="2739"/>
                <wp:lineTo x="0" y="18871"/>
                <wp:lineTo x="6790" y="20393"/>
                <wp:lineTo x="7141" y="20697"/>
                <wp:lineTo x="8898" y="21306"/>
                <wp:lineTo x="12176" y="21306"/>
                <wp:lineTo x="12293" y="19480"/>
                <wp:lineTo x="21541" y="16436"/>
                <wp:lineTo x="21541" y="0"/>
                <wp:lineTo x="1639" y="0"/>
              </wp:wrapPolygon>
            </wp:wrapTight>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514725" cy="135191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微软雅黑" w:eastAsia="微软雅黑" w:hAnsi="微软雅黑" w:hint="eastAsia"/>
          <w:b/>
          <w:sz w:val="24"/>
          <w:szCs w:val="24"/>
        </w:rPr>
        <w:t>小故事：决定水桶能装多少水的因素是什么？</w:t>
      </w:r>
    </w:p>
    <w:p w14:paraId="5BCF69BC" w14:textId="77777777" w:rsidR="00183A51" w:rsidRDefault="00183A51" w:rsidP="00736455">
      <w:pPr>
        <w:pStyle w:val="a9"/>
        <w:numPr>
          <w:ilvl w:val="2"/>
          <w:numId w:val="1"/>
        </w:numPr>
        <w:ind w:left="567" w:firstLineChars="0" w:firstLine="284"/>
        <w:jc w:val="left"/>
        <w:rPr>
          <w:rFonts w:ascii="微软雅黑" w:eastAsia="微软雅黑" w:hAnsi="微软雅黑"/>
          <w:b/>
          <w:sz w:val="24"/>
          <w:szCs w:val="24"/>
        </w:rPr>
      </w:pPr>
      <w:r>
        <w:rPr>
          <w:rFonts w:ascii="微软雅黑" w:eastAsia="微软雅黑" w:hAnsi="微软雅黑" w:hint="eastAsia"/>
          <w:b/>
          <w:sz w:val="24"/>
          <w:szCs w:val="24"/>
        </w:rPr>
        <w:t>新故事：短板下如何提高水桶容量；</w:t>
      </w:r>
    </w:p>
    <w:p w14:paraId="3F182B23" w14:textId="77777777" w:rsidR="00183A51" w:rsidRPr="00F43EB0" w:rsidRDefault="00183A51" w:rsidP="00736455">
      <w:pPr>
        <w:pStyle w:val="a9"/>
        <w:numPr>
          <w:ilvl w:val="2"/>
          <w:numId w:val="1"/>
        </w:numPr>
        <w:ind w:left="567" w:firstLineChars="0" w:firstLine="284"/>
        <w:jc w:val="left"/>
        <w:rPr>
          <w:rFonts w:ascii="微软雅黑" w:eastAsia="微软雅黑" w:hAnsi="微软雅黑"/>
          <w:b/>
          <w:sz w:val="24"/>
          <w:szCs w:val="24"/>
        </w:rPr>
      </w:pPr>
      <w:r>
        <w:rPr>
          <w:rFonts w:ascii="微软雅黑" w:eastAsia="微软雅黑" w:hAnsi="微软雅黑" w:hint="eastAsia"/>
          <w:b/>
          <w:sz w:val="24"/>
          <w:szCs w:val="24"/>
        </w:rPr>
        <w:t>案例：如何提高外窗防渗漏性能；</w:t>
      </w:r>
    </w:p>
    <w:p w14:paraId="1D3BAF64" w14:textId="77777777" w:rsidR="00183A51" w:rsidRDefault="00183A51" w:rsidP="00736455">
      <w:pPr>
        <w:pStyle w:val="a9"/>
        <w:numPr>
          <w:ilvl w:val="2"/>
          <w:numId w:val="1"/>
        </w:numPr>
        <w:ind w:left="567" w:firstLineChars="0" w:firstLine="284"/>
        <w:jc w:val="left"/>
        <w:rPr>
          <w:rFonts w:ascii="微软雅黑" w:eastAsia="微软雅黑" w:hAnsi="微软雅黑"/>
          <w:b/>
          <w:sz w:val="24"/>
          <w:szCs w:val="24"/>
        </w:rPr>
      </w:pPr>
      <w:r>
        <w:rPr>
          <w:rFonts w:ascii="微软雅黑" w:eastAsia="微软雅黑" w:hAnsi="微软雅黑" w:hint="eastAsia"/>
          <w:b/>
          <w:sz w:val="24"/>
          <w:szCs w:val="24"/>
        </w:rPr>
        <w:t>案例：外窗构造重数不能增加时如何降低主影响因素权重；</w:t>
      </w:r>
    </w:p>
    <w:p w14:paraId="15C4425B" w14:textId="77777777" w:rsidR="00183A51" w:rsidRDefault="00183A51" w:rsidP="00736455">
      <w:pPr>
        <w:pStyle w:val="a9"/>
        <w:numPr>
          <w:ilvl w:val="0"/>
          <w:numId w:val="2"/>
        </w:numPr>
        <w:ind w:left="567" w:firstLineChars="0" w:firstLine="284"/>
        <w:jc w:val="left"/>
        <w:rPr>
          <w:rFonts w:ascii="微软雅黑" w:eastAsia="微软雅黑" w:hAnsi="微软雅黑"/>
          <w:b/>
          <w:sz w:val="24"/>
          <w:szCs w:val="24"/>
        </w:rPr>
      </w:pPr>
      <w:r>
        <w:rPr>
          <w:rFonts w:ascii="微软雅黑" w:eastAsia="微软雅黑" w:hAnsi="微软雅黑" w:hint="eastAsia"/>
          <w:b/>
          <w:sz w:val="24"/>
          <w:szCs w:val="24"/>
        </w:rPr>
        <w:t>增加影响因素（管理行为）可靠性；维保/设计/</w:t>
      </w:r>
      <w:proofErr w:type="gramStart"/>
      <w:r>
        <w:rPr>
          <w:rFonts w:ascii="微软雅黑" w:eastAsia="微软雅黑" w:hAnsi="微软雅黑" w:hint="eastAsia"/>
          <w:b/>
          <w:sz w:val="24"/>
          <w:szCs w:val="24"/>
        </w:rPr>
        <w:t>招采</w:t>
      </w:r>
      <w:proofErr w:type="gramEnd"/>
      <w:r>
        <w:rPr>
          <w:rFonts w:ascii="微软雅黑" w:eastAsia="微软雅黑" w:hAnsi="微软雅黑" w:hint="eastAsia"/>
          <w:b/>
          <w:sz w:val="24"/>
          <w:szCs w:val="24"/>
        </w:rPr>
        <w:t>/成本/工程各条线质量改进管控协同；</w:t>
      </w:r>
      <w:r>
        <w:rPr>
          <w:rFonts w:ascii="微软雅黑" w:eastAsia="微软雅黑" w:hAnsi="微软雅黑"/>
          <w:b/>
          <w:sz w:val="24"/>
          <w:szCs w:val="24"/>
        </w:rPr>
        <w:t xml:space="preserve"> </w:t>
      </w:r>
    </w:p>
    <w:p w14:paraId="25326B49" w14:textId="77777777" w:rsidR="00183A51" w:rsidRPr="00183A51" w:rsidRDefault="00183A51" w:rsidP="00736455">
      <w:pPr>
        <w:pStyle w:val="a9"/>
        <w:numPr>
          <w:ilvl w:val="0"/>
          <w:numId w:val="2"/>
        </w:numPr>
        <w:ind w:left="567" w:firstLineChars="0" w:firstLine="284"/>
        <w:jc w:val="left"/>
        <w:rPr>
          <w:rFonts w:ascii="微软雅黑" w:eastAsia="微软雅黑" w:hAnsi="微软雅黑"/>
          <w:b/>
          <w:sz w:val="24"/>
          <w:szCs w:val="24"/>
        </w:rPr>
      </w:pPr>
      <w:r>
        <w:rPr>
          <w:rFonts w:ascii="微软雅黑" w:eastAsia="微软雅黑" w:hAnsi="微软雅黑" w:hint="eastAsia"/>
          <w:b/>
          <w:sz w:val="24"/>
          <w:szCs w:val="24"/>
        </w:rPr>
        <w:t>产品质量管控协同总结：聚焦客户/统一目标/统一标准/培训求同/存异均好；</w:t>
      </w:r>
      <w:r>
        <w:rPr>
          <w:rFonts w:ascii="微软雅黑" w:eastAsia="微软雅黑" w:hAnsi="微软雅黑"/>
          <w:b/>
          <w:sz w:val="24"/>
          <w:szCs w:val="24"/>
        </w:rPr>
        <w:t xml:space="preserve"> </w:t>
      </w:r>
    </w:p>
    <w:p w14:paraId="1A4A9B46" w14:textId="77777777" w:rsidR="00183A51" w:rsidRPr="00183A51" w:rsidRDefault="00183A51">
      <w:pPr>
        <w:spacing w:line="480" w:lineRule="exact"/>
        <w:rPr>
          <w:rFonts w:ascii="微软雅黑" w:eastAsia="微软雅黑" w:hAnsi="微软雅黑" w:cs="微软雅黑"/>
          <w:b/>
          <w:color w:val="FF0000"/>
          <w:sz w:val="24"/>
        </w:rPr>
      </w:pPr>
      <w:r>
        <w:rPr>
          <w:rFonts w:ascii="微软雅黑" w:eastAsia="微软雅黑" w:hAnsi="微软雅黑" w:cs="微软雅黑" w:hint="eastAsia"/>
          <w:b/>
          <w:color w:val="FF0000"/>
          <w:sz w:val="24"/>
        </w:rPr>
        <w:t>第三部分：工程策划</w:t>
      </w:r>
      <w:r w:rsidR="00E52A37">
        <w:rPr>
          <w:rFonts w:ascii="微软雅黑" w:eastAsia="微软雅黑" w:hAnsi="微软雅黑" w:cs="微软雅黑" w:hint="eastAsia"/>
          <w:b/>
          <w:color w:val="FF0000"/>
          <w:sz w:val="24"/>
        </w:rPr>
        <w:t>协同</w:t>
      </w:r>
      <w:r>
        <w:rPr>
          <w:rFonts w:ascii="微软雅黑" w:eastAsia="微软雅黑" w:hAnsi="微软雅黑" w:cs="微软雅黑" w:hint="eastAsia"/>
          <w:b/>
          <w:color w:val="FF0000"/>
          <w:sz w:val="24"/>
        </w:rPr>
        <w:t>管理</w:t>
      </w:r>
    </w:p>
    <w:p w14:paraId="3B339868" w14:textId="77777777" w:rsidR="006D2DEE" w:rsidRDefault="006D2DEE" w:rsidP="00736455">
      <w:pPr>
        <w:pStyle w:val="a9"/>
        <w:numPr>
          <w:ilvl w:val="0"/>
          <w:numId w:val="4"/>
        </w:numPr>
        <w:ind w:firstLineChars="0"/>
        <w:jc w:val="left"/>
        <w:rPr>
          <w:rFonts w:ascii="微软雅黑" w:eastAsia="微软雅黑" w:hAnsi="微软雅黑"/>
          <w:b/>
          <w:sz w:val="24"/>
          <w:szCs w:val="24"/>
        </w:rPr>
      </w:pPr>
      <w:r>
        <w:rPr>
          <w:rFonts w:ascii="微软雅黑" w:eastAsia="微软雅黑" w:hAnsi="微软雅黑" w:hint="eastAsia"/>
          <w:b/>
          <w:sz w:val="24"/>
          <w:szCs w:val="24"/>
        </w:rPr>
        <w:t>工程策划的目的；确认运营目标/协同运营流程/平衡专业标准/</w:t>
      </w:r>
      <w:proofErr w:type="gramStart"/>
      <w:r>
        <w:rPr>
          <w:rFonts w:ascii="微软雅黑" w:eastAsia="微软雅黑" w:hAnsi="微软雅黑" w:hint="eastAsia"/>
          <w:b/>
          <w:sz w:val="24"/>
          <w:szCs w:val="24"/>
        </w:rPr>
        <w:t>预控总平合理</w:t>
      </w:r>
      <w:proofErr w:type="gramEnd"/>
      <w:r>
        <w:rPr>
          <w:rFonts w:ascii="微软雅黑" w:eastAsia="微软雅黑" w:hAnsi="微软雅黑" w:hint="eastAsia"/>
          <w:b/>
          <w:sz w:val="24"/>
          <w:szCs w:val="24"/>
        </w:rPr>
        <w:t>/规避项目风险；</w:t>
      </w:r>
    </w:p>
    <w:p w14:paraId="456AAEAA" w14:textId="77777777" w:rsidR="006D2DEE" w:rsidRDefault="006D2DEE" w:rsidP="00736455">
      <w:pPr>
        <w:pStyle w:val="a9"/>
        <w:numPr>
          <w:ilvl w:val="0"/>
          <w:numId w:val="4"/>
        </w:numPr>
        <w:ind w:firstLineChars="0"/>
        <w:jc w:val="left"/>
        <w:rPr>
          <w:rFonts w:ascii="微软雅黑" w:eastAsia="微软雅黑" w:hAnsi="微软雅黑"/>
          <w:b/>
          <w:sz w:val="24"/>
          <w:szCs w:val="24"/>
        </w:rPr>
      </w:pPr>
      <w:r>
        <w:rPr>
          <w:rFonts w:ascii="微软雅黑" w:eastAsia="微软雅黑" w:hAnsi="微软雅黑" w:hint="eastAsia"/>
          <w:b/>
          <w:sz w:val="24"/>
          <w:szCs w:val="24"/>
        </w:rPr>
        <w:t>项目运营管</w:t>
      </w:r>
      <w:proofErr w:type="gramStart"/>
      <w:r>
        <w:rPr>
          <w:rFonts w:ascii="微软雅黑" w:eastAsia="微软雅黑" w:hAnsi="微软雅黑" w:hint="eastAsia"/>
          <w:b/>
          <w:sz w:val="24"/>
          <w:szCs w:val="24"/>
        </w:rPr>
        <w:t>控主要</w:t>
      </w:r>
      <w:proofErr w:type="gramEnd"/>
      <w:r>
        <w:rPr>
          <w:rFonts w:ascii="微软雅黑" w:eastAsia="微软雅黑" w:hAnsi="微软雅黑" w:hint="eastAsia"/>
          <w:b/>
          <w:sz w:val="24"/>
          <w:szCs w:val="24"/>
        </w:rPr>
        <w:t>目标；财务目标+销售目标+进度目标+质量目标；</w:t>
      </w:r>
    </w:p>
    <w:p w14:paraId="28BB8447" w14:textId="77777777" w:rsidR="006D2DEE" w:rsidRDefault="006D2DEE" w:rsidP="00736455">
      <w:pPr>
        <w:pStyle w:val="a9"/>
        <w:numPr>
          <w:ilvl w:val="0"/>
          <w:numId w:val="4"/>
        </w:numPr>
        <w:ind w:firstLineChars="0"/>
        <w:jc w:val="left"/>
        <w:rPr>
          <w:rFonts w:ascii="微软雅黑" w:eastAsia="微软雅黑" w:hAnsi="微软雅黑"/>
          <w:b/>
          <w:sz w:val="24"/>
          <w:szCs w:val="24"/>
        </w:rPr>
      </w:pPr>
      <w:r>
        <w:rPr>
          <w:rFonts w:ascii="微软雅黑" w:eastAsia="微软雅黑" w:hAnsi="微软雅黑" w:hint="eastAsia"/>
          <w:b/>
          <w:sz w:val="24"/>
          <w:szCs w:val="24"/>
        </w:rPr>
        <w:t>项目运营管</w:t>
      </w:r>
      <w:proofErr w:type="gramStart"/>
      <w:r>
        <w:rPr>
          <w:rFonts w:ascii="微软雅黑" w:eastAsia="微软雅黑" w:hAnsi="微软雅黑" w:hint="eastAsia"/>
          <w:b/>
          <w:sz w:val="24"/>
          <w:szCs w:val="24"/>
        </w:rPr>
        <w:t>控主要</w:t>
      </w:r>
      <w:proofErr w:type="gramEnd"/>
      <w:r>
        <w:rPr>
          <w:rFonts w:ascii="微软雅黑" w:eastAsia="微软雅黑" w:hAnsi="微软雅黑" w:hint="eastAsia"/>
          <w:b/>
          <w:sz w:val="24"/>
          <w:szCs w:val="24"/>
        </w:rPr>
        <w:t>目标；现金流回正/利润最大/</w:t>
      </w:r>
      <w:r>
        <w:rPr>
          <w:rFonts w:ascii="微软雅黑" w:eastAsia="微软雅黑" w:hAnsi="微软雅黑"/>
          <w:b/>
          <w:sz w:val="24"/>
          <w:szCs w:val="24"/>
        </w:rPr>
        <w:t>IRR</w:t>
      </w:r>
      <w:r>
        <w:rPr>
          <w:rFonts w:ascii="微软雅黑" w:eastAsia="微软雅黑" w:hAnsi="微软雅黑" w:hint="eastAsia"/>
          <w:b/>
          <w:sz w:val="24"/>
          <w:szCs w:val="24"/>
        </w:rPr>
        <w:t>最大/去化速度/去化率；</w:t>
      </w:r>
      <w:r>
        <w:rPr>
          <w:rFonts w:ascii="微软雅黑" w:eastAsia="微软雅黑" w:hAnsi="微软雅黑"/>
          <w:b/>
          <w:sz w:val="24"/>
          <w:szCs w:val="24"/>
        </w:rPr>
        <w:t xml:space="preserve"> </w:t>
      </w:r>
    </w:p>
    <w:p w14:paraId="3CCE6D70" w14:textId="77777777" w:rsidR="006D2DEE" w:rsidRPr="00CB33FC" w:rsidRDefault="006D2DEE" w:rsidP="00736455">
      <w:pPr>
        <w:pStyle w:val="a9"/>
        <w:numPr>
          <w:ilvl w:val="0"/>
          <w:numId w:val="4"/>
        </w:numPr>
        <w:ind w:firstLineChars="0"/>
        <w:jc w:val="left"/>
        <w:rPr>
          <w:rFonts w:ascii="微软雅黑" w:eastAsia="微软雅黑" w:hAnsi="微软雅黑"/>
          <w:b/>
          <w:sz w:val="24"/>
          <w:szCs w:val="24"/>
        </w:rPr>
      </w:pPr>
      <w:r>
        <w:rPr>
          <w:rFonts w:ascii="微软雅黑" w:eastAsia="微软雅黑" w:hAnsi="微软雅黑" w:hint="eastAsia"/>
          <w:b/>
          <w:sz w:val="24"/>
          <w:szCs w:val="24"/>
        </w:rPr>
        <w:t>项目运营管</w:t>
      </w:r>
      <w:proofErr w:type="gramStart"/>
      <w:r>
        <w:rPr>
          <w:rFonts w:ascii="微软雅黑" w:eastAsia="微软雅黑" w:hAnsi="微软雅黑" w:hint="eastAsia"/>
          <w:b/>
          <w:sz w:val="24"/>
          <w:szCs w:val="24"/>
        </w:rPr>
        <w:t>控核心</w:t>
      </w:r>
      <w:proofErr w:type="gramEnd"/>
      <w:r>
        <w:rPr>
          <w:rFonts w:ascii="微软雅黑" w:eastAsia="微软雅黑" w:hAnsi="微软雅黑" w:hint="eastAsia"/>
          <w:b/>
          <w:sz w:val="24"/>
          <w:szCs w:val="24"/>
        </w:rPr>
        <w:t>要点； 财务策划；设计策划/采购</w:t>
      </w:r>
      <w:r>
        <w:rPr>
          <w:rFonts w:ascii="微软雅黑" w:eastAsia="微软雅黑" w:hAnsi="微软雅黑"/>
          <w:b/>
          <w:sz w:val="24"/>
          <w:szCs w:val="24"/>
        </w:rPr>
        <w:t>成本策划</w:t>
      </w:r>
      <w:r>
        <w:rPr>
          <w:rFonts w:ascii="微软雅黑" w:eastAsia="微软雅黑" w:hAnsi="微软雅黑" w:hint="eastAsia"/>
          <w:b/>
          <w:sz w:val="24"/>
          <w:szCs w:val="24"/>
        </w:rPr>
        <w:t>/工程</w:t>
      </w:r>
      <w:r>
        <w:rPr>
          <w:rFonts w:ascii="微软雅黑" w:eastAsia="微软雅黑" w:hAnsi="微软雅黑"/>
          <w:b/>
          <w:sz w:val="24"/>
          <w:szCs w:val="24"/>
        </w:rPr>
        <w:t>策划</w:t>
      </w:r>
      <w:r>
        <w:rPr>
          <w:rFonts w:ascii="微软雅黑" w:eastAsia="微软雅黑" w:hAnsi="微软雅黑" w:hint="eastAsia"/>
          <w:b/>
          <w:sz w:val="24"/>
          <w:szCs w:val="24"/>
        </w:rPr>
        <w:t>/营销策划；</w:t>
      </w:r>
      <w:r w:rsidRPr="00CB33FC">
        <w:rPr>
          <w:rFonts w:ascii="微软雅黑" w:eastAsia="微软雅黑" w:hAnsi="微软雅黑" w:hint="eastAsia"/>
          <w:b/>
          <w:sz w:val="24"/>
          <w:szCs w:val="24"/>
        </w:rPr>
        <w:t>现金流</w:t>
      </w:r>
      <w:r w:rsidRPr="00CB33FC">
        <w:rPr>
          <w:rFonts w:ascii="微软雅黑" w:eastAsia="微软雅黑" w:hAnsi="微软雅黑"/>
          <w:b/>
          <w:sz w:val="24"/>
          <w:szCs w:val="24"/>
        </w:rPr>
        <w:t>=转钱=赚钱</w:t>
      </w:r>
      <w:r w:rsidRPr="00CB33FC">
        <w:rPr>
          <w:rFonts w:ascii="微软雅黑" w:eastAsia="微软雅黑" w:hAnsi="微软雅黑" w:hint="eastAsia"/>
          <w:b/>
          <w:sz w:val="24"/>
          <w:szCs w:val="24"/>
        </w:rPr>
        <w:t>，</w:t>
      </w:r>
      <w:r w:rsidRPr="00CB33FC">
        <w:rPr>
          <w:rFonts w:ascii="微软雅黑" w:eastAsia="微软雅黑" w:hAnsi="微软雅黑"/>
          <w:b/>
          <w:sz w:val="24"/>
          <w:szCs w:val="24"/>
        </w:rPr>
        <w:t>资金财务状况</w:t>
      </w:r>
      <w:r w:rsidRPr="00CB33FC">
        <w:rPr>
          <w:rFonts w:ascii="微软雅黑" w:eastAsia="微软雅黑" w:hAnsi="微软雅黑" w:hint="eastAsia"/>
          <w:b/>
          <w:sz w:val="24"/>
          <w:szCs w:val="24"/>
        </w:rPr>
        <w:t>/</w:t>
      </w:r>
      <w:proofErr w:type="gramStart"/>
      <w:r w:rsidRPr="00CB33FC">
        <w:rPr>
          <w:rFonts w:ascii="微软雅黑" w:eastAsia="微软雅黑" w:hAnsi="微软雅黑" w:hint="eastAsia"/>
          <w:b/>
          <w:sz w:val="24"/>
          <w:szCs w:val="24"/>
        </w:rPr>
        <w:t>回正时间</w:t>
      </w:r>
      <w:proofErr w:type="gramEnd"/>
      <w:r w:rsidRPr="00CB33FC">
        <w:rPr>
          <w:rFonts w:ascii="微软雅黑" w:eastAsia="微软雅黑" w:hAnsi="微软雅黑"/>
          <w:b/>
          <w:sz w:val="24"/>
          <w:szCs w:val="24"/>
        </w:rPr>
        <w:t>因素</w:t>
      </w:r>
      <w:r w:rsidRPr="00CB33FC">
        <w:rPr>
          <w:rFonts w:ascii="微软雅黑" w:eastAsia="微软雅黑" w:hAnsi="微软雅黑" w:hint="eastAsia"/>
          <w:b/>
          <w:sz w:val="24"/>
          <w:szCs w:val="24"/>
        </w:rPr>
        <w:t>/成本</w:t>
      </w:r>
      <w:r w:rsidRPr="00CB33FC">
        <w:rPr>
          <w:rFonts w:ascii="微软雅黑" w:eastAsia="微软雅黑" w:hAnsi="微软雅黑"/>
          <w:b/>
          <w:sz w:val="24"/>
          <w:szCs w:val="24"/>
        </w:rPr>
        <w:t>最优化</w:t>
      </w:r>
      <w:r w:rsidRPr="00CB33FC">
        <w:rPr>
          <w:rFonts w:ascii="微软雅黑" w:eastAsia="微软雅黑" w:hAnsi="微软雅黑" w:hint="eastAsia"/>
          <w:b/>
          <w:sz w:val="24"/>
          <w:szCs w:val="24"/>
        </w:rPr>
        <w:t>/利润</w:t>
      </w:r>
      <w:r w:rsidRPr="00CB33FC">
        <w:rPr>
          <w:rFonts w:ascii="微软雅黑" w:eastAsia="微软雅黑" w:hAnsi="微软雅黑"/>
          <w:b/>
          <w:sz w:val="24"/>
          <w:szCs w:val="24"/>
        </w:rPr>
        <w:t>最大化</w:t>
      </w:r>
      <w:r w:rsidRPr="00CB33FC">
        <w:rPr>
          <w:rFonts w:ascii="微软雅黑" w:eastAsia="微软雅黑" w:hAnsi="微软雅黑" w:hint="eastAsia"/>
          <w:b/>
          <w:sz w:val="24"/>
          <w:szCs w:val="24"/>
        </w:rPr>
        <w:t>/资金</w:t>
      </w:r>
      <w:r w:rsidRPr="00CB33FC">
        <w:rPr>
          <w:rFonts w:ascii="微软雅黑" w:eastAsia="微软雅黑" w:hAnsi="微软雅黑"/>
          <w:b/>
          <w:sz w:val="24"/>
          <w:szCs w:val="24"/>
        </w:rPr>
        <w:t>结转</w:t>
      </w:r>
      <w:r w:rsidRPr="00CB33FC">
        <w:rPr>
          <w:rFonts w:ascii="微软雅黑" w:eastAsia="微软雅黑" w:hAnsi="微软雅黑" w:hint="eastAsia"/>
          <w:b/>
          <w:sz w:val="24"/>
          <w:szCs w:val="24"/>
        </w:rPr>
        <w:t>时效</w:t>
      </w:r>
      <w:r w:rsidRPr="00CB33FC">
        <w:rPr>
          <w:rFonts w:ascii="微软雅黑" w:eastAsia="微软雅黑" w:hAnsi="微软雅黑"/>
          <w:b/>
          <w:sz w:val="24"/>
          <w:szCs w:val="24"/>
        </w:rPr>
        <w:t xml:space="preserve">； </w:t>
      </w:r>
      <w:r w:rsidRPr="00CB33FC">
        <w:rPr>
          <w:rFonts w:ascii="微软雅黑" w:eastAsia="微软雅黑" w:hAnsi="微软雅黑" w:hint="eastAsia"/>
          <w:b/>
          <w:sz w:val="24"/>
          <w:szCs w:val="24"/>
        </w:rPr>
        <w:t>现金流协同→现金流平衡；</w:t>
      </w:r>
    </w:p>
    <w:p w14:paraId="56492CC4" w14:textId="77777777" w:rsidR="006D2DEE" w:rsidRPr="00CB33FC" w:rsidRDefault="006D2DEE" w:rsidP="00736455">
      <w:pPr>
        <w:pStyle w:val="a9"/>
        <w:numPr>
          <w:ilvl w:val="0"/>
          <w:numId w:val="4"/>
        </w:numPr>
        <w:ind w:firstLineChars="0"/>
        <w:jc w:val="left"/>
        <w:rPr>
          <w:rFonts w:ascii="微软雅黑" w:eastAsia="微软雅黑" w:hAnsi="微软雅黑"/>
          <w:b/>
          <w:sz w:val="24"/>
          <w:szCs w:val="24"/>
        </w:rPr>
      </w:pPr>
      <w:r>
        <w:rPr>
          <w:noProof/>
        </w:rPr>
        <w:lastRenderedPageBreak/>
        <w:drawing>
          <wp:anchor distT="0" distB="0" distL="114300" distR="114300" simplePos="0" relativeHeight="251670016" behindDoc="0" locked="0" layoutInCell="1" allowOverlap="1" wp14:anchorId="5987F358" wp14:editId="4F8F56CD">
            <wp:simplePos x="0" y="0"/>
            <wp:positionH relativeFrom="column">
              <wp:posOffset>7185660</wp:posOffset>
            </wp:positionH>
            <wp:positionV relativeFrom="paragraph">
              <wp:posOffset>525145</wp:posOffset>
            </wp:positionV>
            <wp:extent cx="2661285" cy="2347595"/>
            <wp:effectExtent l="0" t="0" r="0" b="0"/>
            <wp:wrapSquare wrapText="bothSides"/>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661285" cy="23475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B33FC">
        <w:rPr>
          <w:rFonts w:ascii="微软雅黑" w:eastAsia="微软雅黑" w:hAnsi="微软雅黑" w:hint="eastAsia"/>
          <w:b/>
          <w:sz w:val="24"/>
          <w:szCs w:val="24"/>
        </w:rPr>
        <w:t>产品</w:t>
      </w:r>
      <w:r w:rsidRPr="00CB33FC">
        <w:rPr>
          <w:rFonts w:ascii="微软雅黑" w:eastAsia="微软雅黑" w:hAnsi="微软雅黑"/>
          <w:b/>
          <w:sz w:val="24"/>
          <w:szCs w:val="24"/>
        </w:rPr>
        <w:t>质量管控；质量策划，</w:t>
      </w:r>
      <w:r w:rsidRPr="00CB33FC">
        <w:rPr>
          <w:rFonts w:ascii="微软雅黑" w:eastAsia="微软雅黑" w:hAnsi="微软雅黑" w:hint="eastAsia"/>
          <w:b/>
          <w:sz w:val="24"/>
          <w:szCs w:val="24"/>
        </w:rPr>
        <w:t>质量要素→产品</w:t>
      </w:r>
      <w:r w:rsidRPr="00CB33FC">
        <w:rPr>
          <w:rFonts w:ascii="微软雅黑" w:eastAsia="微软雅黑" w:hAnsi="微软雅黑"/>
          <w:b/>
          <w:sz w:val="24"/>
          <w:szCs w:val="24"/>
        </w:rPr>
        <w:t>质量</w:t>
      </w:r>
      <w:r w:rsidRPr="00CB33FC">
        <w:rPr>
          <w:rFonts w:ascii="微软雅黑" w:eastAsia="微软雅黑" w:hAnsi="微软雅黑" w:hint="eastAsia"/>
          <w:b/>
          <w:sz w:val="24"/>
          <w:szCs w:val="24"/>
        </w:rPr>
        <w:t>/图纸</w:t>
      </w:r>
      <w:r w:rsidRPr="00CB33FC">
        <w:rPr>
          <w:rFonts w:ascii="微软雅黑" w:eastAsia="微软雅黑" w:hAnsi="微软雅黑"/>
          <w:b/>
          <w:sz w:val="24"/>
          <w:szCs w:val="24"/>
        </w:rPr>
        <w:t>质量</w:t>
      </w:r>
      <w:r w:rsidRPr="00CB33FC">
        <w:rPr>
          <w:rFonts w:ascii="微软雅黑" w:eastAsia="微软雅黑" w:hAnsi="微软雅黑" w:hint="eastAsia"/>
          <w:b/>
          <w:sz w:val="24"/>
          <w:szCs w:val="24"/>
        </w:rPr>
        <w:t>/产品</w:t>
      </w:r>
      <w:r w:rsidRPr="00CB33FC">
        <w:rPr>
          <w:rFonts w:ascii="微软雅黑" w:eastAsia="微软雅黑" w:hAnsi="微软雅黑"/>
          <w:b/>
          <w:sz w:val="24"/>
          <w:szCs w:val="24"/>
        </w:rPr>
        <w:t>标准</w:t>
      </w:r>
      <w:r w:rsidRPr="00CB33FC">
        <w:rPr>
          <w:rFonts w:ascii="微软雅黑" w:eastAsia="微软雅黑" w:hAnsi="微软雅黑" w:hint="eastAsia"/>
          <w:b/>
          <w:sz w:val="24"/>
          <w:szCs w:val="24"/>
        </w:rPr>
        <w:t>/供方</w:t>
      </w:r>
      <w:r w:rsidRPr="00CB33FC">
        <w:rPr>
          <w:rFonts w:ascii="微软雅黑" w:eastAsia="微软雅黑" w:hAnsi="微软雅黑"/>
          <w:b/>
          <w:sz w:val="24"/>
          <w:szCs w:val="24"/>
        </w:rPr>
        <w:t>管理效率</w:t>
      </w:r>
      <w:r w:rsidRPr="00CB33FC">
        <w:rPr>
          <w:rFonts w:ascii="微软雅黑" w:eastAsia="微软雅黑" w:hAnsi="微软雅黑" w:hint="eastAsia"/>
          <w:b/>
          <w:sz w:val="24"/>
          <w:szCs w:val="24"/>
        </w:rPr>
        <w:t>/成本</w:t>
      </w:r>
      <w:r w:rsidRPr="00CB33FC">
        <w:rPr>
          <w:rFonts w:ascii="微软雅黑" w:eastAsia="微软雅黑" w:hAnsi="微软雅黑"/>
          <w:b/>
          <w:sz w:val="24"/>
          <w:szCs w:val="24"/>
        </w:rPr>
        <w:t>最优化</w:t>
      </w:r>
      <w:r w:rsidRPr="00CB33FC">
        <w:rPr>
          <w:rFonts w:ascii="微软雅黑" w:eastAsia="微软雅黑" w:hAnsi="微软雅黑" w:hint="eastAsia"/>
          <w:b/>
          <w:sz w:val="24"/>
          <w:szCs w:val="24"/>
        </w:rPr>
        <w:t>；产品质量=去化率+去化</w:t>
      </w:r>
      <w:r w:rsidRPr="00CB33FC">
        <w:rPr>
          <w:rFonts w:ascii="微软雅黑" w:eastAsia="微软雅黑" w:hAnsi="微软雅黑"/>
          <w:b/>
          <w:sz w:val="24"/>
          <w:szCs w:val="24"/>
        </w:rPr>
        <w:t>速度</w:t>
      </w:r>
      <w:r w:rsidRPr="00CB33FC">
        <w:rPr>
          <w:rFonts w:ascii="微软雅黑" w:eastAsia="微软雅黑" w:hAnsi="微软雅黑" w:hint="eastAsia"/>
          <w:b/>
          <w:sz w:val="24"/>
          <w:szCs w:val="24"/>
        </w:rPr>
        <w:t>；产品质量=品牌+口碑；</w:t>
      </w:r>
    </w:p>
    <w:p w14:paraId="50473531" w14:textId="77777777" w:rsidR="006D2DEE" w:rsidRDefault="006D2DEE" w:rsidP="00736455">
      <w:pPr>
        <w:pStyle w:val="a9"/>
        <w:numPr>
          <w:ilvl w:val="0"/>
          <w:numId w:val="4"/>
        </w:numPr>
        <w:ind w:firstLineChars="0"/>
        <w:jc w:val="left"/>
        <w:rPr>
          <w:rFonts w:ascii="微软雅黑" w:eastAsia="微软雅黑" w:hAnsi="微软雅黑"/>
          <w:b/>
          <w:sz w:val="24"/>
          <w:szCs w:val="24"/>
        </w:rPr>
      </w:pPr>
      <w:r w:rsidRPr="00614386">
        <w:rPr>
          <w:rFonts w:ascii="微软雅黑" w:eastAsia="微软雅黑" w:hAnsi="微软雅黑" w:hint="eastAsia"/>
          <w:b/>
          <w:sz w:val="24"/>
          <w:szCs w:val="24"/>
        </w:rPr>
        <w:t>战术地图编制理念：目标可视化/全周期价值最大化/产销平衡/施工便利；</w:t>
      </w:r>
    </w:p>
    <w:p w14:paraId="56D07869" w14:textId="77777777" w:rsidR="006D2DEE" w:rsidRPr="00EB1E42" w:rsidRDefault="006D2DEE" w:rsidP="00736455">
      <w:pPr>
        <w:pStyle w:val="a9"/>
        <w:numPr>
          <w:ilvl w:val="0"/>
          <w:numId w:val="4"/>
        </w:numPr>
        <w:ind w:firstLineChars="0"/>
        <w:jc w:val="left"/>
        <w:rPr>
          <w:rFonts w:ascii="微软雅黑" w:eastAsia="微软雅黑" w:hAnsi="微软雅黑"/>
          <w:b/>
          <w:bCs/>
          <w:sz w:val="24"/>
        </w:rPr>
      </w:pPr>
      <w:r w:rsidRPr="00614386">
        <w:rPr>
          <w:rFonts w:ascii="微软雅黑" w:eastAsia="微软雅黑" w:hAnsi="微软雅黑" w:hint="eastAsia"/>
          <w:b/>
          <w:sz w:val="24"/>
          <w:szCs w:val="24"/>
        </w:rPr>
        <w:t>项目和分期管理目标明确；</w:t>
      </w:r>
      <w:r w:rsidRPr="00EB1E42">
        <w:rPr>
          <w:rFonts w:ascii="微软雅黑" w:eastAsia="微软雅黑" w:hAnsi="微软雅黑" w:hint="eastAsia"/>
          <w:b/>
          <w:bCs/>
          <w:sz w:val="24"/>
          <w:szCs w:val="24"/>
        </w:rPr>
        <w:t>项目和分期</w:t>
      </w:r>
      <w:r w:rsidRPr="00EB1E42">
        <w:rPr>
          <w:rFonts w:ascii="微软雅黑" w:eastAsia="微软雅黑" w:hAnsi="微软雅黑" w:hint="eastAsia"/>
          <w:b/>
          <w:bCs/>
          <w:sz w:val="24"/>
        </w:rPr>
        <w:t>管理目标明确</w:t>
      </w:r>
      <w:r>
        <w:rPr>
          <w:rFonts w:ascii="微软雅黑" w:eastAsia="微软雅黑" w:hAnsi="微软雅黑" w:hint="eastAsia"/>
          <w:b/>
          <w:bCs/>
          <w:sz w:val="24"/>
        </w:rPr>
        <w:t>；</w:t>
      </w:r>
      <w:r w:rsidRPr="00EB1E42">
        <w:rPr>
          <w:rFonts w:ascii="微软雅黑" w:eastAsia="微软雅黑" w:hAnsi="微软雅黑" w:hint="eastAsia"/>
          <w:b/>
          <w:bCs/>
          <w:sz w:val="24"/>
        </w:rPr>
        <w:t>工程管理目标</w:t>
      </w:r>
      <w:r>
        <w:rPr>
          <w:rFonts w:ascii="微软雅黑" w:eastAsia="微软雅黑" w:hAnsi="微软雅黑" w:hint="eastAsia"/>
          <w:b/>
          <w:bCs/>
          <w:sz w:val="24"/>
        </w:rPr>
        <w:t>：进度/质量/销售目标；</w:t>
      </w:r>
    </w:p>
    <w:p w14:paraId="16A8254B" w14:textId="77777777" w:rsidR="006D2DEE" w:rsidRPr="00EB1E42" w:rsidRDefault="006D2DEE" w:rsidP="006D2DEE">
      <w:pPr>
        <w:pStyle w:val="a9"/>
        <w:ind w:left="1260" w:firstLineChars="0" w:firstLine="0"/>
        <w:jc w:val="left"/>
        <w:rPr>
          <w:rFonts w:ascii="微软雅黑" w:eastAsia="微软雅黑" w:hAnsi="微软雅黑"/>
          <w:b/>
          <w:sz w:val="24"/>
          <w:szCs w:val="24"/>
        </w:rPr>
      </w:pPr>
      <w:r w:rsidRPr="00EB1E42">
        <w:rPr>
          <w:rFonts w:ascii="微软雅黑" w:eastAsia="微软雅黑" w:hAnsi="微软雅黑" w:hint="eastAsia"/>
          <w:b/>
          <w:sz w:val="24"/>
          <w:szCs w:val="24"/>
        </w:rPr>
        <w:t>案例：某项目的产品质量目标设定指标分解；</w:t>
      </w:r>
    </w:p>
    <w:p w14:paraId="4BAB7D38" w14:textId="77777777" w:rsidR="006D2DEE" w:rsidRPr="00EB1E42" w:rsidRDefault="006D2DEE" w:rsidP="00736455">
      <w:pPr>
        <w:pStyle w:val="a9"/>
        <w:numPr>
          <w:ilvl w:val="0"/>
          <w:numId w:val="4"/>
        </w:numPr>
        <w:ind w:firstLineChars="0"/>
        <w:jc w:val="left"/>
        <w:rPr>
          <w:rFonts w:ascii="微软雅黑" w:eastAsia="微软雅黑" w:hAnsi="微软雅黑"/>
          <w:b/>
          <w:sz w:val="24"/>
          <w:szCs w:val="24"/>
        </w:rPr>
      </w:pPr>
      <w:r w:rsidRPr="00EB1E42">
        <w:rPr>
          <w:rFonts w:ascii="微软雅黑" w:eastAsia="微软雅黑" w:hAnsi="微软雅黑" w:hint="eastAsia"/>
          <w:b/>
          <w:sz w:val="24"/>
          <w:szCs w:val="24"/>
        </w:rPr>
        <w:t>产销平衡；全周期价值最大/销售优先/顺序开盘/开发适量/销售不利有效停止生产；</w:t>
      </w:r>
    </w:p>
    <w:p w14:paraId="0CEFB86B" w14:textId="77777777" w:rsidR="006D2DEE" w:rsidRDefault="006D2DEE" w:rsidP="00736455">
      <w:pPr>
        <w:pStyle w:val="a9"/>
        <w:numPr>
          <w:ilvl w:val="2"/>
          <w:numId w:val="1"/>
        </w:numPr>
        <w:ind w:firstLineChars="0"/>
        <w:jc w:val="left"/>
        <w:rPr>
          <w:rFonts w:ascii="微软雅黑" w:eastAsia="微软雅黑" w:hAnsi="微软雅黑"/>
          <w:b/>
          <w:sz w:val="24"/>
          <w:szCs w:val="24"/>
        </w:rPr>
      </w:pPr>
      <w:r>
        <w:rPr>
          <w:rFonts w:ascii="微软雅黑" w:eastAsia="微软雅黑" w:hAnsi="微软雅黑" w:hint="eastAsia"/>
          <w:b/>
          <w:sz w:val="24"/>
          <w:szCs w:val="24"/>
        </w:rPr>
        <w:t>案例：某项目</w:t>
      </w:r>
      <w:r>
        <w:rPr>
          <w:rFonts w:ascii="微软雅黑" w:eastAsia="微软雅黑" w:hAnsi="微软雅黑"/>
          <w:b/>
          <w:sz w:val="24"/>
          <w:szCs w:val="24"/>
        </w:rPr>
        <w:t>产销平衡示例</w:t>
      </w:r>
    </w:p>
    <w:p w14:paraId="6382AA00" w14:textId="77777777" w:rsidR="006D2DEE" w:rsidRPr="00DE4E2D" w:rsidRDefault="006D2DEE" w:rsidP="00736455">
      <w:pPr>
        <w:pStyle w:val="a9"/>
        <w:numPr>
          <w:ilvl w:val="2"/>
          <w:numId w:val="1"/>
        </w:numPr>
        <w:ind w:firstLineChars="0"/>
        <w:jc w:val="left"/>
        <w:rPr>
          <w:rFonts w:ascii="微软雅黑" w:eastAsia="微软雅黑" w:hAnsi="微软雅黑"/>
          <w:b/>
          <w:sz w:val="24"/>
          <w:szCs w:val="24"/>
        </w:rPr>
      </w:pPr>
      <w:r w:rsidRPr="00DE4E2D">
        <w:rPr>
          <w:rFonts w:ascii="微软雅黑" w:eastAsia="微软雅黑" w:hAnsi="微软雅黑" w:hint="eastAsia"/>
          <w:b/>
          <w:sz w:val="24"/>
          <w:szCs w:val="24"/>
        </w:rPr>
        <w:t>例题：某项目产销平衡及分期测算；</w:t>
      </w:r>
    </w:p>
    <w:p w14:paraId="26C0A6A1" w14:textId="77777777" w:rsidR="006D2DEE" w:rsidRDefault="006D2DEE" w:rsidP="00736455">
      <w:pPr>
        <w:pStyle w:val="a9"/>
        <w:numPr>
          <w:ilvl w:val="0"/>
          <w:numId w:val="4"/>
        </w:numPr>
        <w:ind w:firstLineChars="0"/>
        <w:jc w:val="left"/>
        <w:rPr>
          <w:rFonts w:ascii="微软雅黑" w:eastAsia="微软雅黑" w:hAnsi="微软雅黑"/>
          <w:b/>
          <w:sz w:val="24"/>
          <w:szCs w:val="24"/>
        </w:rPr>
      </w:pPr>
      <w:r>
        <w:rPr>
          <w:rFonts w:ascii="微软雅黑" w:eastAsia="微软雅黑" w:hAnsi="微软雅黑" w:hint="eastAsia"/>
          <w:b/>
          <w:sz w:val="24"/>
          <w:szCs w:val="24"/>
        </w:rPr>
        <w:t>战术地图编制要点总结：五个确保；工程技术</w:t>
      </w:r>
      <w:r>
        <w:rPr>
          <w:rFonts w:ascii="微软雅黑" w:eastAsia="微软雅黑" w:hAnsi="微软雅黑"/>
          <w:b/>
          <w:sz w:val="24"/>
          <w:szCs w:val="24"/>
        </w:rPr>
        <w:t>设计</w:t>
      </w:r>
      <w:r>
        <w:rPr>
          <w:rFonts w:ascii="微软雅黑" w:eastAsia="微软雅黑" w:hAnsi="微软雅黑" w:hint="eastAsia"/>
          <w:b/>
          <w:sz w:val="24"/>
          <w:szCs w:val="24"/>
        </w:rPr>
        <w:t>交底/设计</w:t>
      </w:r>
      <w:r>
        <w:rPr>
          <w:rFonts w:ascii="微软雅黑" w:eastAsia="微软雅黑" w:hAnsi="微软雅黑"/>
          <w:b/>
          <w:sz w:val="24"/>
          <w:szCs w:val="24"/>
        </w:rPr>
        <w:t>阶段</w:t>
      </w:r>
      <w:r>
        <w:rPr>
          <w:rFonts w:ascii="微软雅黑" w:eastAsia="微软雅黑" w:hAnsi="微软雅黑" w:hint="eastAsia"/>
          <w:b/>
          <w:sz w:val="24"/>
          <w:szCs w:val="24"/>
        </w:rPr>
        <w:t>；</w:t>
      </w:r>
    </w:p>
    <w:p w14:paraId="47C54627" w14:textId="77777777" w:rsidR="006D2DEE" w:rsidRDefault="006D2DEE" w:rsidP="00736455">
      <w:pPr>
        <w:pStyle w:val="a9"/>
        <w:numPr>
          <w:ilvl w:val="0"/>
          <w:numId w:val="4"/>
        </w:numPr>
        <w:ind w:firstLineChars="0"/>
        <w:jc w:val="left"/>
        <w:rPr>
          <w:rFonts w:ascii="微软雅黑" w:eastAsia="微软雅黑" w:hAnsi="微软雅黑"/>
          <w:b/>
          <w:sz w:val="24"/>
          <w:szCs w:val="24"/>
        </w:rPr>
      </w:pPr>
      <w:r>
        <w:rPr>
          <w:rFonts w:ascii="微软雅黑" w:eastAsia="微软雅黑" w:hAnsi="微软雅黑" w:hint="eastAsia"/>
          <w:b/>
          <w:sz w:val="24"/>
          <w:szCs w:val="24"/>
        </w:rPr>
        <w:t>甲方经营风险预控；业主行为/项目行为/变更洽商/合同缺陷/施工工艺/法律法规/不可抗力/不可预见；</w:t>
      </w:r>
    </w:p>
    <w:p w14:paraId="762133EF" w14:textId="77777777" w:rsidR="006D2DEE" w:rsidRDefault="006D2DEE" w:rsidP="00736455">
      <w:pPr>
        <w:pStyle w:val="a9"/>
        <w:numPr>
          <w:ilvl w:val="2"/>
          <w:numId w:val="1"/>
        </w:numPr>
        <w:ind w:firstLineChars="0"/>
        <w:jc w:val="left"/>
        <w:rPr>
          <w:rFonts w:ascii="微软雅黑" w:eastAsia="微软雅黑" w:hAnsi="微软雅黑"/>
          <w:b/>
          <w:sz w:val="24"/>
          <w:szCs w:val="24"/>
        </w:rPr>
      </w:pPr>
      <w:r>
        <w:rPr>
          <w:rFonts w:ascii="微软雅黑" w:eastAsia="微软雅黑" w:hAnsi="微软雅黑" w:hint="eastAsia"/>
          <w:b/>
          <w:sz w:val="24"/>
          <w:szCs w:val="24"/>
        </w:rPr>
        <w:t>例题：某项目业主行为风险案例分析；</w:t>
      </w:r>
    </w:p>
    <w:p w14:paraId="72D25BFF" w14:textId="77777777" w:rsidR="006D2DEE" w:rsidRPr="00B95768" w:rsidRDefault="006D2DEE" w:rsidP="00736455">
      <w:pPr>
        <w:pStyle w:val="a9"/>
        <w:numPr>
          <w:ilvl w:val="2"/>
          <w:numId w:val="1"/>
        </w:numPr>
        <w:ind w:firstLineChars="0"/>
        <w:jc w:val="left"/>
        <w:rPr>
          <w:rFonts w:ascii="微软雅黑" w:eastAsia="微软雅黑" w:hAnsi="微软雅黑"/>
          <w:b/>
          <w:sz w:val="24"/>
          <w:szCs w:val="24"/>
        </w:rPr>
      </w:pPr>
      <w:r>
        <w:rPr>
          <w:rFonts w:ascii="微软雅黑" w:eastAsia="微软雅黑" w:hAnsi="微软雅黑" w:hint="eastAsia"/>
          <w:b/>
          <w:sz w:val="24"/>
          <w:szCs w:val="24"/>
        </w:rPr>
        <w:t>例题：某</w:t>
      </w:r>
      <w:proofErr w:type="gramStart"/>
      <w:r>
        <w:rPr>
          <w:rFonts w:ascii="微软雅黑" w:eastAsia="微软雅黑" w:hAnsi="微软雅黑" w:hint="eastAsia"/>
          <w:b/>
          <w:sz w:val="24"/>
          <w:szCs w:val="24"/>
        </w:rPr>
        <w:t>项目项目</w:t>
      </w:r>
      <w:proofErr w:type="gramEnd"/>
      <w:r>
        <w:rPr>
          <w:rFonts w:ascii="微软雅黑" w:eastAsia="微软雅黑" w:hAnsi="微软雅黑" w:hint="eastAsia"/>
          <w:b/>
          <w:sz w:val="24"/>
          <w:szCs w:val="24"/>
        </w:rPr>
        <w:t>行为风险案例分析；</w:t>
      </w:r>
    </w:p>
    <w:p w14:paraId="0B202F5D" w14:textId="77777777" w:rsidR="006D2DEE" w:rsidRDefault="006D2DEE" w:rsidP="00736455">
      <w:pPr>
        <w:pStyle w:val="a9"/>
        <w:numPr>
          <w:ilvl w:val="0"/>
          <w:numId w:val="4"/>
        </w:numPr>
        <w:ind w:firstLineChars="0"/>
        <w:jc w:val="left"/>
        <w:rPr>
          <w:rFonts w:ascii="微软雅黑" w:eastAsia="微软雅黑" w:hAnsi="微软雅黑"/>
          <w:b/>
          <w:sz w:val="24"/>
          <w:szCs w:val="24"/>
        </w:rPr>
      </w:pPr>
      <w:r>
        <w:rPr>
          <w:rFonts w:ascii="微软雅黑" w:eastAsia="微软雅黑" w:hAnsi="微软雅黑" w:hint="eastAsia"/>
          <w:b/>
          <w:sz w:val="24"/>
          <w:szCs w:val="24"/>
        </w:rPr>
        <w:t>工程策划总结：知行合一/策划前置/产销平衡/技术先行</w:t>
      </w:r>
      <w:r>
        <w:rPr>
          <w:rFonts w:ascii="微软雅黑" w:eastAsia="微软雅黑" w:hAnsi="微软雅黑"/>
          <w:b/>
          <w:sz w:val="24"/>
          <w:szCs w:val="24"/>
        </w:rPr>
        <w:t>/</w:t>
      </w:r>
      <w:r>
        <w:rPr>
          <w:rFonts w:ascii="微软雅黑" w:eastAsia="微软雅黑" w:hAnsi="微软雅黑" w:hint="eastAsia"/>
          <w:b/>
          <w:sz w:val="24"/>
          <w:szCs w:val="24"/>
        </w:rPr>
        <w:t>重在执行/；</w:t>
      </w:r>
      <w:r>
        <w:rPr>
          <w:rFonts w:ascii="微软雅黑" w:eastAsia="微软雅黑" w:hAnsi="微软雅黑"/>
          <w:b/>
          <w:sz w:val="24"/>
          <w:szCs w:val="24"/>
        </w:rPr>
        <w:t xml:space="preserve"> </w:t>
      </w:r>
    </w:p>
    <w:p w14:paraId="6CC5C1A6" w14:textId="77777777" w:rsidR="006D2DEE" w:rsidRDefault="006D2DEE" w:rsidP="00736455">
      <w:pPr>
        <w:pStyle w:val="a9"/>
        <w:numPr>
          <w:ilvl w:val="0"/>
          <w:numId w:val="4"/>
        </w:numPr>
        <w:ind w:firstLineChars="0"/>
        <w:jc w:val="left"/>
        <w:rPr>
          <w:rFonts w:ascii="微软雅黑" w:eastAsia="微软雅黑" w:hAnsi="微软雅黑"/>
          <w:b/>
          <w:sz w:val="24"/>
          <w:szCs w:val="24"/>
        </w:rPr>
      </w:pPr>
      <w:r>
        <w:rPr>
          <w:rFonts w:ascii="微软雅黑" w:eastAsia="微软雅黑" w:hAnsi="微软雅黑" w:hint="eastAsia"/>
          <w:b/>
          <w:sz w:val="24"/>
          <w:szCs w:val="24"/>
        </w:rPr>
        <w:t>分组讨论</w:t>
      </w:r>
      <w:r>
        <w:rPr>
          <w:rFonts w:ascii="微软雅黑" w:eastAsia="微软雅黑" w:hAnsi="微软雅黑"/>
          <w:b/>
          <w:sz w:val="24"/>
          <w:szCs w:val="24"/>
        </w:rPr>
        <w:t>与交流；</w:t>
      </w:r>
    </w:p>
    <w:p w14:paraId="79A2E65A" w14:textId="77777777" w:rsidR="005F657F" w:rsidRDefault="005F657F" w:rsidP="005F657F">
      <w:pPr>
        <w:spacing w:line="480" w:lineRule="exact"/>
        <w:rPr>
          <w:rFonts w:ascii="微软雅黑" w:eastAsia="微软雅黑" w:hAnsi="微软雅黑" w:cs="微软雅黑"/>
          <w:b/>
          <w:color w:val="FF0000"/>
          <w:sz w:val="24"/>
        </w:rPr>
      </w:pPr>
      <w:r>
        <w:rPr>
          <w:rFonts w:ascii="微软雅黑" w:eastAsia="微软雅黑" w:hAnsi="微软雅黑" w:cs="微软雅黑" w:hint="eastAsia"/>
          <w:b/>
          <w:color w:val="FF0000"/>
          <w:sz w:val="24"/>
        </w:rPr>
        <w:t>第</w:t>
      </w:r>
      <w:r w:rsidR="00804756">
        <w:rPr>
          <w:rFonts w:ascii="微软雅黑" w:eastAsia="微软雅黑" w:hAnsi="微软雅黑" w:cs="微软雅黑" w:hint="eastAsia"/>
          <w:b/>
          <w:color w:val="FF0000"/>
          <w:sz w:val="24"/>
        </w:rPr>
        <w:t>四</w:t>
      </w:r>
      <w:r>
        <w:rPr>
          <w:rFonts w:ascii="微软雅黑" w:eastAsia="微软雅黑" w:hAnsi="微软雅黑" w:cs="微软雅黑" w:hint="eastAsia"/>
          <w:b/>
          <w:color w:val="FF0000"/>
          <w:sz w:val="24"/>
        </w:rPr>
        <w:t>部分：工程成本协同管理</w:t>
      </w:r>
    </w:p>
    <w:p w14:paraId="796BFE02" w14:textId="77777777" w:rsidR="005F657F" w:rsidRDefault="005F657F" w:rsidP="00736455">
      <w:pPr>
        <w:pStyle w:val="a9"/>
        <w:numPr>
          <w:ilvl w:val="0"/>
          <w:numId w:val="7"/>
        </w:numPr>
        <w:ind w:left="1276" w:firstLineChars="0" w:hanging="425"/>
        <w:jc w:val="left"/>
        <w:rPr>
          <w:rFonts w:ascii="微软雅黑" w:eastAsia="微软雅黑" w:hAnsi="微软雅黑"/>
          <w:b/>
          <w:sz w:val="24"/>
          <w:szCs w:val="24"/>
        </w:rPr>
      </w:pPr>
      <w:r>
        <w:rPr>
          <w:rFonts w:ascii="微软雅黑" w:eastAsia="微软雅黑" w:hAnsi="微软雅黑" w:hint="eastAsia"/>
          <w:b/>
          <w:sz w:val="24"/>
          <w:szCs w:val="24"/>
        </w:rPr>
        <w:t>现场成本管理；成本管理是项目总重要职责；</w:t>
      </w:r>
    </w:p>
    <w:p w14:paraId="3EFC818C" w14:textId="77777777" w:rsidR="005F657F" w:rsidRPr="0061177D" w:rsidRDefault="005F657F" w:rsidP="00736455">
      <w:pPr>
        <w:pStyle w:val="a9"/>
        <w:numPr>
          <w:ilvl w:val="0"/>
          <w:numId w:val="7"/>
        </w:numPr>
        <w:ind w:left="1276" w:firstLineChars="0" w:hanging="425"/>
        <w:jc w:val="left"/>
        <w:rPr>
          <w:rFonts w:ascii="微软雅黑" w:eastAsia="微软雅黑" w:hAnsi="微软雅黑"/>
          <w:b/>
          <w:sz w:val="24"/>
          <w:szCs w:val="24"/>
        </w:rPr>
      </w:pPr>
      <w:r>
        <w:rPr>
          <w:rFonts w:ascii="微软雅黑" w:eastAsia="微软雅黑" w:hAnsi="微软雅黑" w:hint="eastAsia"/>
          <w:b/>
          <w:sz w:val="24"/>
          <w:szCs w:val="24"/>
        </w:rPr>
        <w:t>成本支出曲线/工程策划对项目成本的影响曲线；</w:t>
      </w:r>
      <w:r w:rsidRPr="0061177D">
        <w:rPr>
          <w:rFonts w:ascii="微软雅黑" w:eastAsia="微软雅黑" w:hAnsi="微软雅黑" w:hint="eastAsia"/>
          <w:b/>
          <w:sz w:val="24"/>
          <w:szCs w:val="24"/>
        </w:rPr>
        <w:t>成本管理价值点分析；设计阶段决定了后期成本的7</w:t>
      </w:r>
      <w:r w:rsidRPr="0061177D">
        <w:rPr>
          <w:rFonts w:ascii="微软雅黑" w:eastAsia="微软雅黑" w:hAnsi="微软雅黑"/>
          <w:b/>
          <w:sz w:val="24"/>
          <w:szCs w:val="24"/>
        </w:rPr>
        <w:t>0%</w:t>
      </w:r>
      <w:r w:rsidRPr="0061177D">
        <w:rPr>
          <w:rFonts w:ascii="微软雅黑" w:eastAsia="微软雅黑" w:hAnsi="微软雅黑" w:hint="eastAsia"/>
          <w:b/>
          <w:sz w:val="24"/>
          <w:szCs w:val="24"/>
        </w:rPr>
        <w:t>；</w:t>
      </w:r>
    </w:p>
    <w:p w14:paraId="7802A435" w14:textId="77777777" w:rsidR="005F657F" w:rsidRDefault="005F657F" w:rsidP="00736455">
      <w:pPr>
        <w:pStyle w:val="a9"/>
        <w:numPr>
          <w:ilvl w:val="0"/>
          <w:numId w:val="7"/>
        </w:numPr>
        <w:ind w:left="1276" w:firstLineChars="0" w:hanging="425"/>
        <w:jc w:val="left"/>
        <w:rPr>
          <w:rFonts w:ascii="微软雅黑" w:eastAsia="微软雅黑" w:hAnsi="微软雅黑"/>
          <w:b/>
          <w:sz w:val="24"/>
          <w:szCs w:val="24"/>
        </w:rPr>
      </w:pPr>
      <w:r>
        <w:rPr>
          <w:rFonts w:ascii="微软雅黑" w:eastAsia="微软雅黑" w:hAnsi="微软雅黑" w:hint="eastAsia"/>
          <w:b/>
          <w:sz w:val="24"/>
          <w:szCs w:val="24"/>
        </w:rPr>
        <w:t>成本管理中常见的几个问题；缺乏目标成本管理/忽视前期/忽视重点/手段不当；</w:t>
      </w:r>
    </w:p>
    <w:p w14:paraId="186288FB" w14:textId="77777777" w:rsidR="005F657F" w:rsidRPr="00023267" w:rsidRDefault="005F657F" w:rsidP="00736455">
      <w:pPr>
        <w:pStyle w:val="a9"/>
        <w:numPr>
          <w:ilvl w:val="0"/>
          <w:numId w:val="7"/>
        </w:numPr>
        <w:ind w:left="1276" w:firstLineChars="0" w:hanging="425"/>
        <w:jc w:val="left"/>
        <w:rPr>
          <w:rFonts w:ascii="微软雅黑" w:eastAsia="微软雅黑" w:hAnsi="微软雅黑"/>
          <w:b/>
          <w:sz w:val="24"/>
          <w:szCs w:val="24"/>
        </w:rPr>
      </w:pPr>
      <w:r>
        <w:rPr>
          <w:noProof/>
        </w:rPr>
        <w:drawing>
          <wp:anchor distT="0" distB="0" distL="114300" distR="114300" simplePos="0" relativeHeight="251676160" behindDoc="0" locked="0" layoutInCell="1" allowOverlap="1" wp14:anchorId="4901DC86" wp14:editId="6775E9A7">
            <wp:simplePos x="0" y="0"/>
            <wp:positionH relativeFrom="column">
              <wp:posOffset>6708140</wp:posOffset>
            </wp:positionH>
            <wp:positionV relativeFrom="paragraph">
              <wp:posOffset>418465</wp:posOffset>
            </wp:positionV>
            <wp:extent cx="3218815" cy="1882140"/>
            <wp:effectExtent l="0" t="0" r="635" b="3810"/>
            <wp:wrapSquare wrapText="bothSides"/>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6"/>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18815" cy="188214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微软雅黑" w:eastAsia="微软雅黑" w:hAnsi="微软雅黑" w:hint="eastAsia"/>
          <w:b/>
          <w:sz w:val="24"/>
          <w:szCs w:val="24"/>
        </w:rPr>
        <w:t>聚焦成本进行有效投放；分为急需成本控制/影响客户体验/可优化/必须支出/调整性不大几类；</w:t>
      </w:r>
      <w:r w:rsidRPr="00023267">
        <w:rPr>
          <w:rFonts w:ascii="微软雅黑" w:eastAsia="微软雅黑" w:hAnsi="微软雅黑" w:hint="eastAsia"/>
          <w:b/>
          <w:sz w:val="24"/>
          <w:szCs w:val="24"/>
        </w:rPr>
        <w:t>不均衡投放；成本</w:t>
      </w:r>
      <w:r>
        <w:rPr>
          <w:rFonts w:ascii="微软雅黑" w:eastAsia="微软雅黑" w:hAnsi="微软雅黑" w:hint="eastAsia"/>
          <w:b/>
          <w:sz w:val="24"/>
          <w:szCs w:val="24"/>
        </w:rPr>
        <w:t>聚焦</w:t>
      </w:r>
      <w:r w:rsidRPr="00023267">
        <w:rPr>
          <w:rFonts w:ascii="微软雅黑" w:eastAsia="微软雅黑" w:hAnsi="微软雅黑" w:hint="eastAsia"/>
          <w:b/>
          <w:sz w:val="24"/>
          <w:szCs w:val="24"/>
        </w:rPr>
        <w:t>客户看得见/</w:t>
      </w:r>
      <w:r>
        <w:rPr>
          <w:rFonts w:ascii="微软雅黑" w:eastAsia="微软雅黑" w:hAnsi="微软雅黑" w:hint="eastAsia"/>
          <w:b/>
          <w:sz w:val="24"/>
          <w:szCs w:val="24"/>
        </w:rPr>
        <w:t>用得到</w:t>
      </w:r>
      <w:r w:rsidRPr="00023267">
        <w:rPr>
          <w:rFonts w:ascii="微软雅黑" w:eastAsia="微软雅黑" w:hAnsi="微软雅黑" w:hint="eastAsia"/>
          <w:b/>
          <w:sz w:val="24"/>
          <w:szCs w:val="24"/>
        </w:rPr>
        <w:t>；</w:t>
      </w:r>
    </w:p>
    <w:p w14:paraId="172DC540" w14:textId="77777777" w:rsidR="005F657F" w:rsidRDefault="005F657F" w:rsidP="00736455">
      <w:pPr>
        <w:pStyle w:val="a9"/>
        <w:numPr>
          <w:ilvl w:val="0"/>
          <w:numId w:val="7"/>
        </w:numPr>
        <w:ind w:left="1276" w:firstLineChars="0" w:hanging="425"/>
        <w:jc w:val="left"/>
        <w:rPr>
          <w:rFonts w:ascii="微软雅黑" w:eastAsia="微软雅黑" w:hAnsi="微软雅黑"/>
          <w:b/>
          <w:sz w:val="24"/>
          <w:szCs w:val="24"/>
        </w:rPr>
      </w:pPr>
      <w:r>
        <w:rPr>
          <w:rFonts w:ascii="微软雅黑" w:eastAsia="微软雅黑" w:hAnsi="微软雅黑" w:hint="eastAsia"/>
          <w:b/>
          <w:sz w:val="24"/>
          <w:szCs w:val="24"/>
        </w:rPr>
        <w:t>成本管理价值点1；设计阶段成本控制介入；缺陷反馈；标准化图集；</w:t>
      </w:r>
    </w:p>
    <w:p w14:paraId="51F4E757" w14:textId="77777777" w:rsidR="005F657F" w:rsidRDefault="005F657F" w:rsidP="00736455">
      <w:pPr>
        <w:pStyle w:val="a9"/>
        <w:numPr>
          <w:ilvl w:val="0"/>
          <w:numId w:val="7"/>
        </w:numPr>
        <w:ind w:left="1276" w:firstLineChars="0" w:hanging="425"/>
        <w:jc w:val="left"/>
        <w:rPr>
          <w:rFonts w:ascii="微软雅黑" w:eastAsia="微软雅黑" w:hAnsi="微软雅黑"/>
          <w:b/>
          <w:sz w:val="24"/>
          <w:szCs w:val="24"/>
        </w:rPr>
      </w:pPr>
      <w:r>
        <w:rPr>
          <w:rFonts w:ascii="微软雅黑" w:eastAsia="微软雅黑" w:hAnsi="微软雅黑" w:hint="eastAsia"/>
          <w:b/>
          <w:sz w:val="24"/>
          <w:szCs w:val="24"/>
        </w:rPr>
        <w:t>成本管理价值点</w:t>
      </w:r>
      <w:r>
        <w:rPr>
          <w:rFonts w:ascii="微软雅黑" w:eastAsia="微软雅黑" w:hAnsi="微软雅黑"/>
          <w:b/>
          <w:sz w:val="24"/>
          <w:szCs w:val="24"/>
        </w:rPr>
        <w:t>2</w:t>
      </w:r>
      <w:r>
        <w:rPr>
          <w:rFonts w:ascii="微软雅黑" w:eastAsia="微软雅黑" w:hAnsi="微软雅黑" w:hint="eastAsia"/>
          <w:b/>
          <w:sz w:val="24"/>
          <w:szCs w:val="24"/>
        </w:rPr>
        <w:t>；审图；</w:t>
      </w:r>
    </w:p>
    <w:p w14:paraId="3B5BCC32" w14:textId="77777777" w:rsidR="005F657F" w:rsidRDefault="005F657F" w:rsidP="00736455">
      <w:pPr>
        <w:pStyle w:val="a9"/>
        <w:numPr>
          <w:ilvl w:val="0"/>
          <w:numId w:val="7"/>
        </w:numPr>
        <w:ind w:left="1276" w:firstLineChars="0" w:hanging="425"/>
        <w:jc w:val="left"/>
        <w:rPr>
          <w:rFonts w:ascii="微软雅黑" w:eastAsia="微软雅黑" w:hAnsi="微软雅黑"/>
          <w:b/>
          <w:sz w:val="24"/>
          <w:szCs w:val="24"/>
        </w:rPr>
      </w:pPr>
      <w:r>
        <w:rPr>
          <w:rFonts w:ascii="微软雅黑" w:eastAsia="微软雅黑" w:hAnsi="微软雅黑" w:hint="eastAsia"/>
          <w:b/>
          <w:sz w:val="24"/>
          <w:szCs w:val="24"/>
        </w:rPr>
        <w:t>成本管理价值点</w:t>
      </w:r>
      <w:r>
        <w:rPr>
          <w:rFonts w:ascii="微软雅黑" w:eastAsia="微软雅黑" w:hAnsi="微软雅黑"/>
          <w:b/>
          <w:sz w:val="24"/>
          <w:szCs w:val="24"/>
        </w:rPr>
        <w:t>3</w:t>
      </w:r>
      <w:r>
        <w:rPr>
          <w:rFonts w:ascii="微软雅黑" w:eastAsia="微软雅黑" w:hAnsi="微软雅黑" w:hint="eastAsia"/>
          <w:b/>
          <w:sz w:val="24"/>
          <w:szCs w:val="24"/>
        </w:rPr>
        <w:t>；工程四图管理；</w:t>
      </w:r>
    </w:p>
    <w:p w14:paraId="4BB580F7" w14:textId="77777777" w:rsidR="005F657F" w:rsidRDefault="005F657F" w:rsidP="00736455">
      <w:pPr>
        <w:pStyle w:val="a9"/>
        <w:numPr>
          <w:ilvl w:val="0"/>
          <w:numId w:val="7"/>
        </w:numPr>
        <w:ind w:left="1276" w:firstLineChars="0" w:hanging="425"/>
        <w:jc w:val="left"/>
        <w:rPr>
          <w:rFonts w:ascii="微软雅黑" w:eastAsia="微软雅黑" w:hAnsi="微软雅黑"/>
          <w:b/>
          <w:sz w:val="24"/>
          <w:szCs w:val="24"/>
        </w:rPr>
      </w:pPr>
      <w:r>
        <w:rPr>
          <w:rFonts w:ascii="微软雅黑" w:eastAsia="微软雅黑" w:hAnsi="微软雅黑" w:hint="eastAsia"/>
          <w:b/>
          <w:sz w:val="24"/>
          <w:szCs w:val="24"/>
        </w:rPr>
        <w:t>成本管理价值点</w:t>
      </w:r>
      <w:r>
        <w:rPr>
          <w:rFonts w:ascii="微软雅黑" w:eastAsia="微软雅黑" w:hAnsi="微软雅黑"/>
          <w:b/>
          <w:sz w:val="24"/>
          <w:szCs w:val="24"/>
        </w:rPr>
        <w:t>4</w:t>
      </w:r>
      <w:r>
        <w:rPr>
          <w:rFonts w:ascii="微软雅黑" w:eastAsia="微软雅黑" w:hAnsi="微软雅黑" w:hint="eastAsia"/>
          <w:b/>
          <w:sz w:val="24"/>
          <w:szCs w:val="24"/>
        </w:rPr>
        <w:t>；施工组织设计管理；</w:t>
      </w:r>
      <w:r>
        <w:rPr>
          <w:rFonts w:ascii="微软雅黑" w:eastAsia="微软雅黑" w:hAnsi="微软雅黑"/>
          <w:b/>
          <w:sz w:val="24"/>
          <w:szCs w:val="24"/>
        </w:rPr>
        <w:t xml:space="preserve"> </w:t>
      </w:r>
    </w:p>
    <w:p w14:paraId="0D2165AA" w14:textId="77777777" w:rsidR="005F657F" w:rsidRDefault="005F657F" w:rsidP="00736455">
      <w:pPr>
        <w:pStyle w:val="a9"/>
        <w:numPr>
          <w:ilvl w:val="0"/>
          <w:numId w:val="7"/>
        </w:numPr>
        <w:ind w:left="1276" w:firstLineChars="0" w:hanging="425"/>
        <w:jc w:val="left"/>
        <w:rPr>
          <w:rFonts w:ascii="微软雅黑" w:eastAsia="微软雅黑" w:hAnsi="微软雅黑"/>
          <w:b/>
          <w:sz w:val="24"/>
          <w:szCs w:val="24"/>
        </w:rPr>
      </w:pPr>
      <w:r>
        <w:rPr>
          <w:rFonts w:ascii="微软雅黑" w:eastAsia="微软雅黑" w:hAnsi="微软雅黑" w:hint="eastAsia"/>
          <w:b/>
          <w:sz w:val="24"/>
          <w:szCs w:val="24"/>
        </w:rPr>
        <w:t>成本管理价值点</w:t>
      </w:r>
      <w:r>
        <w:rPr>
          <w:rFonts w:ascii="微软雅黑" w:eastAsia="微软雅黑" w:hAnsi="微软雅黑"/>
          <w:b/>
          <w:sz w:val="24"/>
          <w:szCs w:val="24"/>
        </w:rPr>
        <w:t>4</w:t>
      </w:r>
      <w:r>
        <w:rPr>
          <w:rFonts w:ascii="微软雅黑" w:eastAsia="微软雅黑" w:hAnsi="微软雅黑" w:hint="eastAsia"/>
          <w:b/>
          <w:sz w:val="24"/>
          <w:szCs w:val="24"/>
        </w:rPr>
        <w:t>；三个样板间管理；</w:t>
      </w:r>
    </w:p>
    <w:p w14:paraId="5545EDBE" w14:textId="77777777" w:rsidR="005F657F" w:rsidRDefault="005F657F" w:rsidP="00736455">
      <w:pPr>
        <w:pStyle w:val="a9"/>
        <w:numPr>
          <w:ilvl w:val="0"/>
          <w:numId w:val="7"/>
        </w:numPr>
        <w:ind w:left="1276" w:firstLineChars="0" w:hanging="425"/>
        <w:jc w:val="left"/>
        <w:rPr>
          <w:rFonts w:ascii="微软雅黑" w:eastAsia="微软雅黑" w:hAnsi="微软雅黑"/>
          <w:b/>
          <w:sz w:val="24"/>
          <w:szCs w:val="24"/>
        </w:rPr>
      </w:pPr>
      <w:r>
        <w:rPr>
          <w:rFonts w:ascii="微软雅黑" w:eastAsia="微软雅黑" w:hAnsi="微软雅黑" w:hint="eastAsia"/>
          <w:b/>
          <w:sz w:val="24"/>
          <w:szCs w:val="24"/>
        </w:rPr>
        <w:t>成本管理价值点</w:t>
      </w:r>
      <w:r>
        <w:rPr>
          <w:rFonts w:ascii="微软雅黑" w:eastAsia="微软雅黑" w:hAnsi="微软雅黑"/>
          <w:b/>
          <w:sz w:val="24"/>
          <w:szCs w:val="24"/>
        </w:rPr>
        <w:t>5</w:t>
      </w:r>
      <w:r>
        <w:rPr>
          <w:rFonts w:ascii="微软雅黑" w:eastAsia="微软雅黑" w:hAnsi="微软雅黑" w:hint="eastAsia"/>
          <w:b/>
          <w:sz w:val="24"/>
          <w:szCs w:val="24"/>
        </w:rPr>
        <w:t>；</w:t>
      </w:r>
      <w:r>
        <w:rPr>
          <w:rFonts w:ascii="微软雅黑" w:eastAsia="微软雅黑" w:hAnsi="微软雅黑"/>
          <w:b/>
          <w:sz w:val="24"/>
          <w:szCs w:val="24"/>
        </w:rPr>
        <w:t xml:space="preserve"> </w:t>
      </w:r>
      <w:r>
        <w:rPr>
          <w:rFonts w:ascii="微软雅黑" w:eastAsia="微软雅黑" w:hAnsi="微软雅黑" w:hint="eastAsia"/>
          <w:b/>
          <w:sz w:val="24"/>
          <w:szCs w:val="24"/>
        </w:rPr>
        <w:t>现场变更签证管理；</w:t>
      </w:r>
    </w:p>
    <w:p w14:paraId="76BE7AB2" w14:textId="77777777" w:rsidR="005F657F" w:rsidRDefault="005F657F" w:rsidP="00736455">
      <w:pPr>
        <w:pStyle w:val="a9"/>
        <w:numPr>
          <w:ilvl w:val="0"/>
          <w:numId w:val="7"/>
        </w:numPr>
        <w:ind w:left="1276" w:firstLineChars="0" w:hanging="425"/>
        <w:jc w:val="left"/>
        <w:rPr>
          <w:rFonts w:ascii="微软雅黑" w:eastAsia="微软雅黑" w:hAnsi="微软雅黑"/>
          <w:b/>
          <w:sz w:val="24"/>
          <w:szCs w:val="24"/>
        </w:rPr>
      </w:pPr>
      <w:r>
        <w:rPr>
          <w:rFonts w:ascii="微软雅黑" w:eastAsia="微软雅黑" w:hAnsi="微软雅黑" w:hint="eastAsia"/>
          <w:b/>
          <w:sz w:val="24"/>
          <w:szCs w:val="24"/>
        </w:rPr>
        <w:t>倡导成本管理“三个固化”；合同内容/审批流程/表单格式固化；</w:t>
      </w:r>
    </w:p>
    <w:p w14:paraId="0475F55B" w14:textId="77777777" w:rsidR="005F657F" w:rsidRDefault="005F657F" w:rsidP="00736455">
      <w:pPr>
        <w:pStyle w:val="a9"/>
        <w:numPr>
          <w:ilvl w:val="0"/>
          <w:numId w:val="7"/>
        </w:numPr>
        <w:ind w:left="1276" w:firstLineChars="0" w:hanging="425"/>
        <w:jc w:val="left"/>
        <w:rPr>
          <w:rFonts w:ascii="微软雅黑" w:eastAsia="微软雅黑" w:hAnsi="微软雅黑"/>
          <w:b/>
          <w:sz w:val="24"/>
          <w:szCs w:val="24"/>
        </w:rPr>
      </w:pPr>
      <w:r>
        <w:rPr>
          <w:rFonts w:ascii="微软雅黑" w:eastAsia="微软雅黑" w:hAnsi="微软雅黑" w:hint="eastAsia"/>
          <w:b/>
          <w:sz w:val="24"/>
          <w:szCs w:val="24"/>
        </w:rPr>
        <w:t>工程款支付管理；按合同约定/注意预扣款/</w:t>
      </w:r>
      <w:proofErr w:type="gramStart"/>
      <w:r>
        <w:rPr>
          <w:rFonts w:ascii="微软雅黑" w:eastAsia="微软雅黑" w:hAnsi="微软雅黑" w:hint="eastAsia"/>
          <w:b/>
          <w:sz w:val="24"/>
          <w:szCs w:val="24"/>
        </w:rPr>
        <w:t>避免超付</w:t>
      </w:r>
      <w:proofErr w:type="gramEnd"/>
      <w:r>
        <w:rPr>
          <w:rFonts w:ascii="微软雅黑" w:eastAsia="微软雅黑" w:hAnsi="微软雅黑" w:hint="eastAsia"/>
          <w:b/>
          <w:sz w:val="24"/>
          <w:szCs w:val="24"/>
        </w:rPr>
        <w:t>/结算保修；</w:t>
      </w:r>
    </w:p>
    <w:p w14:paraId="3C524CBF" w14:textId="77777777" w:rsidR="005F657F" w:rsidRDefault="005F657F" w:rsidP="00736455">
      <w:pPr>
        <w:pStyle w:val="a9"/>
        <w:numPr>
          <w:ilvl w:val="0"/>
          <w:numId w:val="7"/>
        </w:numPr>
        <w:ind w:left="1276" w:firstLineChars="0" w:hanging="425"/>
        <w:jc w:val="left"/>
        <w:rPr>
          <w:rFonts w:ascii="微软雅黑" w:eastAsia="微软雅黑" w:hAnsi="微软雅黑"/>
          <w:b/>
          <w:sz w:val="24"/>
          <w:szCs w:val="24"/>
        </w:rPr>
      </w:pPr>
      <w:r>
        <w:rPr>
          <w:rFonts w:ascii="微软雅黑" w:eastAsia="微软雅黑" w:hAnsi="微软雅黑" w:hint="eastAsia"/>
          <w:b/>
          <w:sz w:val="24"/>
          <w:szCs w:val="24"/>
        </w:rPr>
        <w:t>合同外增量成本管理；设计变更/工程洽商/现场签证/零星用工等；</w:t>
      </w:r>
    </w:p>
    <w:p w14:paraId="3C570711" w14:textId="77777777" w:rsidR="00E52A37" w:rsidRPr="00633807" w:rsidRDefault="005F657F" w:rsidP="00736455">
      <w:pPr>
        <w:pStyle w:val="a9"/>
        <w:numPr>
          <w:ilvl w:val="0"/>
          <w:numId w:val="7"/>
        </w:numPr>
        <w:ind w:left="1276" w:firstLineChars="0" w:hanging="425"/>
        <w:jc w:val="left"/>
        <w:rPr>
          <w:rFonts w:ascii="微软雅黑" w:eastAsia="微软雅黑" w:hAnsi="微软雅黑"/>
          <w:b/>
          <w:sz w:val="24"/>
          <w:szCs w:val="24"/>
        </w:rPr>
      </w:pPr>
      <w:r>
        <w:rPr>
          <w:rFonts w:ascii="微软雅黑" w:eastAsia="微软雅黑" w:hAnsi="微软雅黑" w:hint="eastAsia"/>
          <w:b/>
          <w:sz w:val="24"/>
          <w:szCs w:val="24"/>
        </w:rPr>
        <w:t>索赔与反索赔；证据收集；</w:t>
      </w:r>
    </w:p>
    <w:p w14:paraId="71B6DC2F" w14:textId="77777777" w:rsidR="00363BA6" w:rsidRPr="00E52A37" w:rsidRDefault="00E52A37" w:rsidP="00D8566E">
      <w:pPr>
        <w:spacing w:line="480" w:lineRule="exact"/>
        <w:rPr>
          <w:rFonts w:ascii="微软雅黑" w:eastAsia="微软雅黑" w:hAnsi="微软雅黑" w:cs="微软雅黑"/>
          <w:b/>
          <w:color w:val="FF0000"/>
          <w:sz w:val="24"/>
        </w:rPr>
      </w:pPr>
      <w:r>
        <w:rPr>
          <w:rFonts w:ascii="微软雅黑" w:eastAsia="微软雅黑" w:hAnsi="微软雅黑" w:cs="微软雅黑" w:hint="eastAsia"/>
          <w:b/>
          <w:color w:val="FF0000"/>
          <w:sz w:val="24"/>
        </w:rPr>
        <w:t>第</w:t>
      </w:r>
      <w:r w:rsidR="00804756">
        <w:rPr>
          <w:rFonts w:ascii="微软雅黑" w:eastAsia="微软雅黑" w:hAnsi="微软雅黑" w:cs="微软雅黑" w:hint="eastAsia"/>
          <w:b/>
          <w:color w:val="FF0000"/>
          <w:sz w:val="24"/>
        </w:rPr>
        <w:t>五</w:t>
      </w:r>
      <w:r>
        <w:rPr>
          <w:rFonts w:ascii="微软雅黑" w:eastAsia="微软雅黑" w:hAnsi="微软雅黑" w:cs="微软雅黑" w:hint="eastAsia"/>
          <w:b/>
          <w:color w:val="FF0000"/>
          <w:sz w:val="24"/>
        </w:rPr>
        <w:t>部分：工程质量协同管理</w:t>
      </w:r>
    </w:p>
    <w:p w14:paraId="0F29DC15" w14:textId="77777777" w:rsidR="00E20990" w:rsidRDefault="00E20990" w:rsidP="00736455">
      <w:pPr>
        <w:pStyle w:val="a9"/>
        <w:numPr>
          <w:ilvl w:val="0"/>
          <w:numId w:val="3"/>
        </w:numPr>
        <w:ind w:firstLineChars="0"/>
        <w:jc w:val="left"/>
        <w:rPr>
          <w:rFonts w:ascii="微软雅黑" w:eastAsia="微软雅黑" w:hAnsi="微软雅黑"/>
          <w:b/>
          <w:sz w:val="24"/>
          <w:szCs w:val="24"/>
        </w:rPr>
      </w:pPr>
      <w:r>
        <w:rPr>
          <w:rFonts w:ascii="微软雅黑" w:eastAsia="微软雅黑" w:hAnsi="微软雅黑" w:hint="eastAsia"/>
          <w:b/>
          <w:sz w:val="24"/>
          <w:szCs w:val="24"/>
        </w:rPr>
        <w:t>标杆</w:t>
      </w:r>
      <w:r>
        <w:rPr>
          <w:rFonts w:ascii="微软雅黑" w:eastAsia="微软雅黑" w:hAnsi="微软雅黑"/>
          <w:b/>
          <w:sz w:val="24"/>
          <w:szCs w:val="24"/>
        </w:rPr>
        <w:t>房企工程质量管理理念：工程质量≠施工质量；</w:t>
      </w:r>
      <w:r w:rsidR="00CB33FC">
        <w:rPr>
          <w:rFonts w:ascii="微软雅黑" w:eastAsia="微软雅黑" w:hAnsi="微软雅黑"/>
          <w:b/>
          <w:sz w:val="24"/>
          <w:szCs w:val="24"/>
        </w:rPr>
        <w:t>质量管理≠质量检验</w:t>
      </w:r>
      <w:r w:rsidR="00CB33FC">
        <w:rPr>
          <w:rFonts w:ascii="微软雅黑" w:eastAsia="微软雅黑" w:hAnsi="微软雅黑" w:hint="eastAsia"/>
          <w:b/>
          <w:sz w:val="24"/>
          <w:szCs w:val="24"/>
        </w:rPr>
        <w:t>；</w:t>
      </w:r>
      <w:r>
        <w:rPr>
          <w:rFonts w:ascii="微软雅黑" w:eastAsia="微软雅黑" w:hAnsi="微软雅黑"/>
          <w:b/>
          <w:sz w:val="24"/>
          <w:szCs w:val="24"/>
        </w:rPr>
        <w:t>质量管理责任≠工程部门责任；持续改进管理体系；</w:t>
      </w:r>
    </w:p>
    <w:p w14:paraId="53ECBF69" w14:textId="77777777" w:rsidR="00E20990" w:rsidRDefault="00E20990" w:rsidP="00E20990">
      <w:pPr>
        <w:pStyle w:val="a9"/>
        <w:ind w:left="1260" w:firstLineChars="0" w:firstLine="0"/>
        <w:jc w:val="left"/>
        <w:rPr>
          <w:rFonts w:ascii="微软雅黑" w:eastAsia="微软雅黑" w:hAnsi="微软雅黑"/>
          <w:b/>
          <w:sz w:val="24"/>
          <w:szCs w:val="24"/>
        </w:rPr>
      </w:pPr>
      <w:r>
        <w:rPr>
          <w:rFonts w:ascii="微软雅黑" w:eastAsia="微软雅黑" w:hAnsi="微软雅黑" w:hint="eastAsia"/>
          <w:b/>
          <w:sz w:val="24"/>
          <w:szCs w:val="24"/>
        </w:rPr>
        <w:t>质量管理体系</w:t>
      </w:r>
      <w:r>
        <w:rPr>
          <w:rFonts w:ascii="微软雅黑" w:eastAsia="微软雅黑" w:hAnsi="微软雅黑"/>
          <w:b/>
          <w:sz w:val="24"/>
          <w:szCs w:val="24"/>
        </w:rPr>
        <w:t>=质量系统预控=</w:t>
      </w:r>
      <w:r w:rsidRPr="00E20990">
        <w:rPr>
          <w:rFonts w:ascii="微软雅黑" w:eastAsia="微软雅黑" w:hAnsi="微软雅黑" w:hint="eastAsia"/>
          <w:b/>
          <w:sz w:val="24"/>
          <w:szCs w:val="24"/>
        </w:rPr>
        <w:t>设计/材料工艺/运</w:t>
      </w:r>
      <w:proofErr w:type="gramStart"/>
      <w:r w:rsidRPr="00E20990">
        <w:rPr>
          <w:rFonts w:ascii="微软雅黑" w:eastAsia="微软雅黑" w:hAnsi="微软雅黑" w:hint="eastAsia"/>
          <w:b/>
          <w:sz w:val="24"/>
          <w:szCs w:val="24"/>
        </w:rPr>
        <w:t>维综合管</w:t>
      </w:r>
      <w:proofErr w:type="gramEnd"/>
      <w:r w:rsidRPr="00E20990">
        <w:rPr>
          <w:rFonts w:ascii="微软雅黑" w:eastAsia="微软雅黑" w:hAnsi="微软雅黑" w:hint="eastAsia"/>
          <w:b/>
          <w:sz w:val="24"/>
          <w:szCs w:val="24"/>
        </w:rPr>
        <w:t>控</w:t>
      </w:r>
      <w:r w:rsidR="00CB33FC">
        <w:rPr>
          <w:rFonts w:ascii="微软雅黑" w:eastAsia="微软雅黑" w:hAnsi="微软雅黑" w:hint="eastAsia"/>
          <w:b/>
          <w:sz w:val="24"/>
          <w:szCs w:val="24"/>
        </w:rPr>
        <w:t>；</w:t>
      </w:r>
    </w:p>
    <w:p w14:paraId="3C77F84F" w14:textId="77777777" w:rsidR="009D71CC" w:rsidRPr="00E20990" w:rsidRDefault="009D71CC" w:rsidP="00E20990">
      <w:pPr>
        <w:pStyle w:val="a9"/>
        <w:ind w:left="1260" w:firstLineChars="0" w:firstLine="0"/>
        <w:jc w:val="left"/>
        <w:rPr>
          <w:rFonts w:ascii="微软雅黑" w:eastAsia="微软雅黑" w:hAnsi="微软雅黑"/>
          <w:b/>
          <w:sz w:val="24"/>
          <w:szCs w:val="24"/>
        </w:rPr>
      </w:pPr>
      <w:r>
        <w:rPr>
          <w:rFonts w:ascii="微软雅黑" w:eastAsia="微软雅黑" w:hAnsi="微软雅黑" w:hint="eastAsia"/>
          <w:b/>
          <w:sz w:val="24"/>
          <w:szCs w:val="24"/>
        </w:rPr>
        <w:t>工程提出/质量组织/职能</w:t>
      </w:r>
      <w:r>
        <w:rPr>
          <w:rFonts w:ascii="微软雅黑" w:eastAsia="微软雅黑" w:hAnsi="微软雅黑"/>
          <w:b/>
          <w:sz w:val="24"/>
          <w:szCs w:val="24"/>
        </w:rPr>
        <w:t>改进</w:t>
      </w:r>
      <w:r>
        <w:rPr>
          <w:rFonts w:ascii="微软雅黑" w:eastAsia="微软雅黑" w:hAnsi="微软雅黑" w:hint="eastAsia"/>
          <w:b/>
          <w:sz w:val="24"/>
          <w:szCs w:val="24"/>
        </w:rPr>
        <w:t>/物业</w:t>
      </w:r>
      <w:r>
        <w:rPr>
          <w:rFonts w:ascii="微软雅黑" w:eastAsia="微软雅黑" w:hAnsi="微软雅黑"/>
          <w:b/>
          <w:sz w:val="24"/>
          <w:szCs w:val="24"/>
        </w:rPr>
        <w:t>源头</w:t>
      </w:r>
      <w:r>
        <w:rPr>
          <w:rFonts w:ascii="微软雅黑" w:eastAsia="微软雅黑" w:hAnsi="微软雅黑" w:hint="eastAsia"/>
          <w:b/>
          <w:sz w:val="24"/>
          <w:szCs w:val="24"/>
        </w:rPr>
        <w:t>/客户</w:t>
      </w:r>
      <w:r>
        <w:rPr>
          <w:rFonts w:ascii="微软雅黑" w:eastAsia="微软雅黑" w:hAnsi="微软雅黑"/>
          <w:b/>
          <w:sz w:val="24"/>
          <w:szCs w:val="24"/>
        </w:rPr>
        <w:t>焦点</w:t>
      </w:r>
      <w:r>
        <w:rPr>
          <w:rFonts w:ascii="微软雅黑" w:eastAsia="微软雅黑" w:hAnsi="微软雅黑" w:hint="eastAsia"/>
          <w:b/>
          <w:sz w:val="24"/>
          <w:szCs w:val="24"/>
        </w:rPr>
        <w:t>/图纸</w:t>
      </w:r>
      <w:r>
        <w:rPr>
          <w:rFonts w:ascii="微软雅黑" w:eastAsia="微软雅黑" w:hAnsi="微软雅黑"/>
          <w:b/>
          <w:sz w:val="24"/>
          <w:szCs w:val="24"/>
        </w:rPr>
        <w:t>优先</w:t>
      </w:r>
      <w:r>
        <w:rPr>
          <w:rFonts w:ascii="微软雅黑" w:eastAsia="微软雅黑" w:hAnsi="微软雅黑" w:hint="eastAsia"/>
          <w:b/>
          <w:sz w:val="24"/>
          <w:szCs w:val="24"/>
        </w:rPr>
        <w:t>/设计</w:t>
      </w:r>
      <w:r>
        <w:rPr>
          <w:rFonts w:ascii="微软雅黑" w:eastAsia="微软雅黑" w:hAnsi="微软雅黑"/>
          <w:b/>
          <w:sz w:val="24"/>
          <w:szCs w:val="24"/>
        </w:rPr>
        <w:t>龙头</w:t>
      </w:r>
      <w:r w:rsidR="00CB33FC">
        <w:rPr>
          <w:rFonts w:ascii="微软雅黑" w:eastAsia="微软雅黑" w:hAnsi="微软雅黑" w:hint="eastAsia"/>
          <w:b/>
          <w:sz w:val="24"/>
          <w:szCs w:val="24"/>
        </w:rPr>
        <w:t>；</w:t>
      </w:r>
    </w:p>
    <w:p w14:paraId="617DCE62" w14:textId="77777777" w:rsidR="009D71CC" w:rsidRDefault="009D71CC" w:rsidP="00736455">
      <w:pPr>
        <w:pStyle w:val="a9"/>
        <w:numPr>
          <w:ilvl w:val="0"/>
          <w:numId w:val="3"/>
        </w:numPr>
        <w:ind w:firstLineChars="0"/>
        <w:jc w:val="left"/>
        <w:rPr>
          <w:rFonts w:ascii="微软雅黑" w:eastAsia="微软雅黑" w:hAnsi="微软雅黑"/>
          <w:b/>
          <w:sz w:val="24"/>
          <w:szCs w:val="24"/>
        </w:rPr>
      </w:pPr>
      <w:r>
        <w:rPr>
          <w:rFonts w:ascii="微软雅黑" w:eastAsia="微软雅黑" w:hAnsi="微软雅黑" w:hint="eastAsia"/>
          <w:b/>
          <w:sz w:val="24"/>
          <w:szCs w:val="24"/>
        </w:rPr>
        <w:t>质量</w:t>
      </w:r>
      <w:r>
        <w:rPr>
          <w:rFonts w:ascii="微软雅黑" w:eastAsia="微软雅黑" w:hAnsi="微软雅黑"/>
          <w:b/>
          <w:sz w:val="24"/>
          <w:szCs w:val="24"/>
        </w:rPr>
        <w:t>观点对比；传统房企质量管理观点</w:t>
      </w:r>
      <w:r>
        <w:rPr>
          <w:rFonts w:ascii="微软雅黑" w:eastAsia="微软雅黑" w:hAnsi="微软雅黑" w:hint="eastAsia"/>
          <w:b/>
          <w:sz w:val="24"/>
          <w:szCs w:val="24"/>
        </w:rPr>
        <w:t>/标杆</w:t>
      </w:r>
      <w:r>
        <w:rPr>
          <w:rFonts w:ascii="微软雅黑" w:eastAsia="微软雅黑" w:hAnsi="微软雅黑"/>
          <w:b/>
          <w:sz w:val="24"/>
          <w:szCs w:val="24"/>
        </w:rPr>
        <w:t>房企质量管理观点</w:t>
      </w:r>
    </w:p>
    <w:p w14:paraId="32635DB8" w14:textId="77777777" w:rsidR="00633807" w:rsidRPr="00132B70" w:rsidRDefault="00633807" w:rsidP="00736455">
      <w:pPr>
        <w:pStyle w:val="a9"/>
        <w:numPr>
          <w:ilvl w:val="0"/>
          <w:numId w:val="3"/>
        </w:numPr>
        <w:ind w:firstLineChars="0"/>
        <w:jc w:val="left"/>
        <w:rPr>
          <w:rFonts w:ascii="微软雅黑" w:eastAsia="微软雅黑" w:hAnsi="微软雅黑"/>
          <w:b/>
          <w:sz w:val="24"/>
          <w:szCs w:val="24"/>
        </w:rPr>
      </w:pPr>
      <w:r w:rsidRPr="00132B70">
        <w:rPr>
          <w:rFonts w:ascii="微软雅黑" w:eastAsia="微软雅黑" w:hAnsi="微软雅黑" w:hint="eastAsia"/>
          <w:b/>
          <w:sz w:val="24"/>
          <w:szCs w:val="24"/>
        </w:rPr>
        <w:t>构建支持质量管理体系的组织架构</w:t>
      </w:r>
      <w:r>
        <w:rPr>
          <w:rFonts w:ascii="微软雅黑" w:eastAsia="微软雅黑" w:hAnsi="微软雅黑" w:hint="eastAsia"/>
          <w:b/>
          <w:sz w:val="24"/>
          <w:szCs w:val="24"/>
        </w:rPr>
        <w:t>；</w:t>
      </w:r>
    </w:p>
    <w:p w14:paraId="290F26B3" w14:textId="77777777" w:rsidR="00633807" w:rsidRDefault="00633807" w:rsidP="00736455">
      <w:pPr>
        <w:pStyle w:val="a9"/>
        <w:numPr>
          <w:ilvl w:val="0"/>
          <w:numId w:val="3"/>
        </w:numPr>
        <w:ind w:firstLineChars="0"/>
        <w:jc w:val="left"/>
        <w:rPr>
          <w:rFonts w:ascii="微软雅黑" w:eastAsia="微软雅黑" w:hAnsi="微软雅黑"/>
          <w:b/>
          <w:sz w:val="24"/>
          <w:szCs w:val="24"/>
        </w:rPr>
      </w:pPr>
      <w:r>
        <w:rPr>
          <w:rFonts w:ascii="微软雅黑" w:eastAsia="微软雅黑" w:hAnsi="微软雅黑" w:hint="eastAsia"/>
          <w:b/>
          <w:sz w:val="24"/>
          <w:szCs w:val="24"/>
        </w:rPr>
        <w:lastRenderedPageBreak/>
        <w:t>持续分析改进；前期策划.明确标准.过程检查.后期总结；</w:t>
      </w:r>
    </w:p>
    <w:p w14:paraId="454C661C" w14:textId="77777777" w:rsidR="00633807" w:rsidRDefault="00633807" w:rsidP="00736455">
      <w:pPr>
        <w:pStyle w:val="a9"/>
        <w:numPr>
          <w:ilvl w:val="0"/>
          <w:numId w:val="3"/>
        </w:numPr>
        <w:ind w:firstLineChars="0"/>
        <w:jc w:val="left"/>
        <w:rPr>
          <w:rFonts w:ascii="微软雅黑" w:eastAsia="微软雅黑" w:hAnsi="微软雅黑"/>
          <w:b/>
          <w:sz w:val="24"/>
          <w:szCs w:val="24"/>
        </w:rPr>
      </w:pPr>
      <w:r>
        <w:rPr>
          <w:rFonts w:ascii="微软雅黑" w:eastAsia="微软雅黑" w:hAnsi="微软雅黑" w:hint="eastAsia"/>
          <w:b/>
          <w:sz w:val="24"/>
          <w:szCs w:val="24"/>
        </w:rPr>
        <w:t>质量管理1</w:t>
      </w:r>
      <w:r>
        <w:rPr>
          <w:rFonts w:ascii="微软雅黑" w:eastAsia="微软雅黑" w:hAnsi="微软雅黑"/>
          <w:b/>
          <w:sz w:val="24"/>
          <w:szCs w:val="24"/>
        </w:rPr>
        <w:t>8</w:t>
      </w:r>
      <w:r>
        <w:rPr>
          <w:rFonts w:ascii="微软雅黑" w:eastAsia="微软雅黑" w:hAnsi="微软雅黑" w:hint="eastAsia"/>
          <w:b/>
          <w:sz w:val="24"/>
          <w:szCs w:val="24"/>
        </w:rPr>
        <w:t>项管控要点；质量策划/缺陷反馈/设计优化/资料管理/档案管理/现场沟通/监理例会/会议管理/工程技术交底/</w:t>
      </w:r>
      <w:proofErr w:type="gramStart"/>
      <w:r>
        <w:rPr>
          <w:rFonts w:ascii="微软雅黑" w:eastAsia="微软雅黑" w:hAnsi="微软雅黑" w:hint="eastAsia"/>
          <w:b/>
          <w:sz w:val="24"/>
          <w:szCs w:val="24"/>
        </w:rPr>
        <w:t>施组审批/送认封管理</w:t>
      </w:r>
      <w:proofErr w:type="gramEnd"/>
      <w:r>
        <w:rPr>
          <w:rFonts w:ascii="微软雅黑" w:eastAsia="微软雅黑" w:hAnsi="微软雅黑" w:hint="eastAsia"/>
          <w:b/>
          <w:sz w:val="24"/>
          <w:szCs w:val="24"/>
        </w:rPr>
        <w:t>/示范区先行/三个样板间/第三方材料检验/工序检查/实测实量/质量巡检/停止检查点/易见性质量检查/检查记录/工地开放日/客户恳谈会/成品保护/验收与交付/代</w:t>
      </w:r>
      <w:proofErr w:type="gramStart"/>
      <w:r>
        <w:rPr>
          <w:rFonts w:ascii="微软雅黑" w:eastAsia="微软雅黑" w:hAnsi="微软雅黑" w:hint="eastAsia"/>
          <w:b/>
          <w:sz w:val="24"/>
          <w:szCs w:val="24"/>
        </w:rPr>
        <w:t>客验房</w:t>
      </w:r>
      <w:proofErr w:type="gramEnd"/>
      <w:r>
        <w:rPr>
          <w:rFonts w:ascii="微软雅黑" w:eastAsia="微软雅黑" w:hAnsi="微软雅黑" w:hint="eastAsia"/>
          <w:b/>
          <w:sz w:val="24"/>
          <w:szCs w:val="24"/>
        </w:rPr>
        <w:t>/</w:t>
      </w:r>
      <w:proofErr w:type="gramStart"/>
      <w:r>
        <w:rPr>
          <w:rFonts w:ascii="微软雅黑" w:eastAsia="微软雅黑" w:hAnsi="微软雅黑" w:hint="eastAsia"/>
          <w:b/>
          <w:sz w:val="24"/>
          <w:szCs w:val="24"/>
        </w:rPr>
        <w:t>带客验房</w:t>
      </w:r>
      <w:proofErr w:type="gramEnd"/>
      <w:r>
        <w:rPr>
          <w:rFonts w:ascii="微软雅黑" w:eastAsia="微软雅黑" w:hAnsi="微软雅黑" w:hint="eastAsia"/>
          <w:b/>
          <w:sz w:val="24"/>
          <w:szCs w:val="24"/>
        </w:rPr>
        <w:t>/维保交付计划/限期整改销项/质量后评估；</w:t>
      </w:r>
    </w:p>
    <w:p w14:paraId="1EF62C25" w14:textId="77777777" w:rsidR="00A844F0" w:rsidRPr="00633807" w:rsidRDefault="00191ACB" w:rsidP="00736455">
      <w:pPr>
        <w:pStyle w:val="a9"/>
        <w:numPr>
          <w:ilvl w:val="0"/>
          <w:numId w:val="3"/>
        </w:numPr>
        <w:ind w:firstLineChars="0"/>
        <w:jc w:val="left"/>
        <w:rPr>
          <w:rFonts w:ascii="微软雅黑" w:eastAsia="微软雅黑" w:hAnsi="微软雅黑"/>
          <w:b/>
          <w:sz w:val="24"/>
          <w:szCs w:val="24"/>
        </w:rPr>
      </w:pPr>
      <w:r w:rsidRPr="00633807">
        <w:rPr>
          <w:rFonts w:ascii="微软雅黑" w:eastAsia="微软雅黑" w:hAnsi="微软雅黑" w:hint="eastAsia"/>
          <w:b/>
          <w:sz w:val="24"/>
          <w:szCs w:val="24"/>
        </w:rPr>
        <w:t>质量</w:t>
      </w:r>
      <w:r w:rsidRPr="00633807">
        <w:rPr>
          <w:rFonts w:ascii="微软雅黑" w:eastAsia="微软雅黑" w:hAnsi="微软雅黑"/>
          <w:b/>
          <w:sz w:val="24"/>
          <w:szCs w:val="24"/>
        </w:rPr>
        <w:t>管理总结：</w:t>
      </w:r>
      <w:r w:rsidR="00372208" w:rsidRPr="00633807">
        <w:rPr>
          <w:rFonts w:ascii="微软雅黑" w:eastAsia="微软雅黑" w:hAnsi="微软雅黑" w:hint="eastAsia"/>
          <w:b/>
          <w:sz w:val="24"/>
          <w:szCs w:val="24"/>
        </w:rPr>
        <w:t>客户</w:t>
      </w:r>
      <w:r w:rsidRPr="00633807">
        <w:rPr>
          <w:rFonts w:ascii="微软雅黑" w:eastAsia="微软雅黑" w:hAnsi="微软雅黑"/>
          <w:b/>
          <w:sz w:val="24"/>
          <w:szCs w:val="24"/>
        </w:rPr>
        <w:t>质量＞速度、成本</w:t>
      </w:r>
      <w:r w:rsidRPr="00633807">
        <w:rPr>
          <w:rFonts w:ascii="微软雅黑" w:eastAsia="微软雅黑" w:hAnsi="微软雅黑" w:hint="eastAsia"/>
          <w:b/>
          <w:sz w:val="24"/>
          <w:szCs w:val="24"/>
        </w:rPr>
        <w:t>；</w:t>
      </w:r>
      <w:r w:rsidRPr="00633807">
        <w:rPr>
          <w:rFonts w:ascii="微软雅黑" w:eastAsia="微软雅黑" w:hAnsi="微软雅黑"/>
          <w:b/>
          <w:sz w:val="24"/>
          <w:szCs w:val="24"/>
        </w:rPr>
        <w:t>客户</w:t>
      </w:r>
      <w:r w:rsidR="00E37D20">
        <w:rPr>
          <w:rFonts w:ascii="微软雅黑" w:eastAsia="微软雅黑" w:hAnsi="微软雅黑" w:hint="eastAsia"/>
          <w:b/>
          <w:sz w:val="24"/>
          <w:szCs w:val="24"/>
        </w:rPr>
        <w:t>质量是企业长期稳定发展的重要推动力</w:t>
      </w:r>
      <w:r w:rsidRPr="00633807">
        <w:rPr>
          <w:rFonts w:ascii="微软雅黑" w:eastAsia="微软雅黑" w:hAnsi="微软雅黑"/>
          <w:b/>
          <w:sz w:val="24"/>
          <w:szCs w:val="24"/>
        </w:rPr>
        <w:t>；</w:t>
      </w:r>
    </w:p>
    <w:p w14:paraId="65085776" w14:textId="77777777" w:rsidR="00A844F0" w:rsidRPr="00633807" w:rsidRDefault="00A95909" w:rsidP="00736455">
      <w:pPr>
        <w:pStyle w:val="a9"/>
        <w:numPr>
          <w:ilvl w:val="0"/>
          <w:numId w:val="3"/>
        </w:numPr>
        <w:ind w:firstLineChars="0"/>
        <w:jc w:val="left"/>
        <w:rPr>
          <w:rFonts w:ascii="微软雅黑" w:eastAsia="微软雅黑" w:hAnsi="微软雅黑"/>
          <w:b/>
          <w:sz w:val="24"/>
          <w:szCs w:val="24"/>
        </w:rPr>
      </w:pPr>
      <w:r w:rsidRPr="00633807">
        <w:rPr>
          <w:rFonts w:ascii="微软雅黑" w:eastAsia="微软雅黑" w:hAnsi="微软雅黑"/>
          <w:b/>
          <w:noProof/>
          <w:sz w:val="24"/>
          <w:szCs w:val="24"/>
        </w:rPr>
        <w:drawing>
          <wp:anchor distT="0" distB="0" distL="114300" distR="114300" simplePos="0" relativeHeight="251660800" behindDoc="0" locked="0" layoutInCell="1" allowOverlap="1" wp14:anchorId="319197DE" wp14:editId="397BDE37">
            <wp:simplePos x="0" y="0"/>
            <wp:positionH relativeFrom="column">
              <wp:posOffset>962025</wp:posOffset>
            </wp:positionH>
            <wp:positionV relativeFrom="paragraph">
              <wp:posOffset>404495</wp:posOffset>
            </wp:positionV>
            <wp:extent cx="2708910" cy="1757680"/>
            <wp:effectExtent l="0" t="0" r="0" b="0"/>
            <wp:wrapSquare wrapText="bothSides"/>
            <wp:docPr id="3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708910" cy="17576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33807">
        <w:rPr>
          <w:rFonts w:ascii="微软雅黑" w:eastAsia="微软雅黑" w:hAnsi="微软雅黑"/>
          <w:b/>
          <w:noProof/>
          <w:sz w:val="24"/>
          <w:szCs w:val="24"/>
        </w:rPr>
        <w:drawing>
          <wp:anchor distT="0" distB="0" distL="114300" distR="114300" simplePos="0" relativeHeight="251661824" behindDoc="0" locked="0" layoutInCell="1" allowOverlap="1" wp14:anchorId="6008B128" wp14:editId="488128D1">
            <wp:simplePos x="0" y="0"/>
            <wp:positionH relativeFrom="column">
              <wp:posOffset>4425950</wp:posOffset>
            </wp:positionH>
            <wp:positionV relativeFrom="paragraph">
              <wp:posOffset>267970</wp:posOffset>
            </wp:positionV>
            <wp:extent cx="2987675" cy="2007235"/>
            <wp:effectExtent l="0" t="0" r="0" b="0"/>
            <wp:wrapSquare wrapText="bothSides"/>
            <wp:docPr id="31" name="内容占位符 20"/>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内容占位符 20"/>
                    <pic:cNvPicPr>
                      <a:picLocks noGrp="1" noChangeAspect="1" noChangeArrowheads="1"/>
                    </pic:cNvPicPr>
                  </pic:nvPicPr>
                  <pic:blipFill>
                    <a:blip r:embed="rId18">
                      <a:extLst>
                        <a:ext uri="{28A0092B-C50C-407E-A947-70E740481C1C}">
                          <a14:useLocalDpi xmlns:a14="http://schemas.microsoft.com/office/drawing/2010/main" val="0"/>
                        </a:ext>
                      </a:extLst>
                    </a:blip>
                    <a:srcRect l="8640" t="11098" r="12102" b="9036"/>
                    <a:stretch>
                      <a:fillRect/>
                    </a:stretch>
                  </pic:blipFill>
                  <pic:spPr bwMode="auto">
                    <a:xfrm>
                      <a:off x="0" y="0"/>
                      <a:ext cx="2987675" cy="2007235"/>
                    </a:xfrm>
                    <a:prstGeom prst="rect">
                      <a:avLst/>
                    </a:prstGeom>
                    <a:noFill/>
                    <a:ln>
                      <a:noFill/>
                    </a:ln>
                  </pic:spPr>
                </pic:pic>
              </a:graphicData>
            </a:graphic>
            <wp14:sizeRelH relativeFrom="page">
              <wp14:pctWidth>0</wp14:pctWidth>
            </wp14:sizeRelH>
            <wp14:sizeRelV relativeFrom="page">
              <wp14:pctHeight>0</wp14:pctHeight>
            </wp14:sizeRelV>
          </wp:anchor>
        </w:drawing>
      </w:r>
      <w:r w:rsidR="00191ACB" w:rsidRPr="00633807">
        <w:rPr>
          <w:rFonts w:ascii="微软雅黑" w:eastAsia="微软雅黑" w:hAnsi="微软雅黑" w:hint="eastAsia"/>
          <w:b/>
          <w:sz w:val="24"/>
          <w:szCs w:val="24"/>
        </w:rPr>
        <w:t>分组</w:t>
      </w:r>
      <w:r w:rsidR="00191ACB" w:rsidRPr="00633807">
        <w:rPr>
          <w:rFonts w:ascii="微软雅黑" w:eastAsia="微软雅黑" w:hAnsi="微软雅黑"/>
          <w:b/>
          <w:sz w:val="24"/>
          <w:szCs w:val="24"/>
        </w:rPr>
        <w:t>讨论交流</w:t>
      </w:r>
    </w:p>
    <w:p w14:paraId="0C1049C6" w14:textId="77777777" w:rsidR="00257FF1" w:rsidRDefault="00257FF1" w:rsidP="00D8566E">
      <w:pPr>
        <w:pStyle w:val="a9"/>
        <w:ind w:firstLineChars="0" w:hanging="829"/>
        <w:jc w:val="left"/>
        <w:rPr>
          <w:rFonts w:ascii="微软雅黑" w:eastAsia="微软雅黑" w:hAnsi="微软雅黑"/>
          <w:b/>
          <w:bCs/>
          <w:sz w:val="24"/>
          <w:szCs w:val="24"/>
        </w:rPr>
      </w:pPr>
    </w:p>
    <w:p w14:paraId="67EAE6BA" w14:textId="77777777" w:rsidR="00257FF1" w:rsidRDefault="00257FF1" w:rsidP="00D8566E">
      <w:pPr>
        <w:pStyle w:val="a9"/>
        <w:ind w:firstLineChars="0" w:hanging="829"/>
        <w:jc w:val="left"/>
        <w:rPr>
          <w:rFonts w:ascii="微软雅黑" w:eastAsia="微软雅黑" w:hAnsi="微软雅黑"/>
          <w:b/>
          <w:bCs/>
          <w:sz w:val="24"/>
          <w:szCs w:val="24"/>
        </w:rPr>
      </w:pPr>
    </w:p>
    <w:p w14:paraId="39A25772" w14:textId="77777777" w:rsidR="00257FF1" w:rsidRDefault="00257FF1" w:rsidP="00D8566E">
      <w:pPr>
        <w:pStyle w:val="a9"/>
        <w:ind w:firstLineChars="0" w:hanging="829"/>
        <w:jc w:val="left"/>
        <w:rPr>
          <w:rFonts w:ascii="微软雅黑" w:eastAsia="微软雅黑" w:hAnsi="微软雅黑"/>
          <w:b/>
          <w:bCs/>
          <w:sz w:val="24"/>
          <w:szCs w:val="24"/>
        </w:rPr>
      </w:pPr>
    </w:p>
    <w:p w14:paraId="24017D25" w14:textId="77777777" w:rsidR="00257FF1" w:rsidRDefault="00257FF1" w:rsidP="00D8566E">
      <w:pPr>
        <w:pStyle w:val="a9"/>
        <w:ind w:firstLineChars="0" w:hanging="829"/>
        <w:jc w:val="left"/>
        <w:rPr>
          <w:rFonts w:ascii="微软雅黑" w:eastAsia="微软雅黑" w:hAnsi="微软雅黑"/>
          <w:b/>
          <w:bCs/>
          <w:sz w:val="24"/>
          <w:szCs w:val="24"/>
        </w:rPr>
      </w:pPr>
    </w:p>
    <w:p w14:paraId="682AA7EA" w14:textId="77777777" w:rsidR="00257FF1" w:rsidRDefault="00257FF1" w:rsidP="00D8566E">
      <w:pPr>
        <w:pStyle w:val="a9"/>
        <w:ind w:firstLineChars="0" w:hanging="829"/>
        <w:jc w:val="left"/>
        <w:rPr>
          <w:rFonts w:ascii="微软雅黑" w:eastAsia="微软雅黑" w:hAnsi="微软雅黑"/>
          <w:b/>
          <w:bCs/>
          <w:sz w:val="24"/>
          <w:szCs w:val="24"/>
        </w:rPr>
      </w:pPr>
    </w:p>
    <w:p w14:paraId="4778B40B" w14:textId="77777777" w:rsidR="00633807" w:rsidRPr="00633807" w:rsidRDefault="00633807" w:rsidP="00633807">
      <w:pPr>
        <w:spacing w:line="480" w:lineRule="exact"/>
        <w:rPr>
          <w:rFonts w:ascii="微软雅黑" w:eastAsia="微软雅黑" w:hAnsi="微软雅黑" w:cs="微软雅黑"/>
          <w:b/>
          <w:color w:val="FF0000"/>
          <w:sz w:val="24"/>
        </w:rPr>
      </w:pPr>
      <w:r>
        <w:rPr>
          <w:rFonts w:ascii="微软雅黑" w:eastAsia="微软雅黑" w:hAnsi="微软雅黑" w:cs="微软雅黑" w:hint="eastAsia"/>
          <w:b/>
          <w:color w:val="FF0000"/>
          <w:sz w:val="24"/>
        </w:rPr>
        <w:t>第</w:t>
      </w:r>
      <w:r w:rsidR="00804756">
        <w:rPr>
          <w:rFonts w:ascii="微软雅黑" w:eastAsia="微软雅黑" w:hAnsi="微软雅黑" w:cs="微软雅黑" w:hint="eastAsia"/>
          <w:b/>
          <w:color w:val="FF0000"/>
          <w:sz w:val="24"/>
        </w:rPr>
        <w:t>六</w:t>
      </w:r>
      <w:r>
        <w:rPr>
          <w:rFonts w:ascii="微软雅黑" w:eastAsia="微软雅黑" w:hAnsi="微软雅黑" w:cs="微软雅黑" w:hint="eastAsia"/>
          <w:b/>
          <w:color w:val="FF0000"/>
          <w:sz w:val="24"/>
        </w:rPr>
        <w:t>部分：</w:t>
      </w:r>
      <w:r w:rsidRPr="00633807">
        <w:rPr>
          <w:rFonts w:ascii="微软雅黑" w:eastAsia="微软雅黑" w:hAnsi="微软雅黑" w:cs="微软雅黑" w:hint="eastAsia"/>
          <w:b/>
          <w:color w:val="FF0000"/>
          <w:sz w:val="24"/>
        </w:rPr>
        <w:t>工程安全</w:t>
      </w:r>
      <w:r>
        <w:rPr>
          <w:rFonts w:ascii="微软雅黑" w:eastAsia="微软雅黑" w:hAnsi="微软雅黑" w:cs="微软雅黑" w:hint="eastAsia"/>
          <w:b/>
          <w:color w:val="FF0000"/>
          <w:sz w:val="24"/>
        </w:rPr>
        <w:t>协同</w:t>
      </w:r>
      <w:r w:rsidRPr="00633807">
        <w:rPr>
          <w:rFonts w:ascii="微软雅黑" w:eastAsia="微软雅黑" w:hAnsi="微软雅黑" w:cs="微软雅黑" w:hint="eastAsia"/>
          <w:b/>
          <w:color w:val="FF0000"/>
          <w:sz w:val="24"/>
        </w:rPr>
        <w:t>管理</w:t>
      </w:r>
    </w:p>
    <w:p w14:paraId="7C9FE362" w14:textId="77777777" w:rsidR="00633807" w:rsidRDefault="00633807" w:rsidP="00736455">
      <w:pPr>
        <w:pStyle w:val="a9"/>
        <w:numPr>
          <w:ilvl w:val="1"/>
          <w:numId w:val="8"/>
        </w:numPr>
        <w:ind w:firstLineChars="0" w:firstLine="11"/>
        <w:jc w:val="left"/>
        <w:rPr>
          <w:rFonts w:ascii="微软雅黑" w:eastAsia="微软雅黑" w:hAnsi="微软雅黑"/>
          <w:b/>
          <w:sz w:val="24"/>
          <w:szCs w:val="24"/>
        </w:rPr>
      </w:pPr>
      <w:r>
        <w:rPr>
          <w:rFonts w:ascii="微软雅黑" w:eastAsia="微软雅黑" w:hAnsi="微软雅黑" w:hint="eastAsia"/>
          <w:b/>
          <w:sz w:val="24"/>
          <w:szCs w:val="24"/>
        </w:rPr>
        <w:t>现场安全文明管理；策划先行/安全防护/文明施工/消防临水电/卫生防疫；</w:t>
      </w:r>
    </w:p>
    <w:p w14:paraId="1CE31B31" w14:textId="77777777" w:rsidR="00633807" w:rsidRPr="006240FE" w:rsidRDefault="00633807" w:rsidP="00736455">
      <w:pPr>
        <w:pStyle w:val="a9"/>
        <w:numPr>
          <w:ilvl w:val="2"/>
          <w:numId w:val="1"/>
        </w:numPr>
        <w:ind w:firstLineChars="0" w:hanging="425"/>
        <w:jc w:val="left"/>
        <w:rPr>
          <w:rFonts w:ascii="微软雅黑" w:eastAsia="微软雅黑" w:hAnsi="微软雅黑"/>
          <w:b/>
          <w:sz w:val="24"/>
          <w:szCs w:val="24"/>
        </w:rPr>
      </w:pPr>
      <w:r>
        <w:rPr>
          <w:rFonts w:ascii="微软雅黑" w:eastAsia="微软雅黑" w:hAnsi="微软雅黑" w:hint="eastAsia"/>
          <w:b/>
          <w:sz w:val="24"/>
          <w:szCs w:val="24"/>
        </w:rPr>
        <w:t>案例：</w:t>
      </w:r>
      <w:proofErr w:type="gramStart"/>
      <w:r>
        <w:rPr>
          <w:rFonts w:ascii="微软雅黑" w:eastAsia="微软雅黑" w:hAnsi="微软雅黑" w:hint="eastAsia"/>
          <w:b/>
          <w:sz w:val="24"/>
          <w:szCs w:val="24"/>
        </w:rPr>
        <w:t>标杆房企</w:t>
      </w:r>
      <w:r w:rsidRPr="006240FE">
        <w:rPr>
          <w:rFonts w:ascii="微软雅黑" w:eastAsia="微软雅黑" w:hAnsi="微软雅黑" w:hint="eastAsia"/>
          <w:b/>
          <w:sz w:val="24"/>
          <w:szCs w:val="24"/>
        </w:rPr>
        <w:t>安全</w:t>
      </w:r>
      <w:proofErr w:type="gramEnd"/>
      <w:r w:rsidRPr="006240FE">
        <w:rPr>
          <w:rFonts w:ascii="微软雅黑" w:eastAsia="微软雅黑" w:hAnsi="微软雅黑" w:hint="eastAsia"/>
          <w:b/>
          <w:sz w:val="24"/>
          <w:szCs w:val="24"/>
        </w:rPr>
        <w:t>文明管</w:t>
      </w:r>
      <w:proofErr w:type="gramStart"/>
      <w:r w:rsidRPr="006240FE">
        <w:rPr>
          <w:rFonts w:ascii="微软雅黑" w:eastAsia="微软雅黑" w:hAnsi="微软雅黑" w:hint="eastAsia"/>
          <w:b/>
          <w:sz w:val="24"/>
          <w:szCs w:val="24"/>
        </w:rPr>
        <w:t>控目的</w:t>
      </w:r>
      <w:proofErr w:type="gramEnd"/>
      <w:r w:rsidRPr="006240FE">
        <w:rPr>
          <w:rFonts w:ascii="微软雅黑" w:eastAsia="微软雅黑" w:hAnsi="微软雅黑" w:hint="eastAsia"/>
          <w:b/>
          <w:sz w:val="24"/>
          <w:szCs w:val="24"/>
        </w:rPr>
        <w:t>和评估体系；</w:t>
      </w:r>
    </w:p>
    <w:p w14:paraId="4F96F28D" w14:textId="77777777" w:rsidR="00633807" w:rsidRDefault="00633807" w:rsidP="00736455">
      <w:pPr>
        <w:pStyle w:val="a9"/>
        <w:numPr>
          <w:ilvl w:val="1"/>
          <w:numId w:val="8"/>
        </w:numPr>
        <w:ind w:firstLineChars="0" w:firstLine="11"/>
        <w:jc w:val="left"/>
        <w:rPr>
          <w:rFonts w:ascii="微软雅黑" w:eastAsia="微软雅黑" w:hAnsi="微软雅黑"/>
          <w:b/>
          <w:sz w:val="24"/>
          <w:szCs w:val="24"/>
        </w:rPr>
      </w:pPr>
      <w:r>
        <w:rPr>
          <w:rFonts w:ascii="微软雅黑" w:eastAsia="微软雅黑" w:hAnsi="微软雅黑" w:hint="eastAsia"/>
          <w:b/>
          <w:sz w:val="24"/>
          <w:szCs w:val="24"/>
        </w:rPr>
        <w:t>现场安全防护管理；三宝四口五临边；</w:t>
      </w:r>
    </w:p>
    <w:p w14:paraId="6CE3FD90" w14:textId="77777777" w:rsidR="00633807" w:rsidRPr="006240FE" w:rsidRDefault="00633807" w:rsidP="00736455">
      <w:pPr>
        <w:pStyle w:val="a9"/>
        <w:numPr>
          <w:ilvl w:val="2"/>
          <w:numId w:val="1"/>
        </w:numPr>
        <w:ind w:firstLineChars="0" w:hanging="425"/>
        <w:jc w:val="left"/>
        <w:rPr>
          <w:rFonts w:ascii="微软雅黑" w:eastAsia="微软雅黑" w:hAnsi="微软雅黑"/>
          <w:b/>
          <w:sz w:val="24"/>
          <w:szCs w:val="24"/>
        </w:rPr>
      </w:pPr>
      <w:r>
        <w:rPr>
          <w:rFonts w:ascii="微软雅黑" w:eastAsia="微软雅黑" w:hAnsi="微软雅黑" w:hint="eastAsia"/>
          <w:b/>
          <w:sz w:val="24"/>
          <w:szCs w:val="24"/>
        </w:rPr>
        <w:t>案例：</w:t>
      </w:r>
      <w:r w:rsidRPr="006240FE">
        <w:rPr>
          <w:rFonts w:ascii="微软雅黑" w:eastAsia="微软雅黑" w:hAnsi="微软雅黑" w:hint="eastAsia"/>
          <w:b/>
          <w:sz w:val="24"/>
          <w:szCs w:val="24"/>
        </w:rPr>
        <w:t>标杆企业“三宝”——着装要求示例</w:t>
      </w:r>
    </w:p>
    <w:p w14:paraId="01835E33" w14:textId="77777777" w:rsidR="00633807" w:rsidRPr="006240FE" w:rsidRDefault="00633807" w:rsidP="00736455">
      <w:pPr>
        <w:pStyle w:val="a9"/>
        <w:numPr>
          <w:ilvl w:val="2"/>
          <w:numId w:val="1"/>
        </w:numPr>
        <w:ind w:firstLineChars="0" w:hanging="425"/>
        <w:jc w:val="left"/>
        <w:rPr>
          <w:rFonts w:ascii="微软雅黑" w:eastAsia="微软雅黑" w:hAnsi="微软雅黑"/>
          <w:b/>
          <w:sz w:val="24"/>
          <w:szCs w:val="24"/>
        </w:rPr>
      </w:pPr>
      <w:r>
        <w:rPr>
          <w:rFonts w:ascii="微软雅黑" w:eastAsia="微软雅黑" w:hAnsi="微软雅黑" w:hint="eastAsia"/>
          <w:b/>
          <w:sz w:val="24"/>
          <w:szCs w:val="24"/>
        </w:rPr>
        <w:t>案例：</w:t>
      </w:r>
      <w:r w:rsidRPr="006240FE">
        <w:rPr>
          <w:rFonts w:ascii="微软雅黑" w:eastAsia="微软雅黑" w:hAnsi="微软雅黑" w:hint="eastAsia"/>
          <w:b/>
          <w:sz w:val="24"/>
          <w:szCs w:val="24"/>
        </w:rPr>
        <w:t>标杆企业“四口”——施工升降机洞口防护及呼叫系统示例</w:t>
      </w:r>
    </w:p>
    <w:p w14:paraId="27C178C3" w14:textId="77777777" w:rsidR="00633807" w:rsidRPr="006240FE" w:rsidRDefault="00633807" w:rsidP="00736455">
      <w:pPr>
        <w:pStyle w:val="a9"/>
        <w:numPr>
          <w:ilvl w:val="2"/>
          <w:numId w:val="1"/>
        </w:numPr>
        <w:ind w:firstLineChars="0" w:hanging="425"/>
        <w:jc w:val="left"/>
        <w:rPr>
          <w:rFonts w:ascii="微软雅黑" w:eastAsia="微软雅黑" w:hAnsi="微软雅黑"/>
          <w:b/>
          <w:sz w:val="24"/>
          <w:szCs w:val="24"/>
        </w:rPr>
      </w:pPr>
      <w:r>
        <w:rPr>
          <w:rFonts w:ascii="微软雅黑" w:eastAsia="微软雅黑" w:hAnsi="微软雅黑" w:hint="eastAsia"/>
          <w:b/>
          <w:sz w:val="24"/>
          <w:szCs w:val="24"/>
        </w:rPr>
        <w:t>案例：</w:t>
      </w:r>
      <w:r w:rsidRPr="006240FE">
        <w:rPr>
          <w:rFonts w:ascii="微软雅黑" w:eastAsia="微软雅黑" w:hAnsi="微软雅黑" w:hint="eastAsia"/>
          <w:b/>
          <w:sz w:val="24"/>
          <w:szCs w:val="24"/>
        </w:rPr>
        <w:t>标杆企业“五临边”——外窗临边示例</w:t>
      </w:r>
    </w:p>
    <w:p w14:paraId="44428717" w14:textId="77777777" w:rsidR="00633807" w:rsidRDefault="00633807" w:rsidP="00736455">
      <w:pPr>
        <w:pStyle w:val="a9"/>
        <w:numPr>
          <w:ilvl w:val="1"/>
          <w:numId w:val="8"/>
        </w:numPr>
        <w:ind w:firstLineChars="0" w:firstLine="11"/>
        <w:jc w:val="left"/>
        <w:rPr>
          <w:rFonts w:ascii="微软雅黑" w:eastAsia="微软雅黑" w:hAnsi="微软雅黑"/>
          <w:b/>
          <w:sz w:val="24"/>
          <w:szCs w:val="24"/>
        </w:rPr>
      </w:pPr>
      <w:r>
        <w:rPr>
          <w:rFonts w:ascii="微软雅黑" w:eastAsia="微软雅黑" w:hAnsi="微软雅黑" w:hint="eastAsia"/>
          <w:b/>
          <w:sz w:val="24"/>
          <w:szCs w:val="24"/>
        </w:rPr>
        <w:t>现场文明施工管理；功能区域划分/工地形象整洁</w:t>
      </w:r>
      <w:r>
        <w:rPr>
          <w:rFonts w:ascii="微软雅黑" w:eastAsia="微软雅黑" w:hAnsi="微软雅黑"/>
          <w:b/>
          <w:sz w:val="24"/>
          <w:szCs w:val="24"/>
        </w:rPr>
        <w:t>/</w:t>
      </w:r>
      <w:r>
        <w:rPr>
          <w:rFonts w:ascii="微软雅黑" w:eastAsia="微软雅黑" w:hAnsi="微软雅黑" w:hint="eastAsia"/>
          <w:b/>
          <w:sz w:val="24"/>
          <w:szCs w:val="24"/>
        </w:rPr>
        <w:t>安全通道/安全定型设施</w:t>
      </w:r>
      <w:r>
        <w:rPr>
          <w:rFonts w:ascii="微软雅黑" w:eastAsia="微软雅黑" w:hAnsi="微软雅黑"/>
          <w:b/>
          <w:sz w:val="24"/>
          <w:szCs w:val="24"/>
        </w:rPr>
        <w:t>;</w:t>
      </w:r>
    </w:p>
    <w:p w14:paraId="47454FD0" w14:textId="77777777" w:rsidR="00633807" w:rsidRPr="006240FE" w:rsidRDefault="00633807" w:rsidP="00736455">
      <w:pPr>
        <w:pStyle w:val="a9"/>
        <w:numPr>
          <w:ilvl w:val="2"/>
          <w:numId w:val="1"/>
        </w:numPr>
        <w:ind w:firstLineChars="0" w:hanging="425"/>
        <w:jc w:val="left"/>
        <w:rPr>
          <w:rFonts w:ascii="微软雅黑" w:eastAsia="微软雅黑" w:hAnsi="微软雅黑"/>
          <w:b/>
          <w:sz w:val="24"/>
          <w:szCs w:val="24"/>
        </w:rPr>
      </w:pPr>
      <w:r>
        <w:rPr>
          <w:rFonts w:ascii="微软雅黑" w:eastAsia="微软雅黑" w:hAnsi="微软雅黑" w:hint="eastAsia"/>
          <w:b/>
          <w:sz w:val="24"/>
          <w:szCs w:val="24"/>
        </w:rPr>
        <w:t>案例：</w:t>
      </w:r>
      <w:r w:rsidRPr="006240FE">
        <w:rPr>
          <w:rFonts w:ascii="微软雅黑" w:eastAsia="微软雅黑" w:hAnsi="微软雅黑" w:hint="eastAsia"/>
          <w:b/>
          <w:sz w:val="24"/>
          <w:szCs w:val="24"/>
        </w:rPr>
        <w:t>标杆企业</w:t>
      </w:r>
      <w:r>
        <w:rPr>
          <w:rFonts w:ascii="微软雅黑" w:eastAsia="微软雅黑" w:hAnsi="微软雅黑" w:hint="eastAsia"/>
          <w:b/>
          <w:sz w:val="24"/>
          <w:szCs w:val="24"/>
        </w:rPr>
        <w:t>视觉体系</w:t>
      </w:r>
      <w:r w:rsidRPr="006240FE">
        <w:rPr>
          <w:rFonts w:ascii="微软雅黑" w:eastAsia="微软雅黑" w:hAnsi="微软雅黑" w:hint="eastAsia"/>
          <w:b/>
          <w:sz w:val="24"/>
          <w:szCs w:val="24"/>
        </w:rPr>
        <w:t>——导视牌、指示牌示例</w:t>
      </w:r>
    </w:p>
    <w:p w14:paraId="4913C79D" w14:textId="77777777" w:rsidR="00633807" w:rsidRDefault="00633807" w:rsidP="00736455">
      <w:pPr>
        <w:pStyle w:val="a9"/>
        <w:numPr>
          <w:ilvl w:val="1"/>
          <w:numId w:val="8"/>
        </w:numPr>
        <w:ind w:firstLineChars="0" w:firstLine="11"/>
        <w:jc w:val="left"/>
        <w:rPr>
          <w:rFonts w:ascii="微软雅黑" w:eastAsia="微软雅黑" w:hAnsi="微软雅黑"/>
          <w:b/>
          <w:sz w:val="24"/>
          <w:szCs w:val="24"/>
        </w:rPr>
      </w:pPr>
      <w:r>
        <w:rPr>
          <w:rFonts w:ascii="微软雅黑" w:eastAsia="微软雅黑" w:hAnsi="微软雅黑" w:hint="eastAsia"/>
          <w:b/>
          <w:sz w:val="24"/>
          <w:szCs w:val="24"/>
        </w:rPr>
        <w:t>消防临水临电管理；消防台</w:t>
      </w:r>
      <w:r>
        <w:rPr>
          <w:rFonts w:ascii="微软雅黑" w:eastAsia="微软雅黑" w:hAnsi="微软雅黑"/>
          <w:b/>
          <w:sz w:val="24"/>
          <w:szCs w:val="24"/>
        </w:rPr>
        <w:t>/</w:t>
      </w:r>
      <w:r>
        <w:rPr>
          <w:rFonts w:ascii="微软雅黑" w:eastAsia="微软雅黑" w:hAnsi="微软雅黑" w:hint="eastAsia"/>
          <w:b/>
          <w:sz w:val="24"/>
          <w:szCs w:val="24"/>
        </w:rPr>
        <w:t>消防演练；</w:t>
      </w:r>
    </w:p>
    <w:p w14:paraId="16DD9ED7" w14:textId="77777777" w:rsidR="00633807" w:rsidRPr="006240FE" w:rsidRDefault="00633807" w:rsidP="00736455">
      <w:pPr>
        <w:pStyle w:val="a9"/>
        <w:numPr>
          <w:ilvl w:val="2"/>
          <w:numId w:val="1"/>
        </w:numPr>
        <w:ind w:firstLineChars="0" w:hanging="425"/>
        <w:jc w:val="left"/>
        <w:rPr>
          <w:rFonts w:ascii="微软雅黑" w:eastAsia="微软雅黑" w:hAnsi="微软雅黑"/>
          <w:b/>
          <w:sz w:val="24"/>
          <w:szCs w:val="24"/>
        </w:rPr>
      </w:pPr>
      <w:r>
        <w:rPr>
          <w:rFonts w:ascii="微软雅黑" w:eastAsia="微软雅黑" w:hAnsi="微软雅黑" w:hint="eastAsia"/>
          <w:b/>
          <w:sz w:val="24"/>
          <w:szCs w:val="24"/>
        </w:rPr>
        <w:t>案例：</w:t>
      </w:r>
      <w:r w:rsidRPr="006240FE">
        <w:rPr>
          <w:rFonts w:ascii="微软雅黑" w:eastAsia="微软雅黑" w:hAnsi="微软雅黑" w:hint="eastAsia"/>
          <w:b/>
          <w:sz w:val="24"/>
          <w:szCs w:val="24"/>
        </w:rPr>
        <w:t>标杆企业</w:t>
      </w:r>
      <w:r>
        <w:rPr>
          <w:rFonts w:ascii="微软雅黑" w:eastAsia="微软雅黑" w:hAnsi="微软雅黑" w:hint="eastAsia"/>
          <w:b/>
          <w:sz w:val="24"/>
          <w:szCs w:val="24"/>
        </w:rPr>
        <w:t>临水临电体系</w:t>
      </w:r>
      <w:r w:rsidRPr="006240FE">
        <w:rPr>
          <w:rFonts w:ascii="微软雅黑" w:eastAsia="微软雅黑" w:hAnsi="微软雅黑" w:hint="eastAsia"/>
          <w:b/>
          <w:sz w:val="24"/>
          <w:szCs w:val="24"/>
        </w:rPr>
        <w:t>——</w:t>
      </w:r>
      <w:r>
        <w:rPr>
          <w:rFonts w:ascii="微软雅黑" w:eastAsia="微软雅黑" w:hAnsi="微软雅黑" w:hint="eastAsia"/>
          <w:b/>
          <w:sz w:val="24"/>
          <w:szCs w:val="24"/>
        </w:rPr>
        <w:t>配电箱</w:t>
      </w:r>
      <w:r w:rsidRPr="006240FE">
        <w:rPr>
          <w:rFonts w:ascii="微软雅黑" w:eastAsia="微软雅黑" w:hAnsi="微软雅黑" w:hint="eastAsia"/>
          <w:b/>
          <w:sz w:val="24"/>
          <w:szCs w:val="24"/>
        </w:rPr>
        <w:t>示例</w:t>
      </w:r>
    </w:p>
    <w:p w14:paraId="4F23588D" w14:textId="77777777" w:rsidR="00633807" w:rsidRPr="00633807" w:rsidRDefault="00633807" w:rsidP="00736455">
      <w:pPr>
        <w:pStyle w:val="a9"/>
        <w:numPr>
          <w:ilvl w:val="1"/>
          <w:numId w:val="8"/>
        </w:numPr>
        <w:ind w:left="1276" w:firstLineChars="0" w:hanging="425"/>
        <w:jc w:val="left"/>
        <w:rPr>
          <w:rFonts w:ascii="微软雅黑" w:eastAsia="微软雅黑" w:hAnsi="微软雅黑"/>
          <w:b/>
          <w:sz w:val="24"/>
          <w:szCs w:val="24"/>
        </w:rPr>
      </w:pPr>
      <w:r>
        <w:rPr>
          <w:rFonts w:ascii="微软雅黑" w:eastAsia="微软雅黑" w:hAnsi="微软雅黑" w:hint="eastAsia"/>
          <w:b/>
          <w:sz w:val="24"/>
          <w:szCs w:val="24"/>
        </w:rPr>
        <w:t>卫生防疫管理；建议做到“1</w:t>
      </w:r>
      <w:r>
        <w:rPr>
          <w:rFonts w:ascii="微软雅黑" w:eastAsia="微软雅黑" w:hAnsi="微软雅黑"/>
          <w:b/>
          <w:sz w:val="24"/>
          <w:szCs w:val="24"/>
        </w:rPr>
        <w:t>2</w:t>
      </w:r>
      <w:r>
        <w:rPr>
          <w:rFonts w:ascii="微软雅黑" w:eastAsia="微软雅黑" w:hAnsi="微软雅黑" w:hint="eastAsia"/>
          <w:b/>
          <w:sz w:val="24"/>
          <w:szCs w:val="24"/>
        </w:rPr>
        <w:t>个必须”；</w:t>
      </w:r>
      <w:r w:rsidRPr="00633807">
        <w:rPr>
          <w:rFonts w:ascii="微软雅黑" w:eastAsia="微软雅黑" w:hAnsi="微软雅黑" w:hint="eastAsia"/>
          <w:b/>
          <w:sz w:val="24"/>
          <w:szCs w:val="24"/>
        </w:rPr>
        <w:t>生产防控/办公区防控/生活区防控/医务防控/人员防疫/报告隔离；人车通道分流</w:t>
      </w:r>
      <w:r w:rsidRPr="00633807">
        <w:rPr>
          <w:rFonts w:ascii="微软雅黑" w:eastAsia="微软雅黑" w:hAnsi="微软雅黑"/>
          <w:b/>
          <w:sz w:val="24"/>
          <w:szCs w:val="24"/>
        </w:rPr>
        <w:t>/</w:t>
      </w:r>
      <w:r w:rsidRPr="00633807">
        <w:rPr>
          <w:rFonts w:ascii="微软雅黑" w:eastAsia="微软雅黑" w:hAnsi="微软雅黑" w:hint="eastAsia"/>
          <w:b/>
          <w:sz w:val="24"/>
          <w:szCs w:val="24"/>
        </w:rPr>
        <w:t>管理人员就餐/点餐.分餐.支付/施工现场消杀/体温检测/考核上岗；</w:t>
      </w:r>
    </w:p>
    <w:p w14:paraId="1A08E6C7" w14:textId="77777777" w:rsidR="00633807" w:rsidRPr="00633807" w:rsidRDefault="00633807" w:rsidP="00736455">
      <w:pPr>
        <w:pStyle w:val="a9"/>
        <w:numPr>
          <w:ilvl w:val="1"/>
          <w:numId w:val="8"/>
        </w:numPr>
        <w:ind w:firstLineChars="0" w:firstLine="11"/>
        <w:jc w:val="left"/>
        <w:rPr>
          <w:rFonts w:ascii="微软雅黑" w:eastAsia="微软雅黑" w:hAnsi="微软雅黑"/>
          <w:b/>
          <w:sz w:val="24"/>
          <w:szCs w:val="24"/>
        </w:rPr>
      </w:pPr>
      <w:r w:rsidRPr="00633807">
        <w:rPr>
          <w:rFonts w:ascii="微软雅黑" w:eastAsia="微软雅黑" w:hAnsi="微软雅黑" w:hint="eastAsia"/>
          <w:b/>
          <w:sz w:val="24"/>
          <w:szCs w:val="24"/>
        </w:rPr>
        <w:t>分组</w:t>
      </w:r>
      <w:r w:rsidRPr="00633807">
        <w:rPr>
          <w:rFonts w:ascii="微软雅黑" w:eastAsia="微软雅黑" w:hAnsi="微软雅黑"/>
          <w:b/>
          <w:sz w:val="24"/>
          <w:szCs w:val="24"/>
        </w:rPr>
        <w:t>讨论交流</w:t>
      </w:r>
    </w:p>
    <w:p w14:paraId="628A13B1" w14:textId="77777777" w:rsidR="00372208" w:rsidRPr="00633807" w:rsidRDefault="00372208" w:rsidP="00736455">
      <w:pPr>
        <w:pStyle w:val="a9"/>
        <w:numPr>
          <w:ilvl w:val="1"/>
          <w:numId w:val="8"/>
        </w:numPr>
        <w:ind w:firstLineChars="0" w:firstLine="11"/>
        <w:jc w:val="left"/>
        <w:rPr>
          <w:rFonts w:ascii="微软雅黑" w:eastAsia="微软雅黑" w:hAnsi="微软雅黑"/>
          <w:b/>
          <w:sz w:val="24"/>
          <w:szCs w:val="24"/>
        </w:rPr>
      </w:pPr>
      <w:r w:rsidRPr="00633807">
        <w:rPr>
          <w:rFonts w:ascii="微软雅黑" w:eastAsia="微软雅黑" w:hAnsi="微软雅黑" w:hint="eastAsia"/>
          <w:b/>
          <w:sz w:val="24"/>
          <w:szCs w:val="24"/>
        </w:rPr>
        <w:t>工程协同管理总结：前期策划/中期执行/后期服务和总结改进；</w:t>
      </w:r>
    </w:p>
    <w:p w14:paraId="66225E5E" w14:textId="77777777" w:rsidR="00257FF1" w:rsidRPr="00372208" w:rsidRDefault="00257FF1" w:rsidP="00372208">
      <w:pPr>
        <w:spacing w:line="480" w:lineRule="exact"/>
        <w:rPr>
          <w:rFonts w:ascii="微软雅黑" w:eastAsia="微软雅黑" w:hAnsi="微软雅黑" w:cs="微软雅黑"/>
          <w:sz w:val="24"/>
        </w:rPr>
      </w:pPr>
    </w:p>
    <w:p w14:paraId="4F8B19A9" w14:textId="7DA246BF" w:rsidR="002D111A" w:rsidRDefault="002D111A">
      <w:pPr>
        <w:widowControl/>
        <w:jc w:val="left"/>
        <w:rPr>
          <w:rFonts w:ascii="微软雅黑" w:eastAsia="微软雅黑" w:hAnsi="微软雅黑" w:cs="微软雅黑"/>
          <w:sz w:val="24"/>
          <w:szCs w:val="22"/>
        </w:rPr>
      </w:pPr>
      <w:r>
        <w:rPr>
          <w:rFonts w:ascii="微软雅黑" w:eastAsia="微软雅黑" w:hAnsi="微软雅黑" w:cs="微软雅黑"/>
          <w:sz w:val="24"/>
        </w:rPr>
        <w:br w:type="page"/>
      </w:r>
    </w:p>
    <w:p w14:paraId="1F115984" w14:textId="58FF6D81" w:rsidR="00907874" w:rsidRDefault="00907874" w:rsidP="00907874">
      <w:pPr>
        <w:adjustRightInd w:val="0"/>
        <w:snapToGrid w:val="0"/>
        <w:spacing w:line="288" w:lineRule="auto"/>
        <w:jc w:val="center"/>
        <w:rPr>
          <w:rFonts w:ascii="微软雅黑" w:eastAsia="微软雅黑" w:hAnsi="微软雅黑" w:cs="宋体"/>
          <w:b/>
          <w:color w:val="404040"/>
          <w:spacing w:val="10"/>
          <w:szCs w:val="21"/>
        </w:rPr>
      </w:pPr>
      <w:r>
        <w:rPr>
          <w:rFonts w:ascii="微软雅黑" w:eastAsia="微软雅黑" w:hAnsi="微软雅黑" w:cs="宋体"/>
          <w:b/>
          <w:noProof/>
          <w:color w:val="404040"/>
          <w:spacing w:val="10"/>
          <w:szCs w:val="21"/>
        </w:rPr>
        <w:lastRenderedPageBreak/>
        <w:drawing>
          <wp:inline distT="0" distB="0" distL="0" distR="0" wp14:anchorId="2D93C540" wp14:editId="4485B862">
            <wp:extent cx="6200775" cy="390525"/>
            <wp:effectExtent l="0" t="0" r="9525" b="952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6200775" cy="390525"/>
                    </a:xfrm>
                    <a:prstGeom prst="rect">
                      <a:avLst/>
                    </a:prstGeom>
                    <a:noFill/>
                    <a:ln>
                      <a:noFill/>
                    </a:ln>
                  </pic:spPr>
                </pic:pic>
              </a:graphicData>
            </a:graphic>
          </wp:inline>
        </w:drawing>
      </w:r>
    </w:p>
    <w:p w14:paraId="77A3E9C0" w14:textId="77777777" w:rsidR="00907874" w:rsidRDefault="00907874" w:rsidP="00907874">
      <w:pPr>
        <w:adjustRightInd w:val="0"/>
        <w:snapToGrid w:val="0"/>
        <w:spacing w:line="288" w:lineRule="auto"/>
        <w:rPr>
          <w:rFonts w:ascii="微软雅黑" w:eastAsia="微软雅黑" w:hAnsi="微软雅黑" w:cs="宋体"/>
          <w:b/>
          <w:color w:val="404040"/>
          <w:spacing w:val="10"/>
          <w:szCs w:val="21"/>
        </w:rPr>
      </w:pPr>
    </w:p>
    <w:p w14:paraId="664B71EB" w14:textId="77777777" w:rsidR="00907874" w:rsidRDefault="00907874" w:rsidP="00907874">
      <w:pPr>
        <w:adjustRightInd w:val="0"/>
        <w:snapToGrid w:val="0"/>
        <w:spacing w:line="288" w:lineRule="auto"/>
        <w:rPr>
          <w:rFonts w:ascii="微软雅黑" w:eastAsia="微软雅黑" w:hAnsi="微软雅黑" w:cs="宋体"/>
          <w:b/>
          <w:bCs/>
          <w:color w:val="404040"/>
          <w:spacing w:val="10"/>
          <w:sz w:val="32"/>
          <w:szCs w:val="32"/>
        </w:rPr>
      </w:pPr>
      <w:r>
        <w:rPr>
          <w:rFonts w:ascii="微软雅黑" w:eastAsia="微软雅黑" w:hAnsi="微软雅黑" w:cs="宋体" w:hint="eastAsia"/>
          <w:b/>
          <w:bCs/>
          <w:color w:val="404040"/>
          <w:spacing w:val="10"/>
          <w:sz w:val="32"/>
          <w:szCs w:val="32"/>
        </w:rPr>
        <w:t>杨帆老师</w:t>
      </w:r>
    </w:p>
    <w:p w14:paraId="775E3848" w14:textId="7E77E66D" w:rsidR="00907874" w:rsidRDefault="00907874" w:rsidP="00907874">
      <w:pPr>
        <w:adjustRightInd w:val="0"/>
        <w:snapToGrid w:val="0"/>
        <w:spacing w:line="288" w:lineRule="auto"/>
        <w:rPr>
          <w:rFonts w:ascii="微软雅黑" w:eastAsia="微软雅黑" w:hAnsi="微软雅黑" w:cs="宋体"/>
          <w:b/>
          <w:bCs/>
          <w:color w:val="404040"/>
          <w:spacing w:val="10"/>
          <w:sz w:val="32"/>
          <w:szCs w:val="32"/>
        </w:rPr>
      </w:pPr>
      <w:r>
        <w:rPr>
          <w:rFonts w:ascii="微软雅黑" w:eastAsia="微软雅黑" w:hAnsi="微软雅黑" w:cs="宋体"/>
          <w:b/>
          <w:noProof/>
          <w:color w:val="000000"/>
          <w:spacing w:val="10"/>
          <w:sz w:val="32"/>
          <w:szCs w:val="32"/>
        </w:rPr>
        <w:drawing>
          <wp:inline distT="0" distB="0" distL="0" distR="0" wp14:anchorId="1902E8C4" wp14:editId="0F5657ED">
            <wp:extent cx="6172200" cy="409575"/>
            <wp:effectExtent l="0" t="0" r="0" b="9525"/>
            <wp:docPr id="19" name="图片 19" descr="职业背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职业背景"/>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6172200" cy="409575"/>
                    </a:xfrm>
                    <a:prstGeom prst="rect">
                      <a:avLst/>
                    </a:prstGeom>
                    <a:noFill/>
                    <a:ln>
                      <a:noFill/>
                    </a:ln>
                  </pic:spPr>
                </pic:pic>
              </a:graphicData>
            </a:graphic>
          </wp:inline>
        </w:drawing>
      </w:r>
    </w:p>
    <w:p w14:paraId="74A22248" w14:textId="77777777" w:rsidR="00907874" w:rsidRDefault="00907874" w:rsidP="00907874">
      <w:pPr>
        <w:pStyle w:val="a9"/>
        <w:widowControl/>
        <w:numPr>
          <w:ilvl w:val="0"/>
          <w:numId w:val="15"/>
        </w:numPr>
        <w:adjustRightInd w:val="0"/>
        <w:snapToGrid w:val="0"/>
        <w:spacing w:line="288" w:lineRule="auto"/>
        <w:ind w:firstLineChars="0"/>
        <w:jc w:val="left"/>
        <w:rPr>
          <w:rFonts w:ascii="微软雅黑" w:eastAsia="微软雅黑" w:hAnsi="微软雅黑" w:cs="宋体"/>
          <w:color w:val="404040"/>
          <w:spacing w:val="10"/>
          <w:szCs w:val="21"/>
        </w:rPr>
      </w:pPr>
      <w:r>
        <w:rPr>
          <w:rFonts w:ascii="微软雅黑" w:eastAsia="微软雅黑" w:hAnsi="微软雅黑" w:cs="宋体" w:hint="eastAsia"/>
          <w:color w:val="404040"/>
          <w:spacing w:val="10"/>
          <w:szCs w:val="21"/>
        </w:rPr>
        <w:t>原华夏幸福分管（设计/采购/成本/工程/客服/全面质量）副总裁</w:t>
      </w:r>
    </w:p>
    <w:p w14:paraId="0B0A1560" w14:textId="77777777" w:rsidR="00907874" w:rsidRDefault="00907874" w:rsidP="00907874">
      <w:pPr>
        <w:pStyle w:val="a9"/>
        <w:widowControl/>
        <w:numPr>
          <w:ilvl w:val="0"/>
          <w:numId w:val="15"/>
        </w:numPr>
        <w:adjustRightInd w:val="0"/>
        <w:snapToGrid w:val="0"/>
        <w:spacing w:line="288" w:lineRule="auto"/>
        <w:ind w:firstLineChars="0"/>
        <w:jc w:val="left"/>
        <w:rPr>
          <w:rFonts w:ascii="微软雅黑" w:eastAsia="微软雅黑" w:hAnsi="微软雅黑" w:cs="宋体"/>
          <w:color w:val="404040"/>
          <w:spacing w:val="10"/>
          <w:szCs w:val="21"/>
        </w:rPr>
      </w:pPr>
      <w:r>
        <w:rPr>
          <w:rFonts w:ascii="微软雅黑" w:eastAsia="微软雅黑" w:hAnsi="微软雅黑" w:cs="宋体" w:hint="eastAsia"/>
          <w:color w:val="404040"/>
          <w:spacing w:val="10"/>
          <w:szCs w:val="21"/>
        </w:rPr>
        <w:t>原当代节能置业首席工程师（总裁级）</w:t>
      </w:r>
    </w:p>
    <w:p w14:paraId="1CE2C909" w14:textId="77777777" w:rsidR="00907874" w:rsidRDefault="00907874" w:rsidP="00907874">
      <w:pPr>
        <w:pStyle w:val="a9"/>
        <w:widowControl/>
        <w:numPr>
          <w:ilvl w:val="0"/>
          <w:numId w:val="15"/>
        </w:numPr>
        <w:adjustRightInd w:val="0"/>
        <w:snapToGrid w:val="0"/>
        <w:spacing w:line="288" w:lineRule="auto"/>
        <w:ind w:firstLineChars="0"/>
        <w:jc w:val="left"/>
        <w:rPr>
          <w:rFonts w:ascii="微软雅黑" w:eastAsia="微软雅黑" w:hAnsi="微软雅黑" w:cs="宋体"/>
          <w:color w:val="404040"/>
          <w:spacing w:val="10"/>
          <w:szCs w:val="21"/>
        </w:rPr>
      </w:pPr>
      <w:r>
        <w:rPr>
          <w:rFonts w:ascii="微软雅黑" w:eastAsia="微软雅黑" w:hAnsi="微软雅黑" w:cs="宋体" w:hint="eastAsia"/>
          <w:color w:val="404040"/>
          <w:spacing w:val="10"/>
          <w:szCs w:val="21"/>
        </w:rPr>
        <w:t xml:space="preserve">原山东儒辰集团分管设计副总裁 </w:t>
      </w:r>
    </w:p>
    <w:p w14:paraId="43472AD9" w14:textId="77777777" w:rsidR="00907874" w:rsidRDefault="00907874" w:rsidP="00907874">
      <w:pPr>
        <w:pStyle w:val="a9"/>
        <w:widowControl/>
        <w:numPr>
          <w:ilvl w:val="0"/>
          <w:numId w:val="15"/>
        </w:numPr>
        <w:adjustRightInd w:val="0"/>
        <w:snapToGrid w:val="0"/>
        <w:spacing w:line="288" w:lineRule="auto"/>
        <w:ind w:firstLineChars="0"/>
        <w:jc w:val="left"/>
        <w:rPr>
          <w:rFonts w:ascii="微软雅黑" w:eastAsia="微软雅黑" w:hAnsi="微软雅黑" w:cs="宋体"/>
          <w:color w:val="404040"/>
          <w:spacing w:val="10"/>
          <w:szCs w:val="21"/>
        </w:rPr>
      </w:pPr>
      <w:r>
        <w:rPr>
          <w:rFonts w:ascii="微软雅黑" w:eastAsia="微软雅黑" w:hAnsi="微软雅黑" w:cs="宋体" w:hint="eastAsia"/>
          <w:color w:val="404040"/>
          <w:spacing w:val="10"/>
          <w:szCs w:val="21"/>
        </w:rPr>
        <w:t>原当代节能置业工程管理中心/采购成本中心/研发设计中心总经理</w:t>
      </w:r>
    </w:p>
    <w:p w14:paraId="1C4392BD" w14:textId="77777777" w:rsidR="00907874" w:rsidRDefault="00907874" w:rsidP="00907874">
      <w:pPr>
        <w:pStyle w:val="a9"/>
        <w:widowControl/>
        <w:numPr>
          <w:ilvl w:val="0"/>
          <w:numId w:val="15"/>
        </w:numPr>
        <w:adjustRightInd w:val="0"/>
        <w:snapToGrid w:val="0"/>
        <w:spacing w:line="288" w:lineRule="auto"/>
        <w:ind w:firstLineChars="0"/>
        <w:jc w:val="left"/>
        <w:rPr>
          <w:rFonts w:ascii="微软雅黑" w:eastAsia="微软雅黑" w:hAnsi="微软雅黑" w:cs="宋体"/>
          <w:color w:val="404040"/>
          <w:spacing w:val="10"/>
          <w:szCs w:val="21"/>
        </w:rPr>
      </w:pPr>
      <w:r>
        <w:rPr>
          <w:rFonts w:ascii="微软雅黑" w:eastAsia="微软雅黑" w:hAnsi="微软雅黑" w:cs="宋体" w:hint="eastAsia"/>
          <w:color w:val="404040"/>
          <w:spacing w:val="10"/>
          <w:szCs w:val="21"/>
        </w:rPr>
        <w:t>原第一资产董事长助理/总工程师</w:t>
      </w:r>
    </w:p>
    <w:p w14:paraId="67611035" w14:textId="77777777" w:rsidR="00907874" w:rsidRDefault="00907874" w:rsidP="00907874">
      <w:pPr>
        <w:pStyle w:val="a9"/>
        <w:widowControl/>
        <w:numPr>
          <w:ilvl w:val="0"/>
          <w:numId w:val="15"/>
        </w:numPr>
        <w:adjustRightInd w:val="0"/>
        <w:snapToGrid w:val="0"/>
        <w:spacing w:line="288" w:lineRule="auto"/>
        <w:ind w:firstLineChars="0"/>
        <w:jc w:val="left"/>
        <w:rPr>
          <w:rFonts w:ascii="微软雅黑" w:eastAsia="微软雅黑" w:hAnsi="微软雅黑" w:cs="宋体"/>
          <w:color w:val="404040"/>
          <w:spacing w:val="10"/>
          <w:szCs w:val="21"/>
        </w:rPr>
      </w:pPr>
      <w:r>
        <w:rPr>
          <w:rFonts w:ascii="微软雅黑" w:eastAsia="微软雅黑" w:hAnsi="微软雅黑" w:cs="宋体" w:hint="eastAsia"/>
          <w:color w:val="404040"/>
          <w:spacing w:val="10"/>
          <w:szCs w:val="21"/>
        </w:rPr>
        <w:t>原福晟集团工程管理中心总经理</w:t>
      </w:r>
    </w:p>
    <w:p w14:paraId="11B7C043" w14:textId="77777777" w:rsidR="00907874" w:rsidRDefault="00907874" w:rsidP="00907874">
      <w:pPr>
        <w:pStyle w:val="a9"/>
        <w:widowControl/>
        <w:numPr>
          <w:ilvl w:val="0"/>
          <w:numId w:val="15"/>
        </w:numPr>
        <w:adjustRightInd w:val="0"/>
        <w:snapToGrid w:val="0"/>
        <w:spacing w:line="288" w:lineRule="auto"/>
        <w:ind w:firstLineChars="0"/>
        <w:jc w:val="left"/>
        <w:rPr>
          <w:rFonts w:ascii="微软雅黑" w:eastAsia="微软雅黑" w:hAnsi="微软雅黑" w:cs="宋体"/>
          <w:color w:val="404040"/>
          <w:spacing w:val="10"/>
          <w:szCs w:val="21"/>
        </w:rPr>
      </w:pPr>
      <w:r>
        <w:rPr>
          <w:rFonts w:ascii="微软雅黑" w:eastAsia="微软雅黑" w:hAnsi="微软雅黑" w:cs="宋体" w:hint="eastAsia"/>
          <w:color w:val="404040"/>
          <w:spacing w:val="10"/>
          <w:szCs w:val="21"/>
        </w:rPr>
        <w:t>清华大学工业工程硕士/华中科技大学城市规划专业学士</w:t>
      </w:r>
    </w:p>
    <w:p w14:paraId="5157793F" w14:textId="77777777" w:rsidR="00907874" w:rsidRDefault="00907874" w:rsidP="00907874">
      <w:pPr>
        <w:pStyle w:val="a9"/>
        <w:widowControl/>
        <w:numPr>
          <w:ilvl w:val="0"/>
          <w:numId w:val="15"/>
        </w:numPr>
        <w:adjustRightInd w:val="0"/>
        <w:snapToGrid w:val="0"/>
        <w:spacing w:line="288" w:lineRule="auto"/>
        <w:ind w:firstLineChars="0"/>
        <w:jc w:val="left"/>
        <w:rPr>
          <w:rFonts w:ascii="微软雅黑" w:eastAsia="微软雅黑" w:hAnsi="微软雅黑" w:cs="宋体"/>
          <w:color w:val="404040"/>
          <w:spacing w:val="10"/>
          <w:szCs w:val="21"/>
        </w:rPr>
      </w:pPr>
      <w:r>
        <w:rPr>
          <w:rFonts w:ascii="微软雅黑" w:eastAsia="微软雅黑" w:hAnsi="微软雅黑" w:cs="宋体" w:hint="eastAsia"/>
          <w:color w:val="404040"/>
          <w:spacing w:val="10"/>
          <w:szCs w:val="21"/>
        </w:rPr>
        <w:t xml:space="preserve">高级工程师/注册一级建造师                     </w:t>
      </w:r>
    </w:p>
    <w:p w14:paraId="23D3347D" w14:textId="77777777" w:rsidR="00907874" w:rsidRDefault="00907874" w:rsidP="00907874">
      <w:pPr>
        <w:pStyle w:val="a9"/>
        <w:widowControl/>
        <w:numPr>
          <w:ilvl w:val="0"/>
          <w:numId w:val="15"/>
        </w:numPr>
        <w:adjustRightInd w:val="0"/>
        <w:snapToGrid w:val="0"/>
        <w:spacing w:line="288" w:lineRule="auto"/>
        <w:ind w:firstLineChars="0"/>
        <w:jc w:val="left"/>
        <w:rPr>
          <w:rFonts w:ascii="微软雅黑" w:eastAsia="微软雅黑" w:hAnsi="微软雅黑" w:cs="宋体"/>
          <w:color w:val="404040"/>
          <w:spacing w:val="10"/>
          <w:szCs w:val="21"/>
        </w:rPr>
      </w:pPr>
      <w:r>
        <w:rPr>
          <w:rFonts w:ascii="微软雅黑" w:eastAsia="微软雅黑" w:hAnsi="微软雅黑" w:cs="宋体" w:hint="eastAsia"/>
          <w:color w:val="404040"/>
          <w:spacing w:val="10"/>
          <w:szCs w:val="21"/>
        </w:rPr>
        <w:t xml:space="preserve">中国房地产技术联盟总工之家副秘书长 总工之家专家委员会副主任委员 </w:t>
      </w:r>
    </w:p>
    <w:p w14:paraId="789167A3" w14:textId="77777777" w:rsidR="00907874" w:rsidRDefault="00907874" w:rsidP="00907874">
      <w:pPr>
        <w:pStyle w:val="a9"/>
        <w:widowControl/>
        <w:numPr>
          <w:ilvl w:val="0"/>
          <w:numId w:val="15"/>
        </w:numPr>
        <w:adjustRightInd w:val="0"/>
        <w:snapToGrid w:val="0"/>
        <w:spacing w:line="288" w:lineRule="auto"/>
        <w:ind w:firstLineChars="0"/>
        <w:jc w:val="left"/>
        <w:rPr>
          <w:rFonts w:ascii="微软雅黑" w:eastAsia="微软雅黑" w:hAnsi="微软雅黑" w:cs="宋体"/>
          <w:color w:val="404040"/>
          <w:spacing w:val="10"/>
          <w:szCs w:val="21"/>
        </w:rPr>
      </w:pPr>
      <w:r>
        <w:rPr>
          <w:rFonts w:ascii="微软雅黑" w:eastAsia="微软雅黑" w:hAnsi="微软雅黑" w:cs="宋体" w:hint="eastAsia"/>
          <w:color w:val="404040"/>
          <w:spacing w:val="10"/>
          <w:szCs w:val="21"/>
        </w:rPr>
        <w:t xml:space="preserve">零渗漏专业工作委员会主任 </w:t>
      </w:r>
    </w:p>
    <w:p w14:paraId="7D41DC4F" w14:textId="77777777" w:rsidR="00907874" w:rsidRDefault="00907874" w:rsidP="00907874">
      <w:pPr>
        <w:pStyle w:val="a9"/>
        <w:widowControl/>
        <w:numPr>
          <w:ilvl w:val="0"/>
          <w:numId w:val="15"/>
        </w:numPr>
        <w:adjustRightInd w:val="0"/>
        <w:snapToGrid w:val="0"/>
        <w:spacing w:line="288" w:lineRule="auto"/>
        <w:ind w:firstLineChars="0"/>
        <w:jc w:val="left"/>
        <w:rPr>
          <w:rFonts w:ascii="微软雅黑" w:eastAsia="微软雅黑" w:hAnsi="微软雅黑" w:cs="宋体"/>
          <w:color w:val="404040"/>
          <w:spacing w:val="10"/>
          <w:szCs w:val="21"/>
        </w:rPr>
      </w:pPr>
      <w:r>
        <w:rPr>
          <w:rFonts w:ascii="微软雅黑" w:eastAsia="微软雅黑" w:hAnsi="微软雅黑" w:cs="宋体" w:hint="eastAsia"/>
          <w:color w:val="404040"/>
          <w:spacing w:val="10"/>
          <w:szCs w:val="21"/>
        </w:rPr>
        <w:t>全联房地产商会全装修产业分会首席专家</w:t>
      </w:r>
    </w:p>
    <w:p w14:paraId="62ADCBE4" w14:textId="77777777" w:rsidR="00907874" w:rsidRDefault="00907874" w:rsidP="00907874">
      <w:pPr>
        <w:pStyle w:val="a9"/>
        <w:widowControl/>
        <w:numPr>
          <w:ilvl w:val="0"/>
          <w:numId w:val="15"/>
        </w:numPr>
        <w:adjustRightInd w:val="0"/>
        <w:snapToGrid w:val="0"/>
        <w:spacing w:line="288" w:lineRule="auto"/>
        <w:ind w:firstLineChars="0"/>
        <w:jc w:val="left"/>
        <w:rPr>
          <w:rFonts w:ascii="微软雅黑" w:eastAsia="微软雅黑" w:hAnsi="微软雅黑" w:cs="宋体"/>
          <w:color w:val="404040"/>
          <w:spacing w:val="10"/>
          <w:szCs w:val="21"/>
        </w:rPr>
      </w:pPr>
      <w:r>
        <w:rPr>
          <w:rFonts w:ascii="微软雅黑" w:eastAsia="微软雅黑" w:hAnsi="微软雅黑" w:cs="宋体" w:hint="eastAsia"/>
          <w:color w:val="404040"/>
          <w:spacing w:val="10"/>
          <w:szCs w:val="21"/>
        </w:rPr>
        <w:t>中国工程</w:t>
      </w:r>
      <w:proofErr w:type="gramStart"/>
      <w:r>
        <w:rPr>
          <w:rFonts w:ascii="微软雅黑" w:eastAsia="微软雅黑" w:hAnsi="微软雅黑" w:cs="宋体" w:hint="eastAsia"/>
          <w:color w:val="404040"/>
          <w:spacing w:val="10"/>
          <w:szCs w:val="21"/>
        </w:rPr>
        <w:t>招采协会</w:t>
      </w:r>
      <w:proofErr w:type="gramEnd"/>
      <w:r>
        <w:rPr>
          <w:rFonts w:ascii="微软雅黑" w:eastAsia="微软雅黑" w:hAnsi="微软雅黑" w:cs="宋体" w:hint="eastAsia"/>
          <w:color w:val="404040"/>
          <w:spacing w:val="10"/>
          <w:szCs w:val="21"/>
        </w:rPr>
        <w:t xml:space="preserve">副秘书长 </w:t>
      </w:r>
    </w:p>
    <w:p w14:paraId="4073DA25" w14:textId="77777777" w:rsidR="00907874" w:rsidRDefault="00907874" w:rsidP="00907874">
      <w:pPr>
        <w:pStyle w:val="a9"/>
        <w:widowControl/>
        <w:numPr>
          <w:ilvl w:val="0"/>
          <w:numId w:val="15"/>
        </w:numPr>
        <w:adjustRightInd w:val="0"/>
        <w:snapToGrid w:val="0"/>
        <w:spacing w:line="288" w:lineRule="auto"/>
        <w:ind w:firstLineChars="0"/>
        <w:jc w:val="left"/>
        <w:rPr>
          <w:rFonts w:ascii="微软雅黑" w:eastAsia="微软雅黑" w:hAnsi="微软雅黑" w:cs="宋体"/>
          <w:color w:val="404040"/>
          <w:spacing w:val="10"/>
          <w:szCs w:val="21"/>
        </w:rPr>
      </w:pPr>
      <w:r>
        <w:rPr>
          <w:rFonts w:ascii="微软雅黑" w:eastAsia="微软雅黑" w:hAnsi="微软雅黑" w:cs="宋体" w:hint="eastAsia"/>
          <w:color w:val="404040"/>
          <w:spacing w:val="10"/>
          <w:szCs w:val="21"/>
        </w:rPr>
        <w:t>中国门窗幕墙标准化工作委员会专家委员</w:t>
      </w:r>
    </w:p>
    <w:p w14:paraId="3784A1FF" w14:textId="77777777" w:rsidR="00907874" w:rsidRDefault="00907874" w:rsidP="00907874">
      <w:pPr>
        <w:pStyle w:val="a9"/>
        <w:widowControl/>
        <w:numPr>
          <w:ilvl w:val="0"/>
          <w:numId w:val="15"/>
        </w:numPr>
        <w:adjustRightInd w:val="0"/>
        <w:snapToGrid w:val="0"/>
        <w:spacing w:line="288" w:lineRule="auto"/>
        <w:ind w:firstLineChars="0"/>
        <w:jc w:val="left"/>
        <w:rPr>
          <w:rFonts w:ascii="微软雅黑" w:eastAsia="微软雅黑" w:hAnsi="微软雅黑" w:cs="宋体"/>
          <w:color w:val="404040"/>
          <w:spacing w:val="10"/>
          <w:szCs w:val="21"/>
        </w:rPr>
      </w:pPr>
      <w:r>
        <w:rPr>
          <w:rFonts w:ascii="微软雅黑" w:eastAsia="微软雅黑" w:hAnsi="微软雅黑" w:cs="宋体" w:hint="eastAsia"/>
          <w:color w:val="404040"/>
          <w:spacing w:val="10"/>
          <w:szCs w:val="21"/>
        </w:rPr>
        <w:t xml:space="preserve">中国金属结构协会钢木门窗委员会专家委员 </w:t>
      </w:r>
    </w:p>
    <w:p w14:paraId="76478455" w14:textId="77777777" w:rsidR="00907874" w:rsidRDefault="00907874" w:rsidP="00907874">
      <w:pPr>
        <w:pStyle w:val="a9"/>
        <w:widowControl/>
        <w:numPr>
          <w:ilvl w:val="0"/>
          <w:numId w:val="15"/>
        </w:numPr>
        <w:adjustRightInd w:val="0"/>
        <w:snapToGrid w:val="0"/>
        <w:spacing w:line="288" w:lineRule="auto"/>
        <w:ind w:firstLineChars="0"/>
        <w:jc w:val="left"/>
        <w:rPr>
          <w:rFonts w:ascii="微软雅黑" w:eastAsia="微软雅黑" w:hAnsi="微软雅黑" w:cs="宋体"/>
          <w:color w:val="404040"/>
          <w:spacing w:val="10"/>
          <w:szCs w:val="21"/>
        </w:rPr>
      </w:pPr>
      <w:r>
        <w:rPr>
          <w:rFonts w:ascii="微软雅黑" w:eastAsia="微软雅黑" w:hAnsi="微软雅黑" w:cs="宋体" w:hint="eastAsia"/>
          <w:color w:val="404040"/>
          <w:spacing w:val="10"/>
          <w:szCs w:val="21"/>
        </w:rPr>
        <w:t xml:space="preserve">中国金属结构协会塑料门窗委员会副主任委员 </w:t>
      </w:r>
    </w:p>
    <w:p w14:paraId="30ACA2C5" w14:textId="77777777" w:rsidR="00907874" w:rsidRDefault="00907874" w:rsidP="00907874">
      <w:pPr>
        <w:pStyle w:val="a9"/>
        <w:widowControl/>
        <w:numPr>
          <w:ilvl w:val="0"/>
          <w:numId w:val="15"/>
        </w:numPr>
        <w:adjustRightInd w:val="0"/>
        <w:snapToGrid w:val="0"/>
        <w:spacing w:line="288" w:lineRule="auto"/>
        <w:ind w:firstLineChars="0"/>
        <w:jc w:val="left"/>
        <w:rPr>
          <w:rFonts w:ascii="微软雅黑" w:eastAsia="微软雅黑" w:hAnsi="微软雅黑" w:cs="宋体"/>
          <w:color w:val="404040"/>
          <w:spacing w:val="10"/>
          <w:szCs w:val="21"/>
        </w:rPr>
      </w:pPr>
      <w:r>
        <w:rPr>
          <w:rFonts w:ascii="微软雅黑" w:eastAsia="微软雅黑" w:hAnsi="微软雅黑" w:cs="宋体" w:hint="eastAsia"/>
          <w:color w:val="404040"/>
          <w:spacing w:val="10"/>
          <w:szCs w:val="21"/>
        </w:rPr>
        <w:t>中国建筑玻璃与工业玻璃协会专家委员</w:t>
      </w:r>
    </w:p>
    <w:p w14:paraId="69ED3D00" w14:textId="77777777" w:rsidR="00907874" w:rsidRDefault="00907874" w:rsidP="00907874">
      <w:pPr>
        <w:pStyle w:val="a9"/>
        <w:widowControl/>
        <w:numPr>
          <w:ilvl w:val="0"/>
          <w:numId w:val="15"/>
        </w:numPr>
        <w:adjustRightInd w:val="0"/>
        <w:snapToGrid w:val="0"/>
        <w:spacing w:line="288" w:lineRule="auto"/>
        <w:ind w:firstLineChars="0"/>
        <w:jc w:val="left"/>
        <w:rPr>
          <w:rFonts w:ascii="微软雅黑" w:eastAsia="微软雅黑" w:hAnsi="微软雅黑" w:cs="宋体"/>
          <w:color w:val="404040"/>
          <w:spacing w:val="10"/>
          <w:szCs w:val="21"/>
        </w:rPr>
      </w:pPr>
      <w:r>
        <w:rPr>
          <w:rFonts w:ascii="微软雅黑" w:eastAsia="微软雅黑" w:hAnsi="微软雅黑" w:cs="宋体" w:hint="eastAsia"/>
          <w:color w:val="404040"/>
          <w:spacing w:val="10"/>
          <w:szCs w:val="21"/>
        </w:rPr>
        <w:t>中国塑料工业协会塑料管材委员会副主任委员</w:t>
      </w:r>
    </w:p>
    <w:p w14:paraId="4D4A163F" w14:textId="77777777" w:rsidR="00907874" w:rsidRDefault="00907874" w:rsidP="00907874">
      <w:pPr>
        <w:pStyle w:val="a9"/>
        <w:widowControl/>
        <w:numPr>
          <w:ilvl w:val="0"/>
          <w:numId w:val="15"/>
        </w:numPr>
        <w:adjustRightInd w:val="0"/>
        <w:snapToGrid w:val="0"/>
        <w:spacing w:line="288" w:lineRule="auto"/>
        <w:ind w:firstLineChars="0"/>
        <w:jc w:val="left"/>
        <w:rPr>
          <w:rFonts w:ascii="微软雅黑" w:eastAsia="微软雅黑" w:hAnsi="微软雅黑" w:cs="宋体"/>
          <w:color w:val="404040"/>
          <w:spacing w:val="10"/>
          <w:szCs w:val="21"/>
        </w:rPr>
      </w:pPr>
      <w:r>
        <w:rPr>
          <w:rFonts w:ascii="微软雅黑" w:eastAsia="微软雅黑" w:hAnsi="微软雅黑" w:cs="宋体" w:hint="eastAsia"/>
          <w:color w:val="404040"/>
          <w:spacing w:val="10"/>
          <w:szCs w:val="21"/>
        </w:rPr>
        <w:t>中国绿色建筑委员会委员</w:t>
      </w:r>
    </w:p>
    <w:p w14:paraId="2E444249" w14:textId="72DDB744" w:rsidR="00907874" w:rsidRDefault="00907874" w:rsidP="00907874">
      <w:pPr>
        <w:adjustRightInd w:val="0"/>
        <w:snapToGrid w:val="0"/>
        <w:spacing w:before="240" w:line="288" w:lineRule="auto"/>
        <w:rPr>
          <w:rFonts w:ascii="微软雅黑" w:eastAsia="微软雅黑" w:hAnsi="微软雅黑" w:cs="宋体"/>
          <w:b/>
          <w:color w:val="404040"/>
          <w:spacing w:val="10"/>
          <w:szCs w:val="21"/>
        </w:rPr>
      </w:pPr>
      <w:r>
        <w:rPr>
          <w:rFonts w:ascii="微软雅黑" w:eastAsia="微软雅黑" w:hAnsi="微软雅黑" w:cs="宋体"/>
          <w:b/>
          <w:noProof/>
          <w:color w:val="000000"/>
          <w:spacing w:val="10"/>
          <w:szCs w:val="21"/>
        </w:rPr>
        <w:drawing>
          <wp:inline distT="0" distB="0" distL="0" distR="0" wp14:anchorId="1FA869BE" wp14:editId="4D4BE003">
            <wp:extent cx="6191250" cy="409575"/>
            <wp:effectExtent l="0" t="0" r="0" b="952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9"/>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6191250" cy="409575"/>
                    </a:xfrm>
                    <a:prstGeom prst="rect">
                      <a:avLst/>
                    </a:prstGeom>
                    <a:noFill/>
                    <a:ln>
                      <a:noFill/>
                    </a:ln>
                  </pic:spPr>
                </pic:pic>
              </a:graphicData>
            </a:graphic>
          </wp:inline>
        </w:drawing>
      </w:r>
    </w:p>
    <w:p w14:paraId="0BAFA45E" w14:textId="77777777" w:rsidR="00907874" w:rsidRDefault="00907874" w:rsidP="00907874">
      <w:pPr>
        <w:pStyle w:val="a9"/>
        <w:widowControl/>
        <w:numPr>
          <w:ilvl w:val="0"/>
          <w:numId w:val="16"/>
        </w:numPr>
        <w:adjustRightInd w:val="0"/>
        <w:snapToGrid w:val="0"/>
        <w:spacing w:line="288" w:lineRule="auto"/>
        <w:ind w:firstLineChars="0"/>
        <w:jc w:val="left"/>
        <w:rPr>
          <w:rFonts w:ascii="微软雅黑" w:eastAsia="微软雅黑" w:hAnsi="微软雅黑" w:cs="宋体"/>
          <w:color w:val="404040"/>
          <w:spacing w:val="10"/>
          <w:szCs w:val="21"/>
        </w:rPr>
      </w:pPr>
      <w:r>
        <w:rPr>
          <w:rFonts w:ascii="微软雅黑" w:eastAsia="微软雅黑" w:hAnsi="微软雅黑" w:cs="宋体" w:hint="eastAsia"/>
          <w:color w:val="404040"/>
          <w:spacing w:val="10"/>
          <w:szCs w:val="21"/>
        </w:rPr>
        <w:t>北京万科、大连万科、</w:t>
      </w:r>
      <w:proofErr w:type="gramStart"/>
      <w:r>
        <w:rPr>
          <w:rFonts w:ascii="微软雅黑" w:eastAsia="微软雅黑" w:hAnsi="微软雅黑" w:cs="宋体" w:hint="eastAsia"/>
          <w:color w:val="404040"/>
          <w:spacing w:val="10"/>
          <w:szCs w:val="21"/>
        </w:rPr>
        <w:t>融创地产</w:t>
      </w:r>
      <w:proofErr w:type="gramEnd"/>
      <w:r>
        <w:rPr>
          <w:rFonts w:ascii="微软雅黑" w:eastAsia="微软雅黑" w:hAnsi="微软雅黑" w:cs="宋体" w:hint="eastAsia"/>
          <w:color w:val="404040"/>
          <w:spacing w:val="10"/>
          <w:szCs w:val="21"/>
        </w:rPr>
        <w:t>、恒大地产、龙湖地产、黑龙江保利、辽宁保利、保利京津冀、保利淮海、保利华南、江西保利、广东保利、中海地产、绿地香港、绿地一部、绿城地产、蓝城集团、华润置地、华夏幸福、中粮置地、旭辉地产、招商蛇口、金科地产、金辉地产、金地地产、金融街、佳兆业、中铁建、鲁能地产、</w:t>
      </w:r>
      <w:proofErr w:type="gramStart"/>
      <w:r>
        <w:rPr>
          <w:rFonts w:ascii="微软雅黑" w:eastAsia="微软雅黑" w:hAnsi="微软雅黑" w:cs="宋体" w:hint="eastAsia"/>
          <w:color w:val="404040"/>
          <w:spacing w:val="10"/>
          <w:szCs w:val="21"/>
        </w:rPr>
        <w:t>众安集团</w:t>
      </w:r>
      <w:proofErr w:type="gramEnd"/>
      <w:r>
        <w:rPr>
          <w:rFonts w:ascii="微软雅黑" w:eastAsia="微软雅黑" w:hAnsi="微软雅黑" w:cs="宋体" w:hint="eastAsia"/>
          <w:color w:val="404040"/>
          <w:spacing w:val="10"/>
          <w:szCs w:val="21"/>
        </w:rPr>
        <w:t>、天阳控股、中建东孚、钱城开发、陕西万众、远洋地产、奥园地产、五矿地产、仁恒地产、越秀地产、华发地产、</w:t>
      </w:r>
      <w:proofErr w:type="gramStart"/>
      <w:r>
        <w:rPr>
          <w:rFonts w:ascii="微软雅黑" w:eastAsia="微软雅黑" w:hAnsi="微软雅黑" w:cs="宋体" w:hint="eastAsia"/>
          <w:color w:val="404040"/>
          <w:spacing w:val="10"/>
          <w:szCs w:val="21"/>
        </w:rPr>
        <w:t>祥</w:t>
      </w:r>
      <w:proofErr w:type="gramEnd"/>
      <w:r>
        <w:rPr>
          <w:rFonts w:ascii="微软雅黑" w:eastAsia="微软雅黑" w:hAnsi="微软雅黑" w:cs="宋体" w:hint="eastAsia"/>
          <w:color w:val="404040"/>
          <w:spacing w:val="10"/>
          <w:szCs w:val="21"/>
        </w:rPr>
        <w:t>生地产、正荣地产、星河集团、信和置业、</w:t>
      </w:r>
      <w:proofErr w:type="gramStart"/>
      <w:r>
        <w:rPr>
          <w:rFonts w:ascii="微软雅黑" w:eastAsia="微软雅黑" w:hAnsi="微软雅黑" w:cs="宋体" w:hint="eastAsia"/>
          <w:color w:val="404040"/>
          <w:spacing w:val="10"/>
          <w:szCs w:val="21"/>
        </w:rPr>
        <w:t>晶泽实业</w:t>
      </w:r>
      <w:proofErr w:type="gramEnd"/>
      <w:r>
        <w:rPr>
          <w:rFonts w:ascii="微软雅黑" w:eastAsia="微软雅黑" w:hAnsi="微软雅黑" w:cs="宋体" w:hint="eastAsia"/>
          <w:color w:val="404040"/>
          <w:spacing w:val="10"/>
          <w:szCs w:val="21"/>
        </w:rPr>
        <w:t>、中天美好、路劲地产、建业集团、福</w:t>
      </w:r>
      <w:proofErr w:type="gramStart"/>
      <w:r>
        <w:rPr>
          <w:rFonts w:ascii="微软雅黑" w:eastAsia="微软雅黑" w:hAnsi="微软雅黑" w:cs="宋体" w:hint="eastAsia"/>
          <w:color w:val="404040"/>
          <w:spacing w:val="10"/>
          <w:szCs w:val="21"/>
        </w:rPr>
        <w:t>晟</w:t>
      </w:r>
      <w:proofErr w:type="gramEnd"/>
      <w:r>
        <w:rPr>
          <w:rFonts w:ascii="微软雅黑" w:eastAsia="微软雅黑" w:hAnsi="微软雅黑" w:cs="宋体" w:hint="eastAsia"/>
          <w:color w:val="404040"/>
          <w:spacing w:val="10"/>
          <w:szCs w:val="21"/>
        </w:rPr>
        <w:t>集团、当代置业、儒辰集团、北京建工、电建地产、北京城建地产等</w:t>
      </w:r>
    </w:p>
    <w:p w14:paraId="6C416650" w14:textId="77777777" w:rsidR="00907874" w:rsidRDefault="00907874" w:rsidP="00907874">
      <w:pPr>
        <w:pStyle w:val="a9"/>
        <w:adjustRightInd w:val="0"/>
        <w:snapToGrid w:val="0"/>
        <w:spacing w:line="288" w:lineRule="auto"/>
        <w:ind w:firstLine="460"/>
        <w:rPr>
          <w:rFonts w:ascii="微软雅黑" w:eastAsia="微软雅黑" w:hAnsi="微软雅黑" w:cs="宋体"/>
          <w:color w:val="404040"/>
          <w:spacing w:val="10"/>
          <w:szCs w:val="21"/>
        </w:rPr>
      </w:pPr>
    </w:p>
    <w:p w14:paraId="23FF05CC" w14:textId="29A99D1C" w:rsidR="00907874" w:rsidRDefault="00907874" w:rsidP="00907874">
      <w:pPr>
        <w:spacing w:line="360" w:lineRule="auto"/>
        <w:rPr>
          <w:rFonts w:ascii="微软雅黑" w:eastAsia="微软雅黑" w:hAnsi="微软雅黑" w:cs="宋体"/>
          <w:noProof/>
          <w:color w:val="000000"/>
          <w:spacing w:val="10"/>
          <w:szCs w:val="21"/>
        </w:rPr>
      </w:pPr>
      <w:r>
        <w:rPr>
          <w:rFonts w:ascii="微软雅黑" w:eastAsia="微软雅黑" w:hAnsi="微软雅黑" w:cs="宋体"/>
          <w:noProof/>
          <w:color w:val="000000"/>
          <w:spacing w:val="10"/>
          <w:szCs w:val="21"/>
        </w:rPr>
        <w:drawing>
          <wp:inline distT="0" distB="0" distL="0" distR="0" wp14:anchorId="1AED5CE4" wp14:editId="61DE5682">
            <wp:extent cx="6191250" cy="409575"/>
            <wp:effectExtent l="0" t="0" r="0" b="952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0"/>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6191250" cy="409575"/>
                    </a:xfrm>
                    <a:prstGeom prst="rect">
                      <a:avLst/>
                    </a:prstGeom>
                    <a:noFill/>
                    <a:ln>
                      <a:noFill/>
                    </a:ln>
                  </pic:spPr>
                </pic:pic>
              </a:graphicData>
            </a:graphic>
          </wp:inline>
        </w:drawing>
      </w:r>
    </w:p>
    <w:p w14:paraId="31492D4F" w14:textId="77777777" w:rsidR="00610FBF" w:rsidRDefault="00610FBF" w:rsidP="00610FBF">
      <w:pPr>
        <w:spacing w:line="360" w:lineRule="auto"/>
        <w:rPr>
          <w:rFonts w:ascii="微软雅黑" w:eastAsia="微软雅黑" w:hAnsi="微软雅黑" w:cs="微软雅黑"/>
          <w:b/>
          <w:color w:val="404040"/>
          <w:szCs w:val="21"/>
          <w:u w:val="single"/>
        </w:rPr>
      </w:pPr>
      <w:r>
        <w:rPr>
          <w:rFonts w:ascii="微软雅黑" w:eastAsia="微软雅黑" w:hAnsi="微软雅黑" w:cs="微软雅黑" w:hint="eastAsia"/>
          <w:b/>
          <w:color w:val="404040"/>
          <w:szCs w:val="21"/>
          <w:u w:val="single"/>
        </w:rPr>
        <w:t>维度</w:t>
      </w:r>
      <w:proofErr w:type="gramStart"/>
      <w:r>
        <w:rPr>
          <w:rFonts w:ascii="微软雅黑" w:eastAsia="微软雅黑" w:hAnsi="微软雅黑" w:cs="微软雅黑" w:hint="eastAsia"/>
          <w:b/>
          <w:color w:val="404040"/>
          <w:szCs w:val="21"/>
          <w:u w:val="single"/>
        </w:rPr>
        <w:t>一</w:t>
      </w:r>
      <w:proofErr w:type="gramEnd"/>
      <w:r>
        <w:rPr>
          <w:rFonts w:ascii="微软雅黑" w:eastAsia="微软雅黑" w:hAnsi="微软雅黑" w:cs="微软雅黑" w:hint="eastAsia"/>
          <w:b/>
          <w:color w:val="404040"/>
          <w:szCs w:val="21"/>
          <w:u w:val="single"/>
        </w:rPr>
        <w:t>：运营管理和项目管理类课程（</w:t>
      </w:r>
      <w:r>
        <w:rPr>
          <w:rFonts w:ascii="微软雅黑" w:eastAsia="微软雅黑" w:hAnsi="微软雅黑" w:cs="微软雅黑"/>
          <w:b/>
          <w:color w:val="404040"/>
          <w:szCs w:val="21"/>
          <w:u w:val="single"/>
        </w:rPr>
        <w:t>9</w:t>
      </w:r>
      <w:r>
        <w:rPr>
          <w:rFonts w:ascii="微软雅黑" w:eastAsia="微软雅黑" w:hAnsi="微软雅黑" w:cs="微软雅黑" w:hint="eastAsia"/>
          <w:b/>
          <w:color w:val="404040"/>
          <w:szCs w:val="21"/>
          <w:u w:val="single"/>
        </w:rPr>
        <w:t>门课）</w:t>
      </w:r>
    </w:p>
    <w:p w14:paraId="5F5C0052" w14:textId="77777777" w:rsidR="00610FBF" w:rsidRPr="0036785A" w:rsidRDefault="00610FBF" w:rsidP="00610FBF">
      <w:pPr>
        <w:numPr>
          <w:ilvl w:val="0"/>
          <w:numId w:val="45"/>
        </w:numPr>
        <w:spacing w:line="360" w:lineRule="auto"/>
        <w:ind w:left="284" w:hanging="284"/>
        <w:rPr>
          <w:rFonts w:ascii="微软雅黑" w:eastAsia="微软雅黑" w:hAnsi="微软雅黑" w:cs="微软雅黑"/>
          <w:b/>
          <w:color w:val="404040"/>
          <w:szCs w:val="21"/>
        </w:rPr>
      </w:pPr>
      <w:r w:rsidRPr="0036785A">
        <w:rPr>
          <w:rFonts w:ascii="微软雅黑" w:eastAsia="微软雅黑" w:hAnsi="微软雅黑" w:cs="微软雅黑" w:hint="eastAsia"/>
          <w:color w:val="404040"/>
          <w:szCs w:val="21"/>
        </w:rPr>
        <w:t>《标杆房企工程管理客户满意度提升管理要点及实战案例》</w:t>
      </w:r>
      <w:r w:rsidRPr="0036785A">
        <w:rPr>
          <w:rFonts w:ascii="微软雅黑" w:eastAsia="微软雅黑" w:hAnsi="微软雅黑" w:cs="微软雅黑" w:hint="eastAsia"/>
          <w:b/>
          <w:color w:val="404040"/>
          <w:szCs w:val="21"/>
        </w:rPr>
        <w:t>（数百家企业项目管理提升课程，提升</w:t>
      </w:r>
      <w:proofErr w:type="gramStart"/>
      <w:r w:rsidRPr="0036785A">
        <w:rPr>
          <w:rFonts w:ascii="微软雅黑" w:eastAsia="微软雅黑" w:hAnsi="微软雅黑" w:cs="微软雅黑" w:hint="eastAsia"/>
          <w:b/>
          <w:color w:val="404040"/>
          <w:szCs w:val="21"/>
        </w:rPr>
        <w:t>整合员工</w:t>
      </w:r>
      <w:proofErr w:type="gramEnd"/>
      <w:r w:rsidRPr="0036785A">
        <w:rPr>
          <w:rFonts w:ascii="微软雅黑" w:eastAsia="微软雅黑" w:hAnsi="微软雅黑" w:cs="微软雅黑" w:hint="eastAsia"/>
          <w:b/>
          <w:color w:val="404040"/>
          <w:szCs w:val="21"/>
        </w:rPr>
        <w:t>工程管理能力，快速提升客户交付满意度）</w:t>
      </w:r>
    </w:p>
    <w:p w14:paraId="678534B6" w14:textId="77777777" w:rsidR="00610FBF" w:rsidRPr="00C02A62" w:rsidRDefault="00610FBF" w:rsidP="00610FBF">
      <w:pPr>
        <w:numPr>
          <w:ilvl w:val="0"/>
          <w:numId w:val="45"/>
        </w:numPr>
        <w:spacing w:line="360" w:lineRule="auto"/>
        <w:ind w:left="284" w:hanging="284"/>
        <w:rPr>
          <w:rFonts w:ascii="微软雅黑" w:eastAsia="微软雅黑" w:hAnsi="微软雅黑" w:cs="微软雅黑"/>
          <w:b/>
          <w:color w:val="404040"/>
          <w:szCs w:val="21"/>
        </w:rPr>
      </w:pPr>
      <w:r w:rsidRPr="00C02A62">
        <w:rPr>
          <w:rFonts w:ascii="微软雅黑" w:eastAsia="微软雅黑" w:hAnsi="微软雅黑" w:cs="微软雅黑" w:hint="eastAsia"/>
          <w:color w:val="404040"/>
          <w:szCs w:val="21"/>
        </w:rPr>
        <w:t>《标杆房企工程管理之道与工程策划的管控要点及实战案例》</w:t>
      </w:r>
      <w:r w:rsidRPr="00C02A62">
        <w:rPr>
          <w:rFonts w:ascii="微软雅黑" w:eastAsia="微软雅黑" w:hAnsi="微软雅黑" w:cs="微软雅黑" w:hint="eastAsia"/>
          <w:b/>
          <w:color w:val="404040"/>
          <w:szCs w:val="21"/>
        </w:rPr>
        <w:t>（数百家企业项目管理提升课程，提升</w:t>
      </w:r>
      <w:proofErr w:type="gramStart"/>
      <w:r w:rsidRPr="00C02A62">
        <w:rPr>
          <w:rFonts w:ascii="微软雅黑" w:eastAsia="微软雅黑" w:hAnsi="微软雅黑" w:cs="微软雅黑" w:hint="eastAsia"/>
          <w:b/>
          <w:color w:val="404040"/>
          <w:szCs w:val="21"/>
        </w:rPr>
        <w:t>整合员工</w:t>
      </w:r>
      <w:proofErr w:type="gramEnd"/>
      <w:r w:rsidRPr="00C02A62">
        <w:rPr>
          <w:rFonts w:ascii="微软雅黑" w:eastAsia="微软雅黑" w:hAnsi="微软雅黑" w:cs="微软雅黑" w:hint="eastAsia"/>
          <w:b/>
          <w:color w:val="404040"/>
          <w:szCs w:val="21"/>
        </w:rPr>
        <w:t>项目预判和预控管理能力）</w:t>
      </w:r>
    </w:p>
    <w:p w14:paraId="7C440BAC" w14:textId="77777777" w:rsidR="00610FBF" w:rsidRPr="00C02A62" w:rsidRDefault="00610FBF" w:rsidP="00610FBF">
      <w:pPr>
        <w:numPr>
          <w:ilvl w:val="0"/>
          <w:numId w:val="45"/>
        </w:numPr>
        <w:spacing w:line="360" w:lineRule="auto"/>
        <w:ind w:left="284" w:hanging="284"/>
        <w:rPr>
          <w:rFonts w:ascii="微软雅黑" w:eastAsia="微软雅黑" w:hAnsi="微软雅黑" w:cs="微软雅黑"/>
          <w:b/>
          <w:color w:val="404040"/>
          <w:szCs w:val="21"/>
        </w:rPr>
      </w:pPr>
      <w:r w:rsidRPr="00C02A62">
        <w:rPr>
          <w:rFonts w:ascii="微软雅黑" w:eastAsia="微软雅黑" w:hAnsi="微软雅黑" w:cs="微软雅黑" w:hint="eastAsia"/>
          <w:color w:val="404040"/>
          <w:szCs w:val="21"/>
        </w:rPr>
        <w:t>《标杆房企工程管理之道与项目管理的管控要点及实战案例》</w:t>
      </w:r>
      <w:r w:rsidRPr="00C02A62">
        <w:rPr>
          <w:rFonts w:ascii="微软雅黑" w:eastAsia="微软雅黑" w:hAnsi="微软雅黑" w:cs="微软雅黑" w:hint="eastAsia"/>
          <w:b/>
          <w:color w:val="404040"/>
          <w:szCs w:val="21"/>
        </w:rPr>
        <w:t>（数百家企业项目管理提升课程，提升</w:t>
      </w:r>
      <w:proofErr w:type="gramStart"/>
      <w:r w:rsidRPr="00C02A62">
        <w:rPr>
          <w:rFonts w:ascii="微软雅黑" w:eastAsia="微软雅黑" w:hAnsi="微软雅黑" w:cs="微软雅黑" w:hint="eastAsia"/>
          <w:b/>
          <w:color w:val="404040"/>
          <w:szCs w:val="21"/>
        </w:rPr>
        <w:t>整合员工</w:t>
      </w:r>
      <w:proofErr w:type="gramEnd"/>
      <w:r w:rsidRPr="00C02A62">
        <w:rPr>
          <w:rFonts w:ascii="微软雅黑" w:eastAsia="微软雅黑" w:hAnsi="微软雅黑" w:cs="微软雅黑" w:hint="eastAsia"/>
          <w:b/>
          <w:color w:val="404040"/>
          <w:szCs w:val="21"/>
        </w:rPr>
        <w:t>项目综合管理能力）</w:t>
      </w:r>
    </w:p>
    <w:p w14:paraId="5980B25B" w14:textId="77777777" w:rsidR="00610FBF" w:rsidRPr="00C02A62" w:rsidRDefault="00610FBF" w:rsidP="00610FBF">
      <w:pPr>
        <w:numPr>
          <w:ilvl w:val="0"/>
          <w:numId w:val="45"/>
        </w:numPr>
        <w:spacing w:line="360" w:lineRule="auto"/>
        <w:ind w:left="284" w:hanging="284"/>
        <w:rPr>
          <w:rFonts w:ascii="微软雅黑" w:eastAsia="微软雅黑" w:hAnsi="微软雅黑" w:cs="微软雅黑"/>
          <w:color w:val="404040"/>
          <w:szCs w:val="21"/>
        </w:rPr>
      </w:pPr>
      <w:r w:rsidRPr="00C02A62">
        <w:rPr>
          <w:rFonts w:ascii="微软雅黑" w:eastAsia="微软雅黑" w:hAnsi="微软雅黑" w:cs="微软雅黑" w:hint="eastAsia"/>
          <w:color w:val="404040"/>
          <w:szCs w:val="21"/>
        </w:rPr>
        <w:t>《标杆房企</w:t>
      </w:r>
      <w:bookmarkStart w:id="1" w:name="_Hlk118432381"/>
      <w:r w:rsidRPr="00C02A62">
        <w:rPr>
          <w:rFonts w:ascii="微软雅黑" w:eastAsia="微软雅黑" w:hAnsi="微软雅黑" w:cs="微软雅黑" w:hint="eastAsia"/>
          <w:color w:val="404040"/>
          <w:szCs w:val="21"/>
        </w:rPr>
        <w:t>工程精益管理</w:t>
      </w:r>
      <w:bookmarkEnd w:id="1"/>
      <w:r w:rsidRPr="00C02A62">
        <w:rPr>
          <w:rFonts w:ascii="微软雅黑" w:eastAsia="微软雅黑" w:hAnsi="微软雅黑" w:cs="微软雅黑" w:hint="eastAsia"/>
          <w:color w:val="404040"/>
          <w:szCs w:val="21"/>
        </w:rPr>
        <w:t>的管控要点及实战案例》</w:t>
      </w:r>
      <w:r w:rsidRPr="00C02A62">
        <w:rPr>
          <w:rFonts w:ascii="微软雅黑" w:eastAsia="微软雅黑" w:hAnsi="微软雅黑" w:cs="微软雅黑" w:hint="eastAsia"/>
          <w:b/>
          <w:color w:val="404040"/>
          <w:szCs w:val="21"/>
        </w:rPr>
        <w:t>（数百家企业项目管理提升课程，提升</w:t>
      </w:r>
      <w:proofErr w:type="gramStart"/>
      <w:r w:rsidRPr="00C02A62">
        <w:rPr>
          <w:rFonts w:ascii="微软雅黑" w:eastAsia="微软雅黑" w:hAnsi="微软雅黑" w:cs="微软雅黑" w:hint="eastAsia"/>
          <w:b/>
          <w:color w:val="404040"/>
          <w:szCs w:val="21"/>
        </w:rPr>
        <w:t>整</w:t>
      </w:r>
      <w:r>
        <w:rPr>
          <w:rFonts w:ascii="微软雅黑" w:eastAsia="微软雅黑" w:hAnsi="微软雅黑" w:cs="微软雅黑" w:hint="eastAsia"/>
          <w:b/>
          <w:color w:val="404040"/>
          <w:szCs w:val="21"/>
        </w:rPr>
        <w:t>合</w:t>
      </w:r>
      <w:r w:rsidRPr="00C02A62">
        <w:rPr>
          <w:rFonts w:ascii="微软雅黑" w:eastAsia="微软雅黑" w:hAnsi="微软雅黑" w:cs="微软雅黑" w:hint="eastAsia"/>
          <w:b/>
          <w:color w:val="404040"/>
          <w:szCs w:val="21"/>
        </w:rPr>
        <w:t>员</w:t>
      </w:r>
      <w:r w:rsidRPr="00581B56">
        <w:rPr>
          <w:rFonts w:ascii="微软雅黑" w:eastAsia="微软雅黑" w:hAnsi="微软雅黑" w:cs="微软雅黑" w:hint="eastAsia"/>
          <w:b/>
          <w:color w:val="404040"/>
          <w:szCs w:val="21"/>
        </w:rPr>
        <w:t>工程</w:t>
      </w:r>
      <w:proofErr w:type="gramEnd"/>
      <w:r w:rsidRPr="00581B56">
        <w:rPr>
          <w:rFonts w:ascii="微软雅黑" w:eastAsia="微软雅黑" w:hAnsi="微软雅黑" w:cs="微软雅黑" w:hint="eastAsia"/>
          <w:b/>
          <w:color w:val="404040"/>
          <w:szCs w:val="21"/>
        </w:rPr>
        <w:t>精益管理</w:t>
      </w:r>
      <w:r w:rsidRPr="00C02A62">
        <w:rPr>
          <w:rFonts w:ascii="微软雅黑" w:eastAsia="微软雅黑" w:hAnsi="微软雅黑" w:cs="微软雅黑" w:hint="eastAsia"/>
          <w:b/>
          <w:color w:val="404040"/>
          <w:szCs w:val="21"/>
        </w:rPr>
        <w:t>能力</w:t>
      </w:r>
      <w:r>
        <w:rPr>
          <w:rFonts w:ascii="微软雅黑" w:eastAsia="微软雅黑" w:hAnsi="微软雅黑" w:cs="微软雅黑" w:hint="eastAsia"/>
          <w:b/>
          <w:color w:val="404040"/>
          <w:szCs w:val="21"/>
        </w:rPr>
        <w:t>，降低现场成本，消除浪费，提高效益</w:t>
      </w:r>
      <w:r w:rsidRPr="00C02A62">
        <w:rPr>
          <w:rFonts w:ascii="微软雅黑" w:eastAsia="微软雅黑" w:hAnsi="微软雅黑" w:cs="微软雅黑" w:hint="eastAsia"/>
          <w:b/>
          <w:color w:val="404040"/>
          <w:szCs w:val="21"/>
        </w:rPr>
        <w:t>）</w:t>
      </w:r>
    </w:p>
    <w:p w14:paraId="3947240D" w14:textId="77777777" w:rsidR="00610FBF" w:rsidRPr="00C02A62" w:rsidRDefault="00610FBF" w:rsidP="00610FBF">
      <w:pPr>
        <w:numPr>
          <w:ilvl w:val="0"/>
          <w:numId w:val="45"/>
        </w:numPr>
        <w:spacing w:line="360" w:lineRule="auto"/>
        <w:ind w:left="284" w:hanging="284"/>
        <w:rPr>
          <w:rFonts w:ascii="微软雅黑" w:eastAsia="微软雅黑" w:hAnsi="微软雅黑" w:cs="微软雅黑"/>
          <w:color w:val="404040"/>
          <w:szCs w:val="21"/>
        </w:rPr>
      </w:pPr>
      <w:r w:rsidRPr="00C02A62">
        <w:rPr>
          <w:rFonts w:ascii="微软雅黑" w:eastAsia="微软雅黑" w:hAnsi="微软雅黑" w:cs="微软雅黑" w:hint="eastAsia"/>
          <w:color w:val="404040"/>
          <w:szCs w:val="21"/>
        </w:rPr>
        <w:t>《标杆房企旧城改造项目工程管理核心解析及实操案例》</w:t>
      </w:r>
      <w:r w:rsidRPr="00C02A62">
        <w:rPr>
          <w:rFonts w:ascii="微软雅黑" w:eastAsia="微软雅黑" w:hAnsi="微软雅黑" w:cs="微软雅黑" w:hint="eastAsia"/>
          <w:b/>
          <w:color w:val="404040"/>
          <w:szCs w:val="21"/>
        </w:rPr>
        <w:t>（针对标杆企业的旧改项目工程管理提升课程，提升</w:t>
      </w:r>
      <w:proofErr w:type="gramStart"/>
      <w:r w:rsidRPr="00C02A62">
        <w:rPr>
          <w:rFonts w:ascii="微软雅黑" w:eastAsia="微软雅黑" w:hAnsi="微软雅黑" w:cs="微软雅黑" w:hint="eastAsia"/>
          <w:b/>
          <w:color w:val="404040"/>
          <w:szCs w:val="21"/>
        </w:rPr>
        <w:t>整合员工旧</w:t>
      </w:r>
      <w:proofErr w:type="gramEnd"/>
      <w:r w:rsidRPr="00C02A62">
        <w:rPr>
          <w:rFonts w:ascii="微软雅黑" w:eastAsia="微软雅黑" w:hAnsi="微软雅黑" w:cs="微软雅黑" w:hint="eastAsia"/>
          <w:b/>
          <w:color w:val="404040"/>
          <w:szCs w:val="21"/>
        </w:rPr>
        <w:t>改项目综合管理能力）</w:t>
      </w:r>
    </w:p>
    <w:p w14:paraId="793EDC23" w14:textId="77777777" w:rsidR="00610FBF" w:rsidRPr="00C02A62" w:rsidRDefault="00610FBF" w:rsidP="00610FBF">
      <w:pPr>
        <w:numPr>
          <w:ilvl w:val="0"/>
          <w:numId w:val="45"/>
        </w:numPr>
        <w:spacing w:line="360" w:lineRule="auto"/>
        <w:ind w:left="284" w:hanging="284"/>
        <w:rPr>
          <w:rFonts w:ascii="微软雅黑" w:eastAsia="微软雅黑" w:hAnsi="微软雅黑" w:cs="微软雅黑"/>
          <w:color w:val="404040"/>
          <w:szCs w:val="21"/>
        </w:rPr>
      </w:pPr>
      <w:r w:rsidRPr="00C02A62">
        <w:rPr>
          <w:rFonts w:ascii="微软雅黑" w:eastAsia="微软雅黑" w:hAnsi="微软雅黑" w:cs="微软雅黑" w:hint="eastAsia"/>
          <w:color w:val="404040"/>
          <w:szCs w:val="21"/>
        </w:rPr>
        <w:t>《标杆房企项目开发全流程管理核心解析及实战案例》</w:t>
      </w:r>
      <w:r w:rsidRPr="00C02A62">
        <w:rPr>
          <w:rFonts w:ascii="微软雅黑" w:eastAsia="微软雅黑" w:hAnsi="微软雅黑" w:cs="微软雅黑" w:hint="eastAsia"/>
          <w:b/>
          <w:color w:val="404040"/>
          <w:szCs w:val="21"/>
        </w:rPr>
        <w:t>（数百家企业项目管理提升课程，提升</w:t>
      </w:r>
      <w:proofErr w:type="gramStart"/>
      <w:r>
        <w:rPr>
          <w:rFonts w:ascii="微软雅黑" w:eastAsia="微软雅黑" w:hAnsi="微软雅黑" w:cs="微软雅黑" w:hint="eastAsia"/>
          <w:b/>
          <w:color w:val="404040"/>
          <w:szCs w:val="21"/>
        </w:rPr>
        <w:t>整合</w:t>
      </w:r>
      <w:r w:rsidRPr="00C02A62">
        <w:rPr>
          <w:rFonts w:ascii="微软雅黑" w:eastAsia="微软雅黑" w:hAnsi="微软雅黑" w:cs="微软雅黑" w:hint="eastAsia"/>
          <w:b/>
          <w:color w:val="404040"/>
          <w:szCs w:val="21"/>
        </w:rPr>
        <w:t>员工</w:t>
      </w:r>
      <w:proofErr w:type="gramEnd"/>
      <w:r w:rsidRPr="00C02A62">
        <w:rPr>
          <w:rFonts w:ascii="微软雅黑" w:eastAsia="微软雅黑" w:hAnsi="微软雅黑" w:cs="微软雅黑" w:hint="eastAsia"/>
          <w:b/>
          <w:color w:val="404040"/>
          <w:szCs w:val="21"/>
        </w:rPr>
        <w:t>全流程管理意识能力</w:t>
      </w:r>
      <w:r>
        <w:rPr>
          <w:rFonts w:ascii="微软雅黑" w:eastAsia="微软雅黑" w:hAnsi="微软雅黑" w:cs="微软雅黑" w:hint="eastAsia"/>
          <w:b/>
          <w:color w:val="404040"/>
          <w:szCs w:val="21"/>
        </w:rPr>
        <w:t>，</w:t>
      </w:r>
      <w:r w:rsidRPr="00CA182F">
        <w:rPr>
          <w:rFonts w:ascii="微软雅黑" w:eastAsia="微软雅黑" w:hAnsi="微软雅黑" w:cs="微软雅黑" w:hint="eastAsia"/>
          <w:b/>
          <w:color w:val="404040"/>
          <w:szCs w:val="21"/>
        </w:rPr>
        <w:t>掌握项目开发全流程知识体系</w:t>
      </w:r>
      <w:r w:rsidRPr="00C02A62">
        <w:rPr>
          <w:rFonts w:ascii="微软雅黑" w:eastAsia="微软雅黑" w:hAnsi="微软雅黑" w:cs="微软雅黑" w:hint="eastAsia"/>
          <w:b/>
          <w:color w:val="404040"/>
          <w:szCs w:val="21"/>
        </w:rPr>
        <w:t>）</w:t>
      </w:r>
    </w:p>
    <w:p w14:paraId="7B902D9C" w14:textId="77777777" w:rsidR="00610FBF" w:rsidRPr="00CA182F" w:rsidRDefault="00610FBF" w:rsidP="00610FBF">
      <w:pPr>
        <w:numPr>
          <w:ilvl w:val="0"/>
          <w:numId w:val="45"/>
        </w:numPr>
        <w:spacing w:line="360" w:lineRule="auto"/>
        <w:ind w:left="284" w:hanging="284"/>
        <w:rPr>
          <w:rFonts w:ascii="微软雅黑" w:eastAsia="微软雅黑" w:hAnsi="微软雅黑" w:cs="微软雅黑"/>
          <w:color w:val="404040"/>
          <w:szCs w:val="21"/>
        </w:rPr>
      </w:pPr>
      <w:r w:rsidRPr="00C02A62">
        <w:rPr>
          <w:rFonts w:ascii="微软雅黑" w:eastAsia="微软雅黑" w:hAnsi="微软雅黑" w:cs="微软雅黑" w:hint="eastAsia"/>
          <w:color w:val="404040"/>
          <w:szCs w:val="21"/>
        </w:rPr>
        <w:t>《标杆房企工</w:t>
      </w:r>
      <w:bookmarkStart w:id="2" w:name="_Hlk118432986"/>
      <w:r w:rsidRPr="00C02A62">
        <w:rPr>
          <w:rFonts w:ascii="微软雅黑" w:eastAsia="微软雅黑" w:hAnsi="微软雅黑" w:cs="微软雅黑" w:hint="eastAsia"/>
          <w:color w:val="404040"/>
          <w:szCs w:val="21"/>
        </w:rPr>
        <w:t>项目总角色定位与项目管理能力</w:t>
      </w:r>
      <w:bookmarkEnd w:id="2"/>
      <w:r w:rsidRPr="00C02A62">
        <w:rPr>
          <w:rFonts w:ascii="微软雅黑" w:eastAsia="微软雅黑" w:hAnsi="微软雅黑" w:cs="微软雅黑" w:hint="eastAsia"/>
          <w:color w:val="404040"/>
          <w:szCs w:val="21"/>
        </w:rPr>
        <w:t>提升及实战案例》（</w:t>
      </w:r>
      <w:r w:rsidRPr="00C02A62">
        <w:rPr>
          <w:rFonts w:ascii="微软雅黑" w:eastAsia="微软雅黑" w:hAnsi="微软雅黑" w:cs="微软雅黑" w:hint="eastAsia"/>
          <w:b/>
          <w:color w:val="404040"/>
          <w:szCs w:val="21"/>
        </w:rPr>
        <w:t>近百家企业</w:t>
      </w:r>
      <w:r>
        <w:rPr>
          <w:rFonts w:ascii="微软雅黑" w:eastAsia="微软雅黑" w:hAnsi="微软雅黑" w:cs="微软雅黑" w:hint="eastAsia"/>
          <w:b/>
          <w:color w:val="404040"/>
          <w:szCs w:val="21"/>
        </w:rPr>
        <w:t>管理提升</w:t>
      </w:r>
      <w:r w:rsidRPr="00C02A62">
        <w:rPr>
          <w:rFonts w:ascii="微软雅黑" w:eastAsia="微软雅黑" w:hAnsi="微软雅黑" w:cs="微软雅黑" w:hint="eastAsia"/>
          <w:b/>
          <w:color w:val="404040"/>
          <w:szCs w:val="21"/>
        </w:rPr>
        <w:t>课程，</w:t>
      </w:r>
      <w:r>
        <w:rPr>
          <w:rFonts w:ascii="微软雅黑" w:eastAsia="微软雅黑" w:hAnsi="微软雅黑" w:cs="微软雅黑" w:hint="eastAsia"/>
          <w:b/>
          <w:color w:val="404040"/>
          <w:szCs w:val="21"/>
        </w:rPr>
        <w:t>提升</w:t>
      </w:r>
      <w:proofErr w:type="gramStart"/>
      <w:r>
        <w:rPr>
          <w:rFonts w:ascii="微软雅黑" w:eastAsia="微软雅黑" w:hAnsi="微软雅黑" w:cs="微软雅黑" w:hint="eastAsia"/>
          <w:b/>
          <w:color w:val="404040"/>
          <w:szCs w:val="21"/>
        </w:rPr>
        <w:t>整合</w:t>
      </w:r>
      <w:r w:rsidRPr="00C02A62">
        <w:rPr>
          <w:rFonts w:ascii="微软雅黑" w:eastAsia="微软雅黑" w:hAnsi="微软雅黑" w:cs="微软雅黑" w:hint="eastAsia"/>
          <w:b/>
          <w:color w:val="404040"/>
          <w:szCs w:val="21"/>
        </w:rPr>
        <w:t>员工</w:t>
      </w:r>
      <w:proofErr w:type="gramEnd"/>
      <w:r w:rsidRPr="00CA182F">
        <w:rPr>
          <w:rFonts w:ascii="微软雅黑" w:eastAsia="微软雅黑" w:hAnsi="微软雅黑" w:cs="微软雅黑" w:hint="eastAsia"/>
          <w:b/>
          <w:color w:val="404040"/>
          <w:szCs w:val="21"/>
        </w:rPr>
        <w:t>项目总角色定位与项目管理能力</w:t>
      </w:r>
      <w:r w:rsidRPr="00CA182F">
        <w:rPr>
          <w:rFonts w:ascii="微软雅黑" w:eastAsia="微软雅黑" w:hAnsi="微软雅黑" w:cs="微软雅黑" w:hint="eastAsia"/>
          <w:color w:val="404040"/>
          <w:szCs w:val="21"/>
        </w:rPr>
        <w:t>）</w:t>
      </w:r>
    </w:p>
    <w:p w14:paraId="6532C676" w14:textId="77777777" w:rsidR="00610FBF" w:rsidRDefault="00610FBF" w:rsidP="00610FBF">
      <w:pPr>
        <w:numPr>
          <w:ilvl w:val="0"/>
          <w:numId w:val="45"/>
        </w:numPr>
        <w:spacing w:line="360" w:lineRule="auto"/>
        <w:ind w:left="284" w:hanging="284"/>
        <w:rPr>
          <w:rFonts w:ascii="微软雅黑" w:eastAsia="微软雅黑" w:hAnsi="微软雅黑" w:cs="微软雅黑"/>
          <w:b/>
          <w:color w:val="404040"/>
          <w:szCs w:val="21"/>
        </w:rPr>
      </w:pPr>
      <w:r w:rsidRPr="00C02A62">
        <w:rPr>
          <w:rFonts w:ascii="微软雅黑" w:eastAsia="微软雅黑" w:hAnsi="微软雅黑" w:cs="微软雅黑" w:hint="eastAsia"/>
          <w:color w:val="404040"/>
          <w:szCs w:val="21"/>
        </w:rPr>
        <w:t>《标杆房企招采成本供方管控的管理要点及谈判实战案例》</w:t>
      </w:r>
      <w:r w:rsidRPr="00C02A62">
        <w:rPr>
          <w:rFonts w:ascii="微软雅黑" w:eastAsia="微软雅黑" w:hAnsi="微软雅黑" w:cs="微软雅黑" w:hint="eastAsia"/>
          <w:b/>
          <w:color w:val="404040"/>
          <w:szCs w:val="21"/>
        </w:rPr>
        <w:t>（数百家企业项目管理提升课程，提升</w:t>
      </w:r>
      <w:proofErr w:type="gramStart"/>
      <w:r w:rsidRPr="00C02A62">
        <w:rPr>
          <w:rFonts w:ascii="微软雅黑" w:eastAsia="微软雅黑" w:hAnsi="微软雅黑" w:cs="微软雅黑" w:hint="eastAsia"/>
          <w:b/>
          <w:color w:val="404040"/>
          <w:szCs w:val="21"/>
        </w:rPr>
        <w:t>整合员工</w:t>
      </w:r>
      <w:proofErr w:type="gramEnd"/>
      <w:r w:rsidRPr="00C02A62">
        <w:rPr>
          <w:rFonts w:ascii="微软雅黑" w:eastAsia="微软雅黑" w:hAnsi="微软雅黑" w:cs="微软雅黑" w:hint="eastAsia"/>
          <w:b/>
          <w:color w:val="404040"/>
          <w:szCs w:val="21"/>
        </w:rPr>
        <w:t>项目供方管理能力</w:t>
      </w:r>
      <w:r>
        <w:rPr>
          <w:rFonts w:ascii="微软雅黑" w:eastAsia="微软雅黑" w:hAnsi="微软雅黑" w:cs="微软雅黑" w:hint="eastAsia"/>
          <w:b/>
          <w:color w:val="404040"/>
          <w:szCs w:val="21"/>
        </w:rPr>
        <w:t>，</w:t>
      </w:r>
      <w:r w:rsidRPr="00C02A62">
        <w:rPr>
          <w:rFonts w:ascii="微软雅黑" w:eastAsia="微软雅黑" w:hAnsi="微软雅黑" w:cs="微软雅黑" w:hint="eastAsia"/>
          <w:b/>
          <w:color w:val="404040"/>
          <w:szCs w:val="21"/>
        </w:rPr>
        <w:t>谈判管理意识）</w:t>
      </w:r>
    </w:p>
    <w:p w14:paraId="67F48265" w14:textId="77777777" w:rsidR="00610FBF" w:rsidRPr="00C02A62" w:rsidRDefault="00610FBF" w:rsidP="00610FBF">
      <w:pPr>
        <w:numPr>
          <w:ilvl w:val="0"/>
          <w:numId w:val="45"/>
        </w:numPr>
        <w:spacing w:line="360" w:lineRule="auto"/>
        <w:ind w:left="284" w:hanging="284"/>
        <w:rPr>
          <w:rFonts w:ascii="微软雅黑" w:eastAsia="微软雅黑" w:hAnsi="微软雅黑" w:cs="微软雅黑"/>
          <w:b/>
          <w:color w:val="404040"/>
          <w:szCs w:val="21"/>
        </w:rPr>
      </w:pPr>
      <w:r w:rsidRPr="00C02A62">
        <w:rPr>
          <w:rFonts w:ascii="微软雅黑" w:eastAsia="微软雅黑" w:hAnsi="微软雅黑" w:cs="微软雅黑" w:hint="eastAsia"/>
          <w:color w:val="404040"/>
          <w:szCs w:val="21"/>
        </w:rPr>
        <w:t>《</w:t>
      </w:r>
      <w:r w:rsidRPr="009D36E1">
        <w:rPr>
          <w:rFonts w:ascii="微软雅黑" w:eastAsia="微软雅黑" w:hAnsi="微软雅黑" w:cs="微软雅黑" w:hint="eastAsia"/>
          <w:color w:val="404040"/>
          <w:szCs w:val="21"/>
        </w:rPr>
        <w:t>标杆房企项目总角色定位与全周期项目管理能力提升要点及实战案例</w:t>
      </w:r>
      <w:r w:rsidRPr="00C02A62">
        <w:rPr>
          <w:rFonts w:ascii="微软雅黑" w:eastAsia="微软雅黑" w:hAnsi="微软雅黑" w:cs="微软雅黑" w:hint="eastAsia"/>
          <w:color w:val="404040"/>
          <w:szCs w:val="21"/>
        </w:rPr>
        <w:t>》</w:t>
      </w:r>
      <w:r w:rsidRPr="00C02A62">
        <w:rPr>
          <w:rFonts w:ascii="微软雅黑" w:eastAsia="微软雅黑" w:hAnsi="微软雅黑" w:cs="微软雅黑" w:hint="eastAsia"/>
          <w:b/>
          <w:color w:val="404040"/>
          <w:szCs w:val="21"/>
        </w:rPr>
        <w:t>（近百家企业</w:t>
      </w:r>
      <w:r>
        <w:rPr>
          <w:rFonts w:ascii="微软雅黑" w:eastAsia="微软雅黑" w:hAnsi="微软雅黑" w:cs="微软雅黑" w:hint="eastAsia"/>
          <w:b/>
          <w:color w:val="404040"/>
          <w:szCs w:val="21"/>
        </w:rPr>
        <w:t>管理提升</w:t>
      </w:r>
      <w:r w:rsidRPr="00C02A62">
        <w:rPr>
          <w:rFonts w:ascii="微软雅黑" w:eastAsia="微软雅黑" w:hAnsi="微软雅黑" w:cs="微软雅黑" w:hint="eastAsia"/>
          <w:b/>
          <w:color w:val="404040"/>
          <w:szCs w:val="21"/>
        </w:rPr>
        <w:t>课程</w:t>
      </w:r>
      <w:r>
        <w:rPr>
          <w:rFonts w:ascii="微软雅黑" w:eastAsia="微软雅黑" w:hAnsi="微软雅黑" w:cs="微软雅黑" w:hint="eastAsia"/>
          <w:b/>
          <w:color w:val="404040"/>
          <w:szCs w:val="21"/>
        </w:rPr>
        <w:t>，提升</w:t>
      </w:r>
      <w:r w:rsidRPr="00C02A62">
        <w:rPr>
          <w:rFonts w:ascii="微软雅黑" w:eastAsia="微软雅黑" w:hAnsi="微软雅黑" w:cs="微软雅黑" w:hint="eastAsia"/>
          <w:b/>
          <w:color w:val="404040"/>
          <w:szCs w:val="21"/>
        </w:rPr>
        <w:t>员工</w:t>
      </w:r>
      <w:r>
        <w:rPr>
          <w:rFonts w:ascii="微软雅黑" w:eastAsia="微软雅黑" w:hAnsi="微软雅黑" w:cs="微软雅黑" w:hint="eastAsia"/>
          <w:b/>
          <w:color w:val="404040"/>
          <w:szCs w:val="21"/>
        </w:rPr>
        <w:t>项目</w:t>
      </w:r>
      <w:r w:rsidRPr="00CA182F">
        <w:rPr>
          <w:rFonts w:ascii="微软雅黑" w:eastAsia="微软雅黑" w:hAnsi="微软雅黑" w:cs="微软雅黑" w:hint="eastAsia"/>
          <w:b/>
          <w:color w:val="404040"/>
          <w:szCs w:val="21"/>
        </w:rPr>
        <w:t>总角色定位与</w:t>
      </w:r>
      <w:r>
        <w:rPr>
          <w:rFonts w:ascii="微软雅黑" w:eastAsia="微软雅黑" w:hAnsi="微软雅黑" w:cs="微软雅黑" w:hint="eastAsia"/>
          <w:b/>
          <w:color w:val="404040"/>
          <w:szCs w:val="21"/>
        </w:rPr>
        <w:t>全周期</w:t>
      </w:r>
      <w:r w:rsidRPr="00CA182F">
        <w:rPr>
          <w:rFonts w:ascii="微软雅黑" w:eastAsia="微软雅黑" w:hAnsi="微软雅黑" w:cs="微软雅黑" w:hint="eastAsia"/>
          <w:b/>
          <w:color w:val="404040"/>
          <w:szCs w:val="21"/>
        </w:rPr>
        <w:t>项目管理能力</w:t>
      </w:r>
      <w:r w:rsidRPr="009D36E1">
        <w:rPr>
          <w:rFonts w:ascii="微软雅黑" w:eastAsia="微软雅黑" w:hAnsi="微软雅黑" w:cs="微软雅黑" w:hint="eastAsia"/>
          <w:b/>
          <w:color w:val="404040"/>
          <w:szCs w:val="21"/>
        </w:rPr>
        <w:t>，把控项目目标</w:t>
      </w:r>
      <w:r w:rsidRPr="009D36E1">
        <w:rPr>
          <w:rFonts w:ascii="微软雅黑" w:eastAsia="微软雅黑" w:hAnsi="微软雅黑" w:cs="微软雅黑" w:hint="eastAsia"/>
          <w:bCs/>
          <w:color w:val="404040"/>
          <w:szCs w:val="21"/>
        </w:rPr>
        <w:t>）</w:t>
      </w:r>
    </w:p>
    <w:p w14:paraId="2A3B3B41" w14:textId="77777777" w:rsidR="00610FBF" w:rsidRDefault="00610FBF" w:rsidP="00610FBF">
      <w:pPr>
        <w:spacing w:line="360" w:lineRule="auto"/>
        <w:rPr>
          <w:rFonts w:ascii="微软雅黑" w:eastAsia="微软雅黑" w:hAnsi="微软雅黑" w:cs="微软雅黑"/>
          <w:b/>
          <w:color w:val="404040"/>
          <w:szCs w:val="21"/>
          <w:u w:val="single"/>
        </w:rPr>
      </w:pPr>
      <w:r>
        <w:rPr>
          <w:rFonts w:ascii="微软雅黑" w:eastAsia="微软雅黑" w:hAnsi="微软雅黑" w:cs="微软雅黑" w:hint="eastAsia"/>
          <w:b/>
          <w:color w:val="404040"/>
          <w:szCs w:val="21"/>
          <w:u w:val="single"/>
        </w:rPr>
        <w:t>维度二：管理者自身和团队能力提升（4门课）</w:t>
      </w:r>
    </w:p>
    <w:p w14:paraId="3D5CE8EE" w14:textId="77777777" w:rsidR="00610FBF" w:rsidRPr="00610FBF" w:rsidRDefault="00610FBF" w:rsidP="00610FBF">
      <w:pPr>
        <w:numPr>
          <w:ilvl w:val="0"/>
          <w:numId w:val="46"/>
        </w:numPr>
        <w:spacing w:line="360" w:lineRule="auto"/>
        <w:ind w:left="284" w:hanging="284"/>
        <w:rPr>
          <w:rFonts w:ascii="微软雅黑" w:eastAsia="微软雅黑" w:hAnsi="微软雅黑" w:cs="微软雅黑"/>
          <w:b/>
          <w:color w:val="404040"/>
          <w:szCs w:val="21"/>
          <w:highlight w:val="yellow"/>
        </w:rPr>
      </w:pPr>
      <w:r w:rsidRPr="00610FBF">
        <w:rPr>
          <w:rFonts w:ascii="微软雅黑" w:eastAsia="微软雅黑" w:hAnsi="微软雅黑" w:cs="微软雅黑" w:hint="eastAsia"/>
          <w:color w:val="404040"/>
          <w:szCs w:val="21"/>
          <w:highlight w:val="yellow"/>
        </w:rPr>
        <w:t>《标杆房企工程标准化和协同管理的管控要点及实战案例》</w:t>
      </w:r>
      <w:r w:rsidRPr="00610FBF">
        <w:rPr>
          <w:rFonts w:ascii="微软雅黑" w:eastAsia="微软雅黑" w:hAnsi="微软雅黑" w:cs="微软雅黑" w:hint="eastAsia"/>
          <w:b/>
          <w:color w:val="404040"/>
          <w:szCs w:val="21"/>
          <w:highlight w:val="yellow"/>
        </w:rPr>
        <w:t>（近百家</w:t>
      </w:r>
      <w:proofErr w:type="gramStart"/>
      <w:r w:rsidRPr="00610FBF">
        <w:rPr>
          <w:rFonts w:ascii="微软雅黑" w:eastAsia="微软雅黑" w:hAnsi="微软雅黑" w:cs="微软雅黑" w:hint="eastAsia"/>
          <w:b/>
          <w:color w:val="404040"/>
          <w:szCs w:val="21"/>
          <w:highlight w:val="yellow"/>
        </w:rPr>
        <w:t>企业内训课程</w:t>
      </w:r>
      <w:proofErr w:type="gramEnd"/>
      <w:r w:rsidRPr="00610FBF">
        <w:rPr>
          <w:rFonts w:ascii="微软雅黑" w:eastAsia="微软雅黑" w:hAnsi="微软雅黑" w:cs="微软雅黑" w:hint="eastAsia"/>
          <w:b/>
          <w:color w:val="404040"/>
          <w:szCs w:val="21"/>
          <w:highlight w:val="yellow"/>
        </w:rPr>
        <w:t>，提升</w:t>
      </w:r>
      <w:proofErr w:type="gramStart"/>
      <w:r w:rsidRPr="00610FBF">
        <w:rPr>
          <w:rFonts w:ascii="微软雅黑" w:eastAsia="微软雅黑" w:hAnsi="微软雅黑" w:cs="微软雅黑" w:hint="eastAsia"/>
          <w:b/>
          <w:color w:val="404040"/>
          <w:szCs w:val="21"/>
          <w:highlight w:val="yellow"/>
        </w:rPr>
        <w:t>整合员工</w:t>
      </w:r>
      <w:proofErr w:type="gramEnd"/>
      <w:r w:rsidRPr="00610FBF">
        <w:rPr>
          <w:rFonts w:ascii="微软雅黑" w:eastAsia="微软雅黑" w:hAnsi="微软雅黑" w:cs="微软雅黑" w:hint="eastAsia"/>
          <w:b/>
          <w:color w:val="404040"/>
          <w:szCs w:val="21"/>
          <w:highlight w:val="yellow"/>
        </w:rPr>
        <w:t>工程管理专业工程标准化和协同管理能力）</w:t>
      </w:r>
    </w:p>
    <w:p w14:paraId="3060D4C5" w14:textId="77777777" w:rsidR="00610FBF" w:rsidRPr="004E2132" w:rsidRDefault="00610FBF" w:rsidP="00610FBF">
      <w:pPr>
        <w:numPr>
          <w:ilvl w:val="0"/>
          <w:numId w:val="46"/>
        </w:numPr>
        <w:spacing w:line="360" w:lineRule="auto"/>
        <w:ind w:left="284" w:hanging="284"/>
        <w:rPr>
          <w:rFonts w:ascii="微软雅黑" w:eastAsia="微软雅黑" w:hAnsi="微软雅黑" w:cs="微软雅黑"/>
          <w:b/>
          <w:color w:val="404040"/>
          <w:szCs w:val="21"/>
        </w:rPr>
      </w:pPr>
      <w:r>
        <w:rPr>
          <w:rFonts w:ascii="微软雅黑" w:eastAsia="微软雅黑" w:hAnsi="微软雅黑" w:cs="微软雅黑" w:hint="eastAsia"/>
          <w:color w:val="404040"/>
          <w:szCs w:val="21"/>
        </w:rPr>
        <w:lastRenderedPageBreak/>
        <w:t>《标杆房企战略领导力培训》</w:t>
      </w:r>
      <w:r>
        <w:rPr>
          <w:rFonts w:ascii="微软雅黑" w:eastAsia="微软雅黑" w:hAnsi="微软雅黑" w:cs="微软雅黑" w:hint="eastAsia"/>
          <w:b/>
          <w:color w:val="404040"/>
          <w:szCs w:val="21"/>
        </w:rPr>
        <w:t>（近百家</w:t>
      </w:r>
      <w:proofErr w:type="gramStart"/>
      <w:r>
        <w:rPr>
          <w:rFonts w:ascii="微软雅黑" w:eastAsia="微软雅黑" w:hAnsi="微软雅黑" w:cs="微软雅黑" w:hint="eastAsia"/>
          <w:b/>
          <w:color w:val="404040"/>
          <w:szCs w:val="21"/>
        </w:rPr>
        <w:t>企业内训课程</w:t>
      </w:r>
      <w:proofErr w:type="gramEnd"/>
      <w:r>
        <w:rPr>
          <w:rFonts w:ascii="微软雅黑" w:eastAsia="微软雅黑" w:hAnsi="微软雅黑" w:cs="微软雅黑" w:hint="eastAsia"/>
          <w:b/>
          <w:color w:val="404040"/>
          <w:szCs w:val="21"/>
        </w:rPr>
        <w:t>，提升</w:t>
      </w:r>
      <w:proofErr w:type="gramStart"/>
      <w:r w:rsidRPr="00C02A62">
        <w:rPr>
          <w:rFonts w:ascii="微软雅黑" w:eastAsia="微软雅黑" w:hAnsi="微软雅黑" w:cs="微软雅黑" w:hint="eastAsia"/>
          <w:b/>
          <w:color w:val="404040"/>
          <w:szCs w:val="21"/>
        </w:rPr>
        <w:t>整合员工</w:t>
      </w:r>
      <w:proofErr w:type="gramEnd"/>
      <w:r>
        <w:rPr>
          <w:rFonts w:ascii="微软雅黑" w:eastAsia="微软雅黑" w:hAnsi="微软雅黑" w:cs="微软雅黑" w:hint="eastAsia"/>
          <w:b/>
          <w:color w:val="404040"/>
          <w:szCs w:val="21"/>
        </w:rPr>
        <w:t>战略领导力管理，打通多维管理意识）</w:t>
      </w:r>
    </w:p>
    <w:p w14:paraId="0DCF4909" w14:textId="77777777" w:rsidR="00610FBF" w:rsidRDefault="00610FBF" w:rsidP="00610FBF">
      <w:pPr>
        <w:numPr>
          <w:ilvl w:val="0"/>
          <w:numId w:val="46"/>
        </w:numPr>
        <w:spacing w:line="360" w:lineRule="auto"/>
        <w:ind w:left="284" w:hanging="284"/>
        <w:rPr>
          <w:rFonts w:ascii="微软雅黑" w:eastAsia="微软雅黑" w:hAnsi="微软雅黑" w:cs="微软雅黑"/>
          <w:color w:val="404040"/>
          <w:szCs w:val="21"/>
        </w:rPr>
      </w:pPr>
      <w:r>
        <w:rPr>
          <w:rFonts w:ascii="微软雅黑" w:eastAsia="微软雅黑" w:hAnsi="微软雅黑" w:cs="微软雅黑" w:hint="eastAsia"/>
          <w:color w:val="404040"/>
          <w:szCs w:val="21"/>
        </w:rPr>
        <w:t>《标杆房企工程跨部门沟通谈判的管控要点及实战案例》（</w:t>
      </w:r>
      <w:r>
        <w:rPr>
          <w:rFonts w:ascii="微软雅黑" w:eastAsia="微软雅黑" w:hAnsi="微软雅黑" w:cs="微软雅黑" w:hint="eastAsia"/>
          <w:b/>
          <w:color w:val="404040"/>
          <w:szCs w:val="21"/>
        </w:rPr>
        <w:t>近百家</w:t>
      </w:r>
      <w:proofErr w:type="gramStart"/>
      <w:r>
        <w:rPr>
          <w:rFonts w:ascii="微软雅黑" w:eastAsia="微软雅黑" w:hAnsi="微软雅黑" w:cs="微软雅黑" w:hint="eastAsia"/>
          <w:b/>
          <w:color w:val="404040"/>
          <w:szCs w:val="21"/>
        </w:rPr>
        <w:t>企业内训课程</w:t>
      </w:r>
      <w:proofErr w:type="gramEnd"/>
      <w:r>
        <w:rPr>
          <w:rFonts w:ascii="微软雅黑" w:eastAsia="微软雅黑" w:hAnsi="微软雅黑" w:cs="微软雅黑" w:hint="eastAsia"/>
          <w:b/>
          <w:color w:val="404040"/>
          <w:szCs w:val="21"/>
        </w:rPr>
        <w:t>，</w:t>
      </w:r>
      <w:r w:rsidRPr="004E2132">
        <w:rPr>
          <w:rFonts w:ascii="微软雅黑" w:eastAsia="微软雅黑" w:hAnsi="微软雅黑" w:cs="微软雅黑" w:hint="eastAsia"/>
          <w:b/>
          <w:color w:val="404040"/>
          <w:szCs w:val="21"/>
        </w:rPr>
        <w:t>提升</w:t>
      </w:r>
      <w:proofErr w:type="gramStart"/>
      <w:r w:rsidRPr="00C02A62">
        <w:rPr>
          <w:rFonts w:ascii="微软雅黑" w:eastAsia="微软雅黑" w:hAnsi="微软雅黑" w:cs="微软雅黑" w:hint="eastAsia"/>
          <w:b/>
          <w:color w:val="404040"/>
          <w:szCs w:val="21"/>
        </w:rPr>
        <w:t>整合员工</w:t>
      </w:r>
      <w:r w:rsidRPr="004E2132">
        <w:rPr>
          <w:rFonts w:ascii="微软雅黑" w:eastAsia="微软雅黑" w:hAnsi="微软雅黑" w:cs="微软雅黑" w:hint="eastAsia"/>
          <w:b/>
          <w:color w:val="404040"/>
          <w:szCs w:val="21"/>
        </w:rPr>
        <w:t>跨</w:t>
      </w:r>
      <w:proofErr w:type="gramEnd"/>
      <w:r w:rsidRPr="004E2132">
        <w:rPr>
          <w:rFonts w:ascii="微软雅黑" w:eastAsia="微软雅黑" w:hAnsi="微软雅黑" w:cs="微软雅黑" w:hint="eastAsia"/>
          <w:b/>
          <w:color w:val="404040"/>
          <w:szCs w:val="21"/>
        </w:rPr>
        <w:t>部门沟通谈判管理能力</w:t>
      </w:r>
      <w:r>
        <w:rPr>
          <w:rFonts w:ascii="微软雅黑" w:eastAsia="微软雅黑" w:hAnsi="微软雅黑" w:cs="微软雅黑" w:hint="eastAsia"/>
          <w:b/>
          <w:color w:val="404040"/>
          <w:szCs w:val="21"/>
        </w:rPr>
        <w:t>，打通跨部门沟通谈判管理意识</w:t>
      </w:r>
      <w:r>
        <w:rPr>
          <w:rFonts w:ascii="微软雅黑" w:eastAsia="微软雅黑" w:hAnsi="微软雅黑" w:cs="微软雅黑" w:hint="eastAsia"/>
          <w:color w:val="404040"/>
          <w:szCs w:val="21"/>
        </w:rPr>
        <w:t>）</w:t>
      </w:r>
    </w:p>
    <w:p w14:paraId="64318BF9" w14:textId="77777777" w:rsidR="00610FBF" w:rsidRDefault="00610FBF" w:rsidP="00610FBF">
      <w:pPr>
        <w:numPr>
          <w:ilvl w:val="0"/>
          <w:numId w:val="46"/>
        </w:numPr>
        <w:spacing w:line="360" w:lineRule="auto"/>
        <w:ind w:left="284" w:hanging="284"/>
        <w:rPr>
          <w:rFonts w:ascii="微软雅黑" w:eastAsia="微软雅黑" w:hAnsi="微软雅黑" w:cs="微软雅黑"/>
          <w:color w:val="404040"/>
          <w:szCs w:val="21"/>
        </w:rPr>
      </w:pPr>
      <w:r>
        <w:rPr>
          <w:rFonts w:ascii="微软雅黑" w:eastAsia="微软雅黑" w:hAnsi="微软雅黑" w:cs="微软雅黑" w:hint="eastAsia"/>
          <w:color w:val="404040"/>
          <w:szCs w:val="21"/>
        </w:rPr>
        <w:t>《标杆房企工程舆情及沟通谈判的管控要点及实战案例》（</w:t>
      </w:r>
      <w:r>
        <w:rPr>
          <w:rFonts w:ascii="微软雅黑" w:eastAsia="微软雅黑" w:hAnsi="微软雅黑" w:cs="微软雅黑" w:hint="eastAsia"/>
          <w:b/>
          <w:color w:val="404040"/>
          <w:szCs w:val="21"/>
        </w:rPr>
        <w:t>近百家</w:t>
      </w:r>
      <w:proofErr w:type="gramStart"/>
      <w:r>
        <w:rPr>
          <w:rFonts w:ascii="微软雅黑" w:eastAsia="微软雅黑" w:hAnsi="微软雅黑" w:cs="微软雅黑" w:hint="eastAsia"/>
          <w:b/>
          <w:color w:val="404040"/>
          <w:szCs w:val="21"/>
        </w:rPr>
        <w:t>企业内训课程</w:t>
      </w:r>
      <w:proofErr w:type="gramEnd"/>
      <w:r>
        <w:rPr>
          <w:rFonts w:ascii="微软雅黑" w:eastAsia="微软雅黑" w:hAnsi="微软雅黑" w:cs="微软雅黑" w:hint="eastAsia"/>
          <w:b/>
          <w:color w:val="404040"/>
          <w:szCs w:val="21"/>
        </w:rPr>
        <w:t>，</w:t>
      </w:r>
      <w:r w:rsidRPr="003F346A">
        <w:rPr>
          <w:rFonts w:ascii="微软雅黑" w:eastAsia="微软雅黑" w:hAnsi="微软雅黑" w:cs="微软雅黑" w:hint="eastAsia"/>
          <w:b/>
          <w:color w:val="404040"/>
          <w:szCs w:val="21"/>
        </w:rPr>
        <w:t>提升</w:t>
      </w:r>
      <w:proofErr w:type="gramStart"/>
      <w:r w:rsidRPr="00C02A62">
        <w:rPr>
          <w:rFonts w:ascii="微软雅黑" w:eastAsia="微软雅黑" w:hAnsi="微软雅黑" w:cs="微软雅黑" w:hint="eastAsia"/>
          <w:b/>
          <w:color w:val="404040"/>
          <w:szCs w:val="21"/>
        </w:rPr>
        <w:t>整合员工</w:t>
      </w:r>
      <w:proofErr w:type="gramEnd"/>
      <w:r w:rsidRPr="003F346A">
        <w:rPr>
          <w:rFonts w:ascii="微软雅黑" w:eastAsia="微软雅黑" w:hAnsi="微软雅黑" w:cs="微软雅黑" w:hint="eastAsia"/>
          <w:b/>
          <w:color w:val="404040"/>
          <w:szCs w:val="21"/>
        </w:rPr>
        <w:t>舆情及沟通谈判能力</w:t>
      </w:r>
      <w:r>
        <w:rPr>
          <w:rFonts w:ascii="微软雅黑" w:eastAsia="微软雅黑" w:hAnsi="微软雅黑" w:cs="微软雅黑" w:hint="eastAsia"/>
          <w:b/>
          <w:color w:val="404040"/>
          <w:szCs w:val="21"/>
        </w:rPr>
        <w:t>，打通舆情及沟通谈判管理意识</w:t>
      </w:r>
      <w:r>
        <w:rPr>
          <w:rFonts w:ascii="微软雅黑" w:eastAsia="微软雅黑" w:hAnsi="微软雅黑" w:cs="微软雅黑" w:hint="eastAsia"/>
          <w:color w:val="404040"/>
          <w:szCs w:val="21"/>
        </w:rPr>
        <w:t>）</w:t>
      </w:r>
    </w:p>
    <w:p w14:paraId="5BD3C804" w14:textId="77777777" w:rsidR="00610FBF" w:rsidRPr="00C4402C" w:rsidRDefault="00610FBF" w:rsidP="00610FBF">
      <w:pPr>
        <w:spacing w:line="360" w:lineRule="auto"/>
        <w:rPr>
          <w:rFonts w:ascii="微软雅黑" w:eastAsia="微软雅黑" w:hAnsi="微软雅黑" w:cs="微软雅黑"/>
          <w:b/>
          <w:color w:val="404040"/>
          <w:szCs w:val="21"/>
          <w:u w:val="single"/>
        </w:rPr>
      </w:pPr>
    </w:p>
    <w:p w14:paraId="66AD2541" w14:textId="77777777" w:rsidR="00610FBF" w:rsidRPr="00F965CC" w:rsidRDefault="00610FBF" w:rsidP="00610FBF">
      <w:pPr>
        <w:spacing w:line="360" w:lineRule="auto"/>
        <w:rPr>
          <w:rFonts w:ascii="微软雅黑" w:eastAsia="微软雅黑" w:hAnsi="微软雅黑" w:cs="微软雅黑"/>
          <w:b/>
          <w:color w:val="404040"/>
          <w:szCs w:val="21"/>
          <w:u w:val="single"/>
        </w:rPr>
      </w:pPr>
      <w:r>
        <w:rPr>
          <w:rFonts w:ascii="微软雅黑" w:eastAsia="微软雅黑" w:hAnsi="微软雅黑" w:cs="微软雅黑" w:hint="eastAsia"/>
          <w:b/>
          <w:color w:val="404040"/>
          <w:szCs w:val="21"/>
          <w:u w:val="single"/>
        </w:rPr>
        <w:t>维度三：专业技术管理类课程（1</w:t>
      </w:r>
      <w:r>
        <w:rPr>
          <w:rFonts w:ascii="微软雅黑" w:eastAsia="微软雅黑" w:hAnsi="微软雅黑" w:cs="微软雅黑"/>
          <w:b/>
          <w:color w:val="404040"/>
          <w:szCs w:val="21"/>
          <w:u w:val="single"/>
        </w:rPr>
        <w:t>3</w:t>
      </w:r>
      <w:r>
        <w:rPr>
          <w:rFonts w:ascii="微软雅黑" w:eastAsia="微软雅黑" w:hAnsi="微软雅黑" w:cs="微软雅黑" w:hint="eastAsia"/>
          <w:b/>
          <w:color w:val="404040"/>
          <w:szCs w:val="21"/>
          <w:u w:val="single"/>
        </w:rPr>
        <w:t>门课）</w:t>
      </w:r>
    </w:p>
    <w:p w14:paraId="1B7B2CB8" w14:textId="77777777" w:rsidR="00610FBF" w:rsidRPr="006F6E22" w:rsidRDefault="00610FBF" w:rsidP="00610FBF">
      <w:pPr>
        <w:numPr>
          <w:ilvl w:val="0"/>
          <w:numId w:val="25"/>
        </w:numPr>
        <w:spacing w:line="360" w:lineRule="auto"/>
        <w:rPr>
          <w:rFonts w:ascii="微软雅黑" w:eastAsia="微软雅黑" w:hAnsi="微软雅黑" w:cs="微软雅黑"/>
          <w:color w:val="404040"/>
          <w:szCs w:val="21"/>
        </w:rPr>
      </w:pPr>
      <w:r w:rsidRPr="006F6E22">
        <w:rPr>
          <w:rFonts w:ascii="微软雅黑" w:eastAsia="微软雅黑" w:hAnsi="微软雅黑" w:cs="微软雅黑" w:hint="eastAsia"/>
          <w:color w:val="404040"/>
          <w:szCs w:val="21"/>
        </w:rPr>
        <w:t>《标杆房企建筑零渗漏节点构造分析及实战案例》(</w:t>
      </w:r>
      <w:proofErr w:type="gramStart"/>
      <w:r w:rsidRPr="006F6E22">
        <w:rPr>
          <w:rFonts w:ascii="微软雅黑" w:eastAsia="微软雅黑" w:hAnsi="微软雅黑" w:cs="微软雅黑" w:hint="eastAsia"/>
          <w:b/>
          <w:color w:val="404040"/>
          <w:szCs w:val="21"/>
        </w:rPr>
        <w:t>多家央企工程</w:t>
      </w:r>
      <w:proofErr w:type="gramEnd"/>
      <w:r w:rsidRPr="006F6E22">
        <w:rPr>
          <w:rFonts w:ascii="微软雅黑" w:eastAsia="微软雅黑" w:hAnsi="微软雅黑" w:cs="微软雅黑" w:hint="eastAsia"/>
          <w:b/>
          <w:color w:val="404040"/>
          <w:szCs w:val="21"/>
        </w:rPr>
        <w:t>管理提升课程</w:t>
      </w:r>
      <w:r w:rsidRPr="006F6E22">
        <w:rPr>
          <w:rFonts w:ascii="微软雅黑" w:eastAsia="微软雅黑" w:hAnsi="微软雅黑" w:cs="微软雅黑" w:hint="eastAsia"/>
          <w:color w:val="404040"/>
          <w:szCs w:val="21"/>
        </w:rPr>
        <w:t>)</w:t>
      </w:r>
    </w:p>
    <w:p w14:paraId="5F6F5D38" w14:textId="77777777" w:rsidR="00610FBF" w:rsidRPr="006F6E22" w:rsidRDefault="00610FBF" w:rsidP="00610FBF">
      <w:pPr>
        <w:numPr>
          <w:ilvl w:val="0"/>
          <w:numId w:val="25"/>
        </w:numPr>
        <w:spacing w:line="360" w:lineRule="auto"/>
        <w:rPr>
          <w:rFonts w:ascii="微软雅黑" w:eastAsia="微软雅黑" w:hAnsi="微软雅黑" w:cs="微软雅黑"/>
          <w:color w:val="404040"/>
          <w:szCs w:val="21"/>
        </w:rPr>
      </w:pPr>
      <w:r w:rsidRPr="006F6E22">
        <w:rPr>
          <w:rFonts w:ascii="微软雅黑" w:eastAsia="微软雅黑" w:hAnsi="微软雅黑" w:cs="微软雅黑" w:hint="eastAsia"/>
          <w:color w:val="404040"/>
          <w:szCs w:val="21"/>
        </w:rPr>
        <w:t>《标杆房企工程管理之零渗漏防裂缝防塌陷体系》(</w:t>
      </w:r>
      <w:r w:rsidRPr="006F6E22">
        <w:rPr>
          <w:rFonts w:ascii="微软雅黑" w:eastAsia="微软雅黑" w:hAnsi="微软雅黑" w:cs="微软雅黑" w:hint="eastAsia"/>
          <w:b/>
          <w:color w:val="404040"/>
          <w:szCs w:val="21"/>
        </w:rPr>
        <w:t>多家</w:t>
      </w:r>
      <w:proofErr w:type="gramStart"/>
      <w:r w:rsidRPr="006F6E22">
        <w:rPr>
          <w:rFonts w:ascii="微软雅黑" w:eastAsia="微软雅黑" w:hAnsi="微软雅黑" w:cs="微软雅黑" w:hint="eastAsia"/>
          <w:b/>
          <w:color w:val="404040"/>
          <w:szCs w:val="21"/>
        </w:rPr>
        <w:t>央企</w:t>
      </w:r>
      <w:r w:rsidRPr="00C249ED">
        <w:rPr>
          <w:rFonts w:ascii="微软雅黑" w:eastAsia="微软雅黑" w:hAnsi="微软雅黑" w:cs="微软雅黑" w:hint="eastAsia"/>
          <w:b/>
          <w:color w:val="404040"/>
          <w:szCs w:val="21"/>
        </w:rPr>
        <w:t>零</w:t>
      </w:r>
      <w:proofErr w:type="gramEnd"/>
      <w:r w:rsidRPr="00C249ED">
        <w:rPr>
          <w:rFonts w:ascii="微软雅黑" w:eastAsia="微软雅黑" w:hAnsi="微软雅黑" w:cs="微软雅黑" w:hint="eastAsia"/>
          <w:b/>
          <w:color w:val="404040"/>
          <w:szCs w:val="21"/>
        </w:rPr>
        <w:t>渗漏防裂缝防塌陷</w:t>
      </w:r>
      <w:r w:rsidRPr="006F6E22">
        <w:rPr>
          <w:rFonts w:ascii="微软雅黑" w:eastAsia="微软雅黑" w:hAnsi="微软雅黑" w:cs="微软雅黑" w:hint="eastAsia"/>
          <w:b/>
          <w:color w:val="404040"/>
          <w:szCs w:val="21"/>
        </w:rPr>
        <w:t>管理提升课程</w:t>
      </w:r>
      <w:r w:rsidRPr="006F6E22">
        <w:rPr>
          <w:rFonts w:ascii="微软雅黑" w:eastAsia="微软雅黑" w:hAnsi="微软雅黑" w:cs="微软雅黑" w:hint="eastAsia"/>
          <w:color w:val="404040"/>
          <w:szCs w:val="21"/>
        </w:rPr>
        <w:t>)</w:t>
      </w:r>
    </w:p>
    <w:p w14:paraId="4E580708" w14:textId="77777777" w:rsidR="00610FBF" w:rsidRDefault="00610FBF" w:rsidP="00610FBF">
      <w:pPr>
        <w:numPr>
          <w:ilvl w:val="0"/>
          <w:numId w:val="25"/>
        </w:numPr>
        <w:spacing w:line="360" w:lineRule="auto"/>
        <w:rPr>
          <w:rFonts w:ascii="微软雅黑" w:eastAsia="微软雅黑" w:hAnsi="微软雅黑" w:cs="微软雅黑"/>
          <w:color w:val="404040"/>
          <w:szCs w:val="21"/>
        </w:rPr>
      </w:pPr>
      <w:r w:rsidRPr="006F6E22">
        <w:rPr>
          <w:rFonts w:ascii="微软雅黑" w:eastAsia="微软雅黑" w:hAnsi="微软雅黑" w:cs="微软雅黑" w:hint="eastAsia"/>
          <w:color w:val="404040"/>
          <w:szCs w:val="21"/>
        </w:rPr>
        <w:t>《标杆房企地下建筑沉降加固零渗漏节点构造分析及实战案例》(</w:t>
      </w:r>
      <w:proofErr w:type="gramStart"/>
      <w:r w:rsidRPr="006F6E22">
        <w:rPr>
          <w:rFonts w:ascii="微软雅黑" w:eastAsia="微软雅黑" w:hAnsi="微软雅黑" w:cs="微软雅黑" w:hint="eastAsia"/>
          <w:b/>
          <w:color w:val="404040"/>
          <w:szCs w:val="21"/>
        </w:rPr>
        <w:t>多家</w:t>
      </w:r>
      <w:r>
        <w:rPr>
          <w:rFonts w:ascii="微软雅黑" w:eastAsia="微软雅黑" w:hAnsi="微软雅黑" w:cs="微软雅黑" w:hint="eastAsia"/>
          <w:b/>
          <w:color w:val="404040"/>
          <w:szCs w:val="21"/>
        </w:rPr>
        <w:t>央企工程</w:t>
      </w:r>
      <w:proofErr w:type="gramEnd"/>
      <w:r w:rsidRPr="006F6E22">
        <w:rPr>
          <w:rFonts w:ascii="微软雅黑" w:eastAsia="微软雅黑" w:hAnsi="微软雅黑" w:cs="微软雅黑" w:hint="eastAsia"/>
          <w:b/>
          <w:color w:val="404040"/>
          <w:szCs w:val="21"/>
        </w:rPr>
        <w:t>管理提升课程</w:t>
      </w:r>
      <w:r w:rsidRPr="006F6E22">
        <w:rPr>
          <w:rFonts w:ascii="微软雅黑" w:eastAsia="微软雅黑" w:hAnsi="微软雅黑" w:cs="微软雅黑" w:hint="eastAsia"/>
          <w:color w:val="404040"/>
          <w:szCs w:val="21"/>
        </w:rPr>
        <w:t>)</w:t>
      </w:r>
    </w:p>
    <w:p w14:paraId="2212A802" w14:textId="77777777" w:rsidR="00610FBF" w:rsidRPr="00C249ED" w:rsidRDefault="00610FBF" w:rsidP="00610FBF">
      <w:pPr>
        <w:numPr>
          <w:ilvl w:val="0"/>
          <w:numId w:val="48"/>
        </w:numPr>
        <w:ind w:left="284" w:hanging="284"/>
        <w:rPr>
          <w:rFonts w:ascii="微软雅黑" w:eastAsia="微软雅黑" w:hAnsi="微软雅黑" w:cs="微软雅黑"/>
          <w:color w:val="404040"/>
          <w:szCs w:val="21"/>
        </w:rPr>
      </w:pPr>
      <w:r>
        <w:rPr>
          <w:rFonts w:ascii="微软雅黑" w:eastAsia="微软雅黑" w:hAnsi="微软雅黑" w:cs="微软雅黑" w:hint="eastAsia"/>
          <w:color w:val="404040"/>
          <w:szCs w:val="21"/>
        </w:rPr>
        <w:t>中国零渗漏体系的首倡者；房地产总工之家/技术联盟零渗漏专业工作委员会主任，建筑工业出版社出版建筑防水防渗漏标准化设计和施工图集，帮助数十家企业完成零渗漏体系培训和构建，实现</w:t>
      </w:r>
      <w:proofErr w:type="gramStart"/>
      <w:r>
        <w:rPr>
          <w:rFonts w:ascii="微软雅黑" w:eastAsia="微软雅黑" w:hAnsi="微软雅黑" w:cs="微软雅黑" w:hint="eastAsia"/>
          <w:color w:val="404040"/>
          <w:szCs w:val="21"/>
        </w:rPr>
        <w:t>每项目防</w:t>
      </w:r>
      <w:proofErr w:type="gramEnd"/>
      <w:r>
        <w:rPr>
          <w:rFonts w:ascii="微软雅黑" w:eastAsia="微软雅黑" w:hAnsi="微软雅黑" w:cs="微软雅黑" w:hint="eastAsia"/>
          <w:color w:val="404040"/>
          <w:szCs w:val="21"/>
        </w:rPr>
        <w:t>渗漏过程成本优化数千万，防渗漏运</w:t>
      </w:r>
      <w:proofErr w:type="gramStart"/>
      <w:r>
        <w:rPr>
          <w:rFonts w:ascii="微软雅黑" w:eastAsia="微软雅黑" w:hAnsi="微软雅黑" w:cs="微软雅黑" w:hint="eastAsia"/>
          <w:color w:val="404040"/>
          <w:szCs w:val="21"/>
        </w:rPr>
        <w:t>维成本</w:t>
      </w:r>
      <w:proofErr w:type="gramEnd"/>
      <w:r>
        <w:rPr>
          <w:rFonts w:ascii="微软雅黑" w:eastAsia="微软雅黑" w:hAnsi="微软雅黑" w:cs="微软雅黑" w:hint="eastAsia"/>
          <w:color w:val="404040"/>
          <w:szCs w:val="21"/>
        </w:rPr>
        <w:t>降低亿元的绩效；</w:t>
      </w:r>
    </w:p>
    <w:p w14:paraId="40C40FFF" w14:textId="77777777" w:rsidR="00610FBF" w:rsidRPr="006F6E22" w:rsidRDefault="00610FBF" w:rsidP="00610FBF">
      <w:pPr>
        <w:numPr>
          <w:ilvl w:val="0"/>
          <w:numId w:val="25"/>
        </w:numPr>
        <w:spacing w:line="360" w:lineRule="auto"/>
        <w:rPr>
          <w:rFonts w:ascii="微软雅黑" w:eastAsia="微软雅黑" w:hAnsi="微软雅黑" w:cs="微软雅黑"/>
          <w:color w:val="404040"/>
          <w:szCs w:val="21"/>
        </w:rPr>
      </w:pPr>
      <w:r w:rsidRPr="006F6E22">
        <w:rPr>
          <w:rFonts w:ascii="微软雅黑" w:eastAsia="微软雅黑" w:hAnsi="微软雅黑" w:cs="微软雅黑" w:hint="eastAsia"/>
          <w:color w:val="404040"/>
          <w:szCs w:val="21"/>
        </w:rPr>
        <w:t>《标杆房企工程管理之铝模体系的管理要点及实战案例》</w:t>
      </w:r>
      <w:r w:rsidRPr="006F6E22">
        <w:rPr>
          <w:rFonts w:ascii="微软雅黑" w:eastAsia="微软雅黑" w:hAnsi="微软雅黑" w:cs="微软雅黑" w:hint="eastAsia"/>
          <w:b/>
          <w:color w:val="404040"/>
          <w:szCs w:val="21"/>
        </w:rPr>
        <w:t>（多家地产</w:t>
      </w:r>
      <w:proofErr w:type="gramStart"/>
      <w:r w:rsidRPr="006F6E22">
        <w:rPr>
          <w:rFonts w:ascii="微软雅黑" w:eastAsia="微软雅黑" w:hAnsi="微软雅黑" w:cs="微软雅黑" w:hint="eastAsia"/>
          <w:b/>
          <w:color w:val="404040"/>
          <w:szCs w:val="21"/>
        </w:rPr>
        <w:t>铝模管理</w:t>
      </w:r>
      <w:proofErr w:type="gramEnd"/>
      <w:r w:rsidRPr="006F6E22">
        <w:rPr>
          <w:rFonts w:ascii="微软雅黑" w:eastAsia="微软雅黑" w:hAnsi="微软雅黑" w:cs="微软雅黑" w:hint="eastAsia"/>
          <w:b/>
          <w:color w:val="404040"/>
          <w:szCs w:val="21"/>
        </w:rPr>
        <w:t>提升课程）</w:t>
      </w:r>
    </w:p>
    <w:p w14:paraId="3CA6771D" w14:textId="77777777" w:rsidR="00610FBF" w:rsidRPr="006F6E22" w:rsidRDefault="00610FBF" w:rsidP="00610FBF">
      <w:pPr>
        <w:numPr>
          <w:ilvl w:val="0"/>
          <w:numId w:val="25"/>
        </w:numPr>
        <w:spacing w:line="360" w:lineRule="auto"/>
        <w:rPr>
          <w:rFonts w:ascii="微软雅黑" w:eastAsia="微软雅黑" w:hAnsi="微软雅黑" w:cs="微软雅黑"/>
          <w:color w:val="404040"/>
          <w:szCs w:val="21"/>
        </w:rPr>
      </w:pPr>
      <w:r w:rsidRPr="006F6E22">
        <w:rPr>
          <w:rFonts w:ascii="微软雅黑" w:eastAsia="微软雅黑" w:hAnsi="微软雅黑" w:cs="微软雅黑" w:hint="eastAsia"/>
          <w:color w:val="404040"/>
          <w:szCs w:val="21"/>
        </w:rPr>
        <w:t>《标杆房企工程管理之PC体系的管理要点及实战案例》</w:t>
      </w:r>
      <w:r w:rsidRPr="006F6E22">
        <w:rPr>
          <w:rFonts w:ascii="微软雅黑" w:eastAsia="微软雅黑" w:hAnsi="微软雅黑" w:cs="微软雅黑" w:hint="eastAsia"/>
          <w:b/>
          <w:color w:val="404040"/>
          <w:szCs w:val="21"/>
        </w:rPr>
        <w:t>（多家地产PC管理提升课程）</w:t>
      </w:r>
    </w:p>
    <w:p w14:paraId="59346654" w14:textId="77777777" w:rsidR="00610FBF" w:rsidRPr="006F6E22" w:rsidRDefault="00610FBF" w:rsidP="00610FBF">
      <w:pPr>
        <w:numPr>
          <w:ilvl w:val="0"/>
          <w:numId w:val="25"/>
        </w:numPr>
        <w:spacing w:line="360" w:lineRule="auto"/>
        <w:rPr>
          <w:rFonts w:ascii="微软雅黑" w:eastAsia="微软雅黑" w:hAnsi="微软雅黑" w:cs="微软雅黑"/>
          <w:color w:val="404040"/>
          <w:szCs w:val="21"/>
        </w:rPr>
      </w:pPr>
      <w:r w:rsidRPr="006F6E22">
        <w:rPr>
          <w:rFonts w:ascii="微软雅黑" w:eastAsia="微软雅黑" w:hAnsi="微软雅黑" w:cs="微软雅黑" w:hint="eastAsia"/>
          <w:color w:val="404040"/>
          <w:szCs w:val="21"/>
        </w:rPr>
        <w:t>《标杆房企工程管理之门窗体系的管理要点及实战案例》</w:t>
      </w:r>
      <w:r w:rsidRPr="006F6E22">
        <w:rPr>
          <w:rFonts w:ascii="微软雅黑" w:eastAsia="微软雅黑" w:hAnsi="微软雅黑" w:cs="微软雅黑" w:hint="eastAsia"/>
          <w:b/>
          <w:color w:val="404040"/>
          <w:szCs w:val="21"/>
        </w:rPr>
        <w:t>（华润门窗产品质量提升课程）</w:t>
      </w:r>
    </w:p>
    <w:p w14:paraId="4A4699B4" w14:textId="77777777" w:rsidR="00610FBF" w:rsidRPr="00F83436" w:rsidRDefault="00610FBF" w:rsidP="00610FBF">
      <w:pPr>
        <w:numPr>
          <w:ilvl w:val="0"/>
          <w:numId w:val="25"/>
        </w:numPr>
        <w:rPr>
          <w:rFonts w:ascii="微软雅黑" w:eastAsia="微软雅黑" w:hAnsi="微软雅黑" w:cs="微软雅黑"/>
          <w:color w:val="404040"/>
          <w:szCs w:val="21"/>
        </w:rPr>
      </w:pPr>
      <w:r w:rsidRPr="00F83436">
        <w:rPr>
          <w:rFonts w:ascii="微软雅黑" w:eastAsia="微软雅黑" w:hAnsi="微软雅黑" w:cs="微软雅黑" w:hint="eastAsia"/>
          <w:color w:val="404040"/>
          <w:szCs w:val="21"/>
        </w:rPr>
        <w:t>《标杆房企工程管理之幕墙体系的管理要点及实战案例》（</w:t>
      </w:r>
      <w:r w:rsidRPr="006F6E22">
        <w:rPr>
          <w:rFonts w:ascii="微软雅黑" w:eastAsia="微软雅黑" w:hAnsi="微软雅黑" w:cs="微软雅黑" w:hint="eastAsia"/>
          <w:b/>
          <w:color w:val="404040"/>
          <w:szCs w:val="21"/>
        </w:rPr>
        <w:t>多家地产</w:t>
      </w:r>
      <w:r w:rsidRPr="00F83436">
        <w:rPr>
          <w:rFonts w:ascii="微软雅黑" w:eastAsia="微软雅黑" w:hAnsi="微软雅黑" w:cs="微软雅黑" w:hint="eastAsia"/>
          <w:b/>
          <w:bCs/>
          <w:color w:val="404040"/>
          <w:szCs w:val="21"/>
        </w:rPr>
        <w:t>幕墙体系管</w:t>
      </w:r>
      <w:r w:rsidRPr="006F6E22">
        <w:rPr>
          <w:rFonts w:ascii="微软雅黑" w:eastAsia="微软雅黑" w:hAnsi="微软雅黑" w:cs="微软雅黑" w:hint="eastAsia"/>
          <w:b/>
          <w:color w:val="404040"/>
          <w:szCs w:val="21"/>
        </w:rPr>
        <w:t>理提升课程</w:t>
      </w:r>
      <w:r w:rsidRPr="00F83436">
        <w:rPr>
          <w:rFonts w:ascii="微软雅黑" w:eastAsia="微软雅黑" w:hAnsi="微软雅黑" w:cs="微软雅黑" w:hint="eastAsia"/>
          <w:color w:val="404040"/>
          <w:szCs w:val="21"/>
        </w:rPr>
        <w:t>）</w:t>
      </w:r>
    </w:p>
    <w:p w14:paraId="11836B88" w14:textId="77777777" w:rsidR="00610FBF" w:rsidRPr="006F6E22" w:rsidRDefault="00610FBF" w:rsidP="00610FBF">
      <w:pPr>
        <w:numPr>
          <w:ilvl w:val="0"/>
          <w:numId w:val="48"/>
        </w:numPr>
        <w:ind w:left="284" w:hanging="284"/>
        <w:rPr>
          <w:rFonts w:ascii="微软雅黑" w:eastAsia="微软雅黑" w:hAnsi="微软雅黑" w:cs="微软雅黑"/>
          <w:color w:val="404040"/>
          <w:szCs w:val="21"/>
        </w:rPr>
      </w:pPr>
      <w:r>
        <w:rPr>
          <w:rFonts w:ascii="微软雅黑" w:eastAsia="微软雅黑" w:hAnsi="微软雅黑" w:cs="微软雅黑" w:hint="eastAsia"/>
          <w:color w:val="404040"/>
          <w:szCs w:val="21"/>
        </w:rPr>
        <w:t>中国门窗幕墙标准化工作委员会专家委员，中国金属结构协会钢木门窗委员会专家委员，中国金属结构协会塑料门窗委员会副主任委员，中国建筑玻璃与工业玻璃协会专家委员；</w:t>
      </w:r>
    </w:p>
    <w:p w14:paraId="79C0EB69" w14:textId="77777777" w:rsidR="00610FBF" w:rsidRPr="006F6E22" w:rsidRDefault="00610FBF" w:rsidP="00610FBF">
      <w:pPr>
        <w:numPr>
          <w:ilvl w:val="0"/>
          <w:numId w:val="13"/>
        </w:numPr>
        <w:spacing w:line="360" w:lineRule="auto"/>
        <w:ind w:left="284" w:hanging="284"/>
        <w:rPr>
          <w:rFonts w:ascii="微软雅黑" w:eastAsia="微软雅黑" w:hAnsi="微软雅黑" w:cs="微软雅黑"/>
          <w:color w:val="404040"/>
          <w:szCs w:val="21"/>
        </w:rPr>
      </w:pPr>
      <w:r w:rsidRPr="006F6E22">
        <w:rPr>
          <w:rFonts w:ascii="微软雅黑" w:eastAsia="微软雅黑" w:hAnsi="微软雅黑" w:cs="微软雅黑" w:hint="eastAsia"/>
          <w:color w:val="404040"/>
          <w:szCs w:val="21"/>
        </w:rPr>
        <w:t>《标杆房企工程管理之批量精装修管理要点和实战案例》</w:t>
      </w:r>
      <w:r w:rsidRPr="006F6E22">
        <w:rPr>
          <w:rFonts w:ascii="微软雅黑" w:eastAsia="微软雅黑" w:hAnsi="微软雅黑" w:cs="微软雅黑" w:hint="eastAsia"/>
          <w:b/>
          <w:color w:val="404040"/>
          <w:szCs w:val="21"/>
        </w:rPr>
        <w:t>（多家地产精装修管理提升课程）</w:t>
      </w:r>
    </w:p>
    <w:p w14:paraId="79142562" w14:textId="77777777" w:rsidR="00610FBF" w:rsidRPr="006F6E22" w:rsidRDefault="00610FBF" w:rsidP="00610FBF">
      <w:pPr>
        <w:numPr>
          <w:ilvl w:val="0"/>
          <w:numId w:val="14"/>
        </w:numPr>
        <w:ind w:left="284" w:hanging="284"/>
        <w:rPr>
          <w:rFonts w:ascii="微软雅黑" w:eastAsia="微软雅黑" w:hAnsi="微软雅黑" w:cs="微软雅黑"/>
          <w:color w:val="404040"/>
          <w:szCs w:val="21"/>
        </w:rPr>
      </w:pPr>
      <w:r w:rsidRPr="006F6E22">
        <w:rPr>
          <w:rFonts w:ascii="微软雅黑" w:eastAsia="微软雅黑" w:hAnsi="微软雅黑" w:cs="微软雅黑" w:hint="eastAsia"/>
          <w:color w:val="404040"/>
          <w:szCs w:val="21"/>
        </w:rPr>
        <w:t>全联房地产商会全装修产业分会首席专家，组织评选科技</w:t>
      </w:r>
      <w:proofErr w:type="gramStart"/>
      <w:r w:rsidRPr="006F6E22">
        <w:rPr>
          <w:rFonts w:ascii="微软雅黑" w:eastAsia="微软雅黑" w:hAnsi="微软雅黑" w:cs="微软雅黑" w:hint="eastAsia"/>
          <w:color w:val="404040"/>
          <w:szCs w:val="21"/>
        </w:rPr>
        <w:t>部精瑞</w:t>
      </w:r>
      <w:proofErr w:type="gramEnd"/>
      <w:r w:rsidRPr="006F6E22">
        <w:rPr>
          <w:rFonts w:ascii="微软雅黑" w:eastAsia="微软雅黑" w:hAnsi="微软雅黑" w:cs="微软雅黑" w:hint="eastAsia"/>
          <w:color w:val="404040"/>
          <w:szCs w:val="21"/>
        </w:rPr>
        <w:t>奖评委；</w:t>
      </w:r>
    </w:p>
    <w:p w14:paraId="14EB25C1" w14:textId="77777777" w:rsidR="00610FBF" w:rsidRDefault="00610FBF" w:rsidP="00610FBF">
      <w:pPr>
        <w:numPr>
          <w:ilvl w:val="0"/>
          <w:numId w:val="47"/>
        </w:numPr>
        <w:spacing w:line="360" w:lineRule="auto"/>
        <w:ind w:left="284" w:hanging="284"/>
        <w:rPr>
          <w:rFonts w:ascii="微软雅黑" w:eastAsia="微软雅黑" w:hAnsi="微软雅黑" w:cs="微软雅黑"/>
          <w:b/>
          <w:color w:val="404040"/>
          <w:szCs w:val="21"/>
        </w:rPr>
      </w:pPr>
      <w:r w:rsidRPr="006F6E22">
        <w:rPr>
          <w:rFonts w:ascii="微软雅黑" w:eastAsia="微软雅黑" w:hAnsi="微软雅黑" w:cs="微软雅黑" w:hint="eastAsia"/>
          <w:color w:val="404040"/>
          <w:szCs w:val="21"/>
        </w:rPr>
        <w:t>《标杆房企绿色建筑、健康建筑与近零能耗建筑管理要点及实战案例》</w:t>
      </w:r>
      <w:r w:rsidRPr="006F6E22">
        <w:rPr>
          <w:rFonts w:ascii="微软雅黑" w:eastAsia="微软雅黑" w:hAnsi="微软雅黑" w:cs="微软雅黑" w:hint="eastAsia"/>
          <w:b/>
          <w:color w:val="404040"/>
          <w:szCs w:val="21"/>
        </w:rPr>
        <w:t>（多家</w:t>
      </w:r>
      <w:proofErr w:type="gramStart"/>
      <w:r w:rsidRPr="006F6E22">
        <w:rPr>
          <w:rFonts w:ascii="微软雅黑" w:eastAsia="微软雅黑" w:hAnsi="微软雅黑" w:cs="微软雅黑" w:hint="eastAsia"/>
          <w:b/>
          <w:color w:val="404040"/>
          <w:szCs w:val="21"/>
        </w:rPr>
        <w:t>央企绿建</w:t>
      </w:r>
      <w:proofErr w:type="gramEnd"/>
      <w:r w:rsidRPr="006F6E22">
        <w:rPr>
          <w:rFonts w:ascii="微软雅黑" w:eastAsia="微软雅黑" w:hAnsi="微软雅黑" w:cs="微软雅黑" w:hint="eastAsia"/>
          <w:b/>
          <w:color w:val="404040"/>
          <w:szCs w:val="21"/>
        </w:rPr>
        <w:t>管理提升课程）</w:t>
      </w:r>
    </w:p>
    <w:p w14:paraId="1C14080D" w14:textId="77777777" w:rsidR="00610FBF" w:rsidRPr="006F6E22" w:rsidRDefault="00610FBF" w:rsidP="00610FBF">
      <w:pPr>
        <w:numPr>
          <w:ilvl w:val="0"/>
          <w:numId w:val="48"/>
        </w:numPr>
        <w:ind w:left="284" w:hanging="284"/>
        <w:rPr>
          <w:rFonts w:ascii="微软雅黑" w:eastAsia="微软雅黑" w:hAnsi="微软雅黑" w:cs="微软雅黑"/>
          <w:color w:val="404040"/>
          <w:szCs w:val="21"/>
        </w:rPr>
      </w:pPr>
      <w:r>
        <w:rPr>
          <w:rFonts w:ascii="微软雅黑" w:eastAsia="微软雅黑" w:hAnsi="微软雅黑" w:cs="微软雅黑" w:hint="eastAsia"/>
          <w:color w:val="404040"/>
          <w:szCs w:val="21"/>
        </w:rPr>
        <w:t>中国绿色建筑委员会委员，作为当代首席工程师组织当代获得50多项项目</w:t>
      </w:r>
      <w:proofErr w:type="gramStart"/>
      <w:r>
        <w:rPr>
          <w:rFonts w:ascii="微软雅黑" w:eastAsia="微软雅黑" w:hAnsi="微软雅黑" w:cs="微软雅黑" w:hint="eastAsia"/>
          <w:color w:val="404040"/>
          <w:szCs w:val="21"/>
        </w:rPr>
        <w:t>绿建星级</w:t>
      </w:r>
      <w:proofErr w:type="gramEnd"/>
      <w:r>
        <w:rPr>
          <w:rFonts w:ascii="微软雅黑" w:eastAsia="微软雅黑" w:hAnsi="微软雅黑" w:cs="微软雅黑" w:hint="eastAsia"/>
          <w:color w:val="404040"/>
          <w:szCs w:val="21"/>
        </w:rPr>
        <w:t>评定，获得LEED铂金，健康宅等多项科技绿色住宅奖项；</w:t>
      </w:r>
    </w:p>
    <w:p w14:paraId="47859145" w14:textId="77777777" w:rsidR="00610FBF" w:rsidRPr="006F6E22" w:rsidRDefault="00610FBF" w:rsidP="00610FBF">
      <w:pPr>
        <w:numPr>
          <w:ilvl w:val="0"/>
          <w:numId w:val="47"/>
        </w:numPr>
        <w:spacing w:line="360" w:lineRule="auto"/>
        <w:ind w:left="284" w:hanging="284"/>
        <w:rPr>
          <w:rFonts w:ascii="微软雅黑" w:eastAsia="微软雅黑" w:hAnsi="微软雅黑" w:cs="微软雅黑"/>
          <w:color w:val="404040"/>
          <w:szCs w:val="21"/>
        </w:rPr>
      </w:pPr>
      <w:r w:rsidRPr="006F6E22">
        <w:rPr>
          <w:rFonts w:ascii="微软雅黑" w:eastAsia="微软雅黑" w:hAnsi="微软雅黑" w:cs="微软雅黑" w:hint="eastAsia"/>
          <w:color w:val="404040"/>
          <w:szCs w:val="21"/>
        </w:rPr>
        <w:t>《标杆房企新技术新工艺新材料及技术管理创新要点及实战案例》</w:t>
      </w:r>
      <w:r w:rsidRPr="006F6E22">
        <w:rPr>
          <w:rFonts w:ascii="微软雅黑" w:eastAsia="微软雅黑" w:hAnsi="微软雅黑" w:cs="微软雅黑" w:hint="eastAsia"/>
          <w:b/>
          <w:color w:val="404040"/>
          <w:szCs w:val="21"/>
        </w:rPr>
        <w:t>（</w:t>
      </w:r>
      <w:proofErr w:type="gramStart"/>
      <w:r w:rsidRPr="006F6E22">
        <w:rPr>
          <w:rFonts w:ascii="微软雅黑" w:eastAsia="微软雅黑" w:hAnsi="微软雅黑" w:cs="微软雅黑" w:hint="eastAsia"/>
          <w:b/>
          <w:color w:val="404040"/>
          <w:szCs w:val="21"/>
        </w:rPr>
        <w:t>多家央企工程</w:t>
      </w:r>
      <w:proofErr w:type="gramEnd"/>
      <w:r>
        <w:rPr>
          <w:rFonts w:ascii="微软雅黑" w:eastAsia="微软雅黑" w:hAnsi="微软雅黑" w:cs="微软雅黑" w:hint="eastAsia"/>
          <w:b/>
          <w:color w:val="404040"/>
          <w:szCs w:val="21"/>
        </w:rPr>
        <w:t>新</w:t>
      </w:r>
      <w:r w:rsidRPr="006F6E22">
        <w:rPr>
          <w:rFonts w:ascii="微软雅黑" w:eastAsia="微软雅黑" w:hAnsi="微软雅黑" w:cs="微软雅黑" w:hint="eastAsia"/>
          <w:b/>
          <w:color w:val="404040"/>
          <w:szCs w:val="21"/>
        </w:rPr>
        <w:t>技术</w:t>
      </w:r>
      <w:r>
        <w:rPr>
          <w:rFonts w:ascii="微软雅黑" w:eastAsia="微软雅黑" w:hAnsi="微软雅黑" w:cs="微软雅黑" w:hint="eastAsia"/>
          <w:b/>
          <w:color w:val="404040"/>
          <w:szCs w:val="21"/>
        </w:rPr>
        <w:t>新工艺新材料</w:t>
      </w:r>
      <w:r w:rsidRPr="006F6E22">
        <w:rPr>
          <w:rFonts w:ascii="微软雅黑" w:eastAsia="微软雅黑" w:hAnsi="微软雅黑" w:cs="微软雅黑" w:hint="eastAsia"/>
          <w:b/>
          <w:color w:val="404040"/>
          <w:szCs w:val="21"/>
        </w:rPr>
        <w:t>管理提升课程）</w:t>
      </w:r>
    </w:p>
    <w:p w14:paraId="6A22E6E5" w14:textId="77777777" w:rsidR="00610FBF" w:rsidRDefault="00610FBF" w:rsidP="00610FBF">
      <w:pPr>
        <w:numPr>
          <w:ilvl w:val="0"/>
          <w:numId w:val="47"/>
        </w:numPr>
        <w:ind w:left="284" w:hanging="284"/>
        <w:rPr>
          <w:rFonts w:ascii="微软雅黑" w:eastAsia="微软雅黑" w:hAnsi="微软雅黑" w:cs="微软雅黑"/>
          <w:color w:val="404040"/>
          <w:szCs w:val="21"/>
        </w:rPr>
      </w:pPr>
      <w:r w:rsidRPr="006F6E22">
        <w:rPr>
          <w:rFonts w:ascii="微软雅黑" w:eastAsia="微软雅黑" w:hAnsi="微软雅黑" w:cs="微软雅黑" w:hint="eastAsia"/>
          <w:color w:val="404040"/>
          <w:szCs w:val="21"/>
        </w:rPr>
        <w:t>《疫情时代的房企工程管理产品品质提升助力项目营销》</w:t>
      </w:r>
      <w:r w:rsidRPr="004E2132">
        <w:rPr>
          <w:rFonts w:ascii="微软雅黑" w:eastAsia="微软雅黑" w:hAnsi="微软雅黑" w:cs="微软雅黑" w:hint="eastAsia"/>
          <w:color w:val="404040"/>
          <w:szCs w:val="21"/>
        </w:rPr>
        <w:t>（</w:t>
      </w:r>
      <w:r w:rsidRPr="004E2132">
        <w:rPr>
          <w:rFonts w:ascii="微软雅黑" w:eastAsia="微软雅黑" w:hAnsi="微软雅黑" w:cs="微软雅黑" w:hint="eastAsia"/>
          <w:b/>
          <w:color w:val="404040"/>
          <w:szCs w:val="21"/>
        </w:rPr>
        <w:t>多家</w:t>
      </w:r>
      <w:proofErr w:type="gramStart"/>
      <w:r w:rsidRPr="004E2132">
        <w:rPr>
          <w:rFonts w:ascii="微软雅黑" w:eastAsia="微软雅黑" w:hAnsi="微软雅黑" w:cs="微软雅黑" w:hint="eastAsia"/>
          <w:b/>
          <w:color w:val="404040"/>
          <w:szCs w:val="21"/>
        </w:rPr>
        <w:t>央企</w:t>
      </w:r>
      <w:r>
        <w:rPr>
          <w:rFonts w:ascii="微软雅黑" w:eastAsia="微软雅黑" w:hAnsi="微软雅黑" w:cs="微软雅黑" w:hint="eastAsia"/>
          <w:b/>
          <w:color w:val="404040"/>
          <w:szCs w:val="21"/>
        </w:rPr>
        <w:t>产品</w:t>
      </w:r>
      <w:proofErr w:type="gramEnd"/>
      <w:r>
        <w:rPr>
          <w:rFonts w:ascii="微软雅黑" w:eastAsia="微软雅黑" w:hAnsi="微软雅黑" w:cs="微软雅黑" w:hint="eastAsia"/>
          <w:b/>
          <w:color w:val="404040"/>
          <w:szCs w:val="21"/>
        </w:rPr>
        <w:t>防疫品质</w:t>
      </w:r>
      <w:r w:rsidRPr="004E2132">
        <w:rPr>
          <w:rFonts w:ascii="微软雅黑" w:eastAsia="微软雅黑" w:hAnsi="微软雅黑" w:cs="微软雅黑" w:hint="eastAsia"/>
          <w:b/>
          <w:color w:val="404040"/>
          <w:szCs w:val="21"/>
        </w:rPr>
        <w:t>管理提升课程</w:t>
      </w:r>
      <w:r w:rsidRPr="004E2132">
        <w:rPr>
          <w:rFonts w:ascii="微软雅黑" w:eastAsia="微软雅黑" w:hAnsi="微软雅黑" w:cs="微软雅黑" w:hint="eastAsia"/>
          <w:color w:val="404040"/>
          <w:szCs w:val="21"/>
        </w:rPr>
        <w:t>）</w:t>
      </w:r>
    </w:p>
    <w:p w14:paraId="5800CF6F" w14:textId="77777777" w:rsidR="00610FBF" w:rsidRPr="00800508" w:rsidRDefault="00610FBF" w:rsidP="00610FBF">
      <w:pPr>
        <w:numPr>
          <w:ilvl w:val="0"/>
          <w:numId w:val="25"/>
        </w:numPr>
        <w:spacing w:line="360" w:lineRule="auto"/>
        <w:rPr>
          <w:rFonts w:ascii="微软雅黑" w:eastAsia="微软雅黑" w:hAnsi="微软雅黑" w:cs="微软雅黑"/>
          <w:color w:val="404040"/>
          <w:szCs w:val="21"/>
        </w:rPr>
      </w:pPr>
      <w:r w:rsidRPr="004E2132">
        <w:rPr>
          <w:rFonts w:ascii="微软雅黑" w:eastAsia="微软雅黑" w:hAnsi="微软雅黑" w:cs="微软雅黑" w:hint="eastAsia"/>
          <w:color w:val="404040"/>
          <w:szCs w:val="21"/>
        </w:rPr>
        <w:t>《工程管理专业之钢结构体系管理要点及实战案例》</w:t>
      </w:r>
      <w:r w:rsidRPr="00F83436">
        <w:rPr>
          <w:rFonts w:ascii="微软雅黑" w:eastAsia="微软雅黑" w:hAnsi="微软雅黑" w:cs="微软雅黑" w:hint="eastAsia"/>
          <w:b/>
          <w:bCs/>
          <w:color w:val="404040"/>
          <w:szCs w:val="21"/>
        </w:rPr>
        <w:t>（全国首门地产住宅钢结构体系培训课程）</w:t>
      </w:r>
    </w:p>
    <w:p w14:paraId="3222B2E9" w14:textId="77777777" w:rsidR="00610FBF" w:rsidRPr="00800508" w:rsidRDefault="00610FBF" w:rsidP="00610FBF">
      <w:pPr>
        <w:numPr>
          <w:ilvl w:val="0"/>
          <w:numId w:val="25"/>
        </w:numPr>
        <w:spacing w:line="360" w:lineRule="auto"/>
        <w:rPr>
          <w:rFonts w:ascii="微软雅黑" w:eastAsia="微软雅黑" w:hAnsi="微软雅黑" w:cs="微软雅黑"/>
          <w:color w:val="404040"/>
          <w:szCs w:val="21"/>
        </w:rPr>
      </w:pPr>
      <w:r w:rsidRPr="006F6E22">
        <w:rPr>
          <w:rFonts w:ascii="微软雅黑" w:eastAsia="微软雅黑" w:hAnsi="微软雅黑" w:cs="微软雅黑" w:hint="eastAsia"/>
          <w:color w:val="404040"/>
          <w:szCs w:val="21"/>
        </w:rPr>
        <w:t>《标杆房企</w:t>
      </w:r>
      <w:bookmarkStart w:id="3" w:name="_Hlk118436183"/>
      <w:r w:rsidRPr="006F6E22">
        <w:rPr>
          <w:rFonts w:ascii="微软雅黑" w:eastAsia="微软雅黑" w:hAnsi="微软雅黑" w:cs="微软雅黑" w:hint="eastAsia"/>
          <w:color w:val="404040"/>
          <w:szCs w:val="21"/>
        </w:rPr>
        <w:t>安全管理</w:t>
      </w:r>
      <w:bookmarkEnd w:id="3"/>
      <w:r w:rsidRPr="006F6E22">
        <w:rPr>
          <w:rFonts w:ascii="微软雅黑" w:eastAsia="微软雅黑" w:hAnsi="微软雅黑" w:cs="微软雅黑" w:hint="eastAsia"/>
          <w:color w:val="404040"/>
          <w:szCs w:val="21"/>
        </w:rPr>
        <w:t>的管控要点及实战案例》（</w:t>
      </w:r>
      <w:r w:rsidRPr="003F346A">
        <w:rPr>
          <w:rFonts w:ascii="微软雅黑" w:eastAsia="微软雅黑" w:hAnsi="微软雅黑" w:cs="微软雅黑" w:hint="eastAsia"/>
          <w:b/>
          <w:bCs/>
          <w:color w:val="404040"/>
          <w:szCs w:val="21"/>
        </w:rPr>
        <w:t>多家地产</w:t>
      </w:r>
      <w:r w:rsidRPr="00C249ED">
        <w:rPr>
          <w:rFonts w:ascii="微软雅黑" w:eastAsia="微软雅黑" w:hAnsi="微软雅黑" w:cs="微软雅黑" w:hint="eastAsia"/>
          <w:b/>
          <w:bCs/>
          <w:color w:val="404040"/>
          <w:szCs w:val="21"/>
        </w:rPr>
        <w:t>安全防护管理</w:t>
      </w:r>
      <w:r w:rsidRPr="003F346A">
        <w:rPr>
          <w:rFonts w:ascii="微软雅黑" w:eastAsia="微软雅黑" w:hAnsi="微软雅黑" w:cs="微软雅黑" w:hint="eastAsia"/>
          <w:b/>
          <w:bCs/>
          <w:color w:val="404040"/>
          <w:szCs w:val="21"/>
        </w:rPr>
        <w:t>提升课程</w:t>
      </w:r>
      <w:r w:rsidRPr="006F6E22">
        <w:rPr>
          <w:rFonts w:ascii="微软雅黑" w:eastAsia="微软雅黑" w:hAnsi="微软雅黑" w:cs="微软雅黑" w:hint="eastAsia"/>
          <w:color w:val="404040"/>
          <w:szCs w:val="21"/>
        </w:rPr>
        <w:t>）</w:t>
      </w:r>
    </w:p>
    <w:p w14:paraId="78366976" w14:textId="77777777" w:rsidR="00610FBF" w:rsidRDefault="00610FBF" w:rsidP="00610FBF">
      <w:pPr>
        <w:spacing w:line="360" w:lineRule="auto"/>
        <w:rPr>
          <w:rFonts w:ascii="微软雅黑" w:eastAsia="微软雅黑" w:hAnsi="微软雅黑" w:cs="微软雅黑"/>
          <w:b/>
          <w:color w:val="404040"/>
          <w:szCs w:val="21"/>
          <w:u w:val="single"/>
        </w:rPr>
      </w:pPr>
      <w:bookmarkStart w:id="4" w:name="_Hlk118342151"/>
      <w:r>
        <w:rPr>
          <w:rFonts w:ascii="微软雅黑" w:eastAsia="微软雅黑" w:hAnsi="微软雅黑" w:cs="微软雅黑" w:hint="eastAsia"/>
          <w:b/>
          <w:color w:val="404040"/>
          <w:szCs w:val="21"/>
          <w:u w:val="single"/>
        </w:rPr>
        <w:t>维度四：计划管理类课程（</w:t>
      </w:r>
      <w:r>
        <w:rPr>
          <w:rFonts w:ascii="微软雅黑" w:eastAsia="微软雅黑" w:hAnsi="微软雅黑" w:cs="微软雅黑"/>
          <w:b/>
          <w:color w:val="404040"/>
          <w:szCs w:val="21"/>
          <w:u w:val="single"/>
        </w:rPr>
        <w:t>2</w:t>
      </w:r>
      <w:r>
        <w:rPr>
          <w:rFonts w:ascii="微软雅黑" w:eastAsia="微软雅黑" w:hAnsi="微软雅黑" w:cs="微软雅黑" w:hint="eastAsia"/>
          <w:b/>
          <w:color w:val="404040"/>
          <w:szCs w:val="21"/>
          <w:u w:val="single"/>
        </w:rPr>
        <w:t>门课）</w:t>
      </w:r>
    </w:p>
    <w:bookmarkEnd w:id="4"/>
    <w:p w14:paraId="5A78C562" w14:textId="77777777" w:rsidR="00610FBF" w:rsidRPr="006F6E22" w:rsidRDefault="00610FBF" w:rsidP="00610FBF">
      <w:pPr>
        <w:numPr>
          <w:ilvl w:val="0"/>
          <w:numId w:val="47"/>
        </w:numPr>
        <w:spacing w:line="360" w:lineRule="auto"/>
        <w:ind w:left="284" w:hanging="284"/>
        <w:rPr>
          <w:rFonts w:ascii="微软雅黑" w:eastAsia="微软雅黑" w:hAnsi="微软雅黑" w:cs="微软雅黑"/>
          <w:color w:val="404040"/>
          <w:szCs w:val="21"/>
        </w:rPr>
      </w:pPr>
      <w:r>
        <w:rPr>
          <w:rFonts w:ascii="微软雅黑" w:eastAsia="微软雅黑" w:hAnsi="微软雅黑" w:cs="微软雅黑" w:hint="eastAsia"/>
          <w:color w:val="404040"/>
          <w:szCs w:val="21"/>
        </w:rPr>
        <w:t>《</w:t>
      </w:r>
      <w:bookmarkStart w:id="5" w:name="_Hlk118437736"/>
      <w:r w:rsidRPr="006F6E22">
        <w:rPr>
          <w:rFonts w:ascii="微软雅黑" w:eastAsia="微软雅黑" w:hAnsi="微软雅黑" w:cs="微软雅黑" w:hint="eastAsia"/>
          <w:color w:val="404040"/>
          <w:szCs w:val="21"/>
        </w:rPr>
        <w:t>保交付</w:t>
      </w:r>
      <w:bookmarkEnd w:id="5"/>
      <w:r w:rsidRPr="006F6E22">
        <w:rPr>
          <w:rFonts w:ascii="微软雅黑" w:eastAsia="微软雅黑" w:hAnsi="微软雅黑" w:cs="微软雅黑" w:hint="eastAsia"/>
          <w:color w:val="404040"/>
          <w:szCs w:val="21"/>
        </w:rPr>
        <w:t>保质量下的工</w:t>
      </w:r>
      <w:bookmarkStart w:id="6" w:name="_Hlk118437723"/>
      <w:r w:rsidRPr="006F6E22">
        <w:rPr>
          <w:rFonts w:ascii="微软雅黑" w:eastAsia="微软雅黑" w:hAnsi="微软雅黑" w:cs="微软雅黑" w:hint="eastAsia"/>
          <w:color w:val="404040"/>
          <w:szCs w:val="21"/>
        </w:rPr>
        <w:t>程穿插提效快速施工</w:t>
      </w:r>
      <w:bookmarkEnd w:id="6"/>
      <w:r w:rsidRPr="006F6E22">
        <w:rPr>
          <w:rFonts w:ascii="微软雅黑" w:eastAsia="微软雅黑" w:hAnsi="微软雅黑" w:cs="微软雅黑" w:hint="eastAsia"/>
          <w:color w:val="404040"/>
          <w:szCs w:val="21"/>
        </w:rPr>
        <w:t>管理要点及实战案例</w:t>
      </w:r>
      <w:r>
        <w:rPr>
          <w:rFonts w:ascii="微软雅黑" w:eastAsia="微软雅黑" w:hAnsi="微软雅黑" w:cs="微软雅黑" w:hint="eastAsia"/>
          <w:color w:val="404040"/>
          <w:szCs w:val="21"/>
        </w:rPr>
        <w:t>》</w:t>
      </w:r>
      <w:r>
        <w:rPr>
          <w:rFonts w:ascii="微软雅黑" w:eastAsia="微软雅黑" w:hAnsi="微软雅黑" w:cs="微软雅黑" w:hint="eastAsia"/>
          <w:b/>
          <w:color w:val="404040"/>
          <w:szCs w:val="21"/>
        </w:rPr>
        <w:t>（多家</w:t>
      </w:r>
      <w:proofErr w:type="gramStart"/>
      <w:r>
        <w:rPr>
          <w:rFonts w:ascii="微软雅黑" w:eastAsia="微软雅黑" w:hAnsi="微软雅黑" w:cs="微软雅黑" w:hint="eastAsia"/>
          <w:b/>
          <w:color w:val="404040"/>
          <w:szCs w:val="21"/>
        </w:rPr>
        <w:t>央企</w:t>
      </w:r>
      <w:r w:rsidRPr="009E74F4">
        <w:rPr>
          <w:rFonts w:ascii="微软雅黑" w:eastAsia="微软雅黑" w:hAnsi="微软雅黑" w:cs="微软雅黑" w:hint="eastAsia"/>
          <w:b/>
          <w:color w:val="404040"/>
          <w:szCs w:val="21"/>
        </w:rPr>
        <w:t>保</w:t>
      </w:r>
      <w:proofErr w:type="gramEnd"/>
      <w:r w:rsidRPr="009E74F4">
        <w:rPr>
          <w:rFonts w:ascii="微软雅黑" w:eastAsia="微软雅黑" w:hAnsi="微软雅黑" w:cs="微软雅黑" w:hint="eastAsia"/>
          <w:b/>
          <w:color w:val="404040"/>
          <w:szCs w:val="21"/>
        </w:rPr>
        <w:t>交付</w:t>
      </w:r>
      <w:r>
        <w:rPr>
          <w:rFonts w:ascii="微软雅黑" w:eastAsia="微软雅黑" w:hAnsi="微软雅黑" w:cs="微软雅黑" w:hint="eastAsia"/>
          <w:b/>
          <w:color w:val="404040"/>
          <w:szCs w:val="21"/>
        </w:rPr>
        <w:t>工</w:t>
      </w:r>
      <w:r w:rsidRPr="009E74F4">
        <w:rPr>
          <w:rFonts w:ascii="微软雅黑" w:eastAsia="微软雅黑" w:hAnsi="微软雅黑" w:cs="微软雅黑" w:hint="eastAsia"/>
          <w:b/>
          <w:color w:val="404040"/>
          <w:szCs w:val="21"/>
        </w:rPr>
        <w:t>程穿插提效快速施工</w:t>
      </w:r>
      <w:r>
        <w:rPr>
          <w:rFonts w:ascii="微软雅黑" w:eastAsia="微软雅黑" w:hAnsi="微软雅黑" w:cs="微软雅黑" w:hint="eastAsia"/>
          <w:b/>
          <w:color w:val="404040"/>
          <w:szCs w:val="21"/>
        </w:rPr>
        <w:t>管理提升课程）</w:t>
      </w:r>
    </w:p>
    <w:p w14:paraId="663921A2" w14:textId="77777777" w:rsidR="00610FBF" w:rsidRPr="006F6E22" w:rsidRDefault="00610FBF" w:rsidP="00610FBF">
      <w:pPr>
        <w:numPr>
          <w:ilvl w:val="0"/>
          <w:numId w:val="47"/>
        </w:numPr>
        <w:spacing w:line="360" w:lineRule="auto"/>
        <w:ind w:left="284" w:hanging="284"/>
        <w:rPr>
          <w:rFonts w:ascii="微软雅黑" w:eastAsia="微软雅黑" w:hAnsi="微软雅黑" w:cs="微软雅黑"/>
          <w:color w:val="404040"/>
          <w:szCs w:val="21"/>
        </w:rPr>
      </w:pPr>
      <w:r>
        <w:rPr>
          <w:rFonts w:ascii="微软雅黑" w:eastAsia="微软雅黑" w:hAnsi="微软雅黑" w:cs="微软雅黑" w:hint="eastAsia"/>
          <w:color w:val="404040"/>
          <w:szCs w:val="21"/>
        </w:rPr>
        <w:t>《</w:t>
      </w:r>
      <w:r w:rsidRPr="006F6E22">
        <w:rPr>
          <w:rFonts w:ascii="微软雅黑" w:eastAsia="微软雅黑" w:hAnsi="微软雅黑" w:cs="微软雅黑" w:hint="eastAsia"/>
          <w:color w:val="404040"/>
          <w:szCs w:val="21"/>
        </w:rPr>
        <w:t>工业地产项目管理之穿插施工管理要点及实战案例</w:t>
      </w:r>
      <w:r>
        <w:rPr>
          <w:rFonts w:ascii="微软雅黑" w:eastAsia="微软雅黑" w:hAnsi="微软雅黑" w:cs="微软雅黑" w:hint="eastAsia"/>
          <w:color w:val="404040"/>
          <w:szCs w:val="21"/>
        </w:rPr>
        <w:t>》</w:t>
      </w:r>
      <w:r>
        <w:rPr>
          <w:rFonts w:ascii="微软雅黑" w:eastAsia="微软雅黑" w:hAnsi="微软雅黑" w:cs="微软雅黑" w:hint="eastAsia"/>
          <w:b/>
          <w:color w:val="404040"/>
          <w:szCs w:val="21"/>
        </w:rPr>
        <w:t>（多家</w:t>
      </w:r>
      <w:proofErr w:type="gramStart"/>
      <w:r>
        <w:rPr>
          <w:rFonts w:ascii="微软雅黑" w:eastAsia="微软雅黑" w:hAnsi="微软雅黑" w:cs="微软雅黑" w:hint="eastAsia"/>
          <w:b/>
          <w:color w:val="404040"/>
          <w:szCs w:val="21"/>
        </w:rPr>
        <w:t>央企</w:t>
      </w:r>
      <w:r w:rsidRPr="009E74F4">
        <w:rPr>
          <w:rFonts w:ascii="微软雅黑" w:eastAsia="微软雅黑" w:hAnsi="微软雅黑" w:cs="微软雅黑" w:hint="eastAsia"/>
          <w:b/>
          <w:color w:val="404040"/>
          <w:szCs w:val="21"/>
        </w:rPr>
        <w:t>工业</w:t>
      </w:r>
      <w:proofErr w:type="gramEnd"/>
      <w:r w:rsidRPr="009E74F4">
        <w:rPr>
          <w:rFonts w:ascii="微软雅黑" w:eastAsia="微软雅黑" w:hAnsi="微软雅黑" w:cs="微软雅黑" w:hint="eastAsia"/>
          <w:b/>
          <w:color w:val="404040"/>
          <w:szCs w:val="21"/>
        </w:rPr>
        <w:t>地产项目穿插施工</w:t>
      </w:r>
      <w:r>
        <w:rPr>
          <w:rFonts w:ascii="微软雅黑" w:eastAsia="微软雅黑" w:hAnsi="微软雅黑" w:cs="微软雅黑" w:hint="eastAsia"/>
          <w:b/>
          <w:color w:val="404040"/>
          <w:szCs w:val="21"/>
        </w:rPr>
        <w:t>管理提升课程）</w:t>
      </w:r>
    </w:p>
    <w:p w14:paraId="38CC264F" w14:textId="77777777" w:rsidR="00610FBF" w:rsidRDefault="00610FBF" w:rsidP="00610FBF">
      <w:pPr>
        <w:spacing w:line="360" w:lineRule="auto"/>
        <w:rPr>
          <w:rFonts w:ascii="微软雅黑" w:eastAsia="微软雅黑" w:hAnsi="微软雅黑" w:cs="微软雅黑"/>
          <w:b/>
          <w:color w:val="404040"/>
          <w:szCs w:val="21"/>
          <w:u w:val="single"/>
        </w:rPr>
      </w:pPr>
      <w:r>
        <w:rPr>
          <w:rFonts w:ascii="微软雅黑" w:eastAsia="微软雅黑" w:hAnsi="微软雅黑" w:cs="微软雅黑" w:hint="eastAsia"/>
          <w:b/>
          <w:color w:val="404040"/>
          <w:szCs w:val="21"/>
          <w:u w:val="single"/>
        </w:rPr>
        <w:t>维度五：施工管理类课程（</w:t>
      </w:r>
      <w:r>
        <w:rPr>
          <w:rFonts w:ascii="微软雅黑" w:eastAsia="微软雅黑" w:hAnsi="微软雅黑" w:cs="微软雅黑"/>
          <w:b/>
          <w:color w:val="404040"/>
          <w:szCs w:val="21"/>
          <w:u w:val="single"/>
        </w:rPr>
        <w:t>7</w:t>
      </w:r>
      <w:r>
        <w:rPr>
          <w:rFonts w:ascii="微软雅黑" w:eastAsia="微软雅黑" w:hAnsi="微软雅黑" w:cs="微软雅黑" w:hint="eastAsia"/>
          <w:b/>
          <w:color w:val="404040"/>
          <w:szCs w:val="21"/>
          <w:u w:val="single"/>
        </w:rPr>
        <w:t>门课）</w:t>
      </w:r>
    </w:p>
    <w:p w14:paraId="0AE6721B" w14:textId="77777777" w:rsidR="00610FBF" w:rsidRPr="004B4EF6" w:rsidRDefault="00610FBF" w:rsidP="00610FBF">
      <w:pPr>
        <w:numPr>
          <w:ilvl w:val="0"/>
          <w:numId w:val="47"/>
        </w:numPr>
        <w:spacing w:line="360" w:lineRule="auto"/>
        <w:ind w:left="284" w:hanging="284"/>
        <w:rPr>
          <w:rFonts w:ascii="微软雅黑" w:eastAsia="微软雅黑" w:hAnsi="微软雅黑" w:cs="微软雅黑"/>
          <w:color w:val="404040"/>
          <w:szCs w:val="21"/>
        </w:rPr>
      </w:pPr>
      <w:r w:rsidRPr="00866428">
        <w:rPr>
          <w:rFonts w:ascii="微软雅黑" w:eastAsia="微软雅黑" w:hAnsi="微软雅黑" w:cs="微软雅黑" w:hint="eastAsia"/>
          <w:color w:val="404040"/>
          <w:szCs w:val="21"/>
        </w:rPr>
        <w:t>《</w:t>
      </w:r>
      <w:bookmarkStart w:id="7" w:name="_Hlk118438008"/>
      <w:r w:rsidRPr="00866428">
        <w:rPr>
          <w:rFonts w:ascii="微软雅黑" w:eastAsia="微软雅黑" w:hAnsi="微软雅黑" w:cs="微软雅黑" w:hint="eastAsia"/>
          <w:color w:val="404040"/>
          <w:szCs w:val="21"/>
        </w:rPr>
        <w:t>地基基础施工工艺</w:t>
      </w:r>
      <w:bookmarkEnd w:id="7"/>
      <w:r w:rsidRPr="00866428">
        <w:rPr>
          <w:rFonts w:ascii="微软雅黑" w:eastAsia="微软雅黑" w:hAnsi="微软雅黑" w:cs="微软雅黑" w:hint="eastAsia"/>
          <w:color w:val="404040"/>
          <w:szCs w:val="21"/>
        </w:rPr>
        <w:t>管控要点及实战案例》</w:t>
      </w:r>
      <w:r>
        <w:rPr>
          <w:rFonts w:ascii="微软雅黑" w:eastAsia="微软雅黑" w:hAnsi="微软雅黑" w:cs="微软雅黑" w:hint="eastAsia"/>
          <w:b/>
          <w:color w:val="404040"/>
          <w:szCs w:val="21"/>
        </w:rPr>
        <w:t>（岩土工程专业</w:t>
      </w:r>
      <w:r w:rsidRPr="00DE76C8">
        <w:rPr>
          <w:rFonts w:ascii="微软雅黑" w:eastAsia="微软雅黑" w:hAnsi="微软雅黑" w:cs="微软雅黑" w:hint="eastAsia"/>
          <w:b/>
          <w:color w:val="404040"/>
          <w:szCs w:val="21"/>
        </w:rPr>
        <w:t>地基基础施工工艺</w:t>
      </w:r>
      <w:r>
        <w:rPr>
          <w:rFonts w:ascii="微软雅黑" w:eastAsia="微软雅黑" w:hAnsi="微软雅黑" w:cs="微软雅黑" w:hint="eastAsia"/>
          <w:b/>
          <w:color w:val="404040"/>
          <w:szCs w:val="21"/>
        </w:rPr>
        <w:t>管理提升课程）</w:t>
      </w:r>
    </w:p>
    <w:p w14:paraId="45B41B46" w14:textId="77777777" w:rsidR="00610FBF" w:rsidRPr="00866428" w:rsidRDefault="00610FBF" w:rsidP="00610FBF">
      <w:pPr>
        <w:numPr>
          <w:ilvl w:val="0"/>
          <w:numId w:val="44"/>
        </w:numPr>
        <w:adjustRightInd w:val="0"/>
        <w:snapToGrid w:val="0"/>
        <w:spacing w:line="360" w:lineRule="auto"/>
        <w:ind w:left="284" w:hanging="284"/>
        <w:rPr>
          <w:rFonts w:ascii="微软雅黑" w:eastAsia="微软雅黑" w:hAnsi="微软雅黑" w:cs="微软雅黑"/>
          <w:b/>
          <w:color w:val="404040"/>
          <w:szCs w:val="21"/>
        </w:rPr>
      </w:pPr>
      <w:r w:rsidRPr="00866428">
        <w:rPr>
          <w:rFonts w:ascii="微软雅黑" w:eastAsia="微软雅黑" w:hAnsi="微软雅黑" w:cs="微软雅黑" w:hint="eastAsia"/>
          <w:color w:val="404040"/>
          <w:szCs w:val="21"/>
        </w:rPr>
        <w:t>《</w:t>
      </w:r>
      <w:r>
        <w:rPr>
          <w:rFonts w:ascii="微软雅黑" w:eastAsia="微软雅黑" w:hAnsi="微软雅黑" w:cs="微软雅黑" w:hint="eastAsia"/>
          <w:color w:val="404040"/>
          <w:szCs w:val="21"/>
        </w:rPr>
        <w:t>地下工程</w:t>
      </w:r>
      <w:r w:rsidRPr="00866428">
        <w:rPr>
          <w:rFonts w:ascii="微软雅黑" w:eastAsia="微软雅黑" w:hAnsi="微软雅黑" w:cs="微软雅黑" w:hint="eastAsia"/>
          <w:color w:val="404040"/>
          <w:szCs w:val="21"/>
        </w:rPr>
        <w:t>盾构施工工艺管控要点及实战案例》</w:t>
      </w:r>
      <w:r w:rsidRPr="00866428">
        <w:rPr>
          <w:rFonts w:ascii="微软雅黑" w:eastAsia="微软雅黑" w:hAnsi="微软雅黑" w:cs="微软雅黑" w:hint="eastAsia"/>
          <w:b/>
          <w:color w:val="404040"/>
          <w:szCs w:val="21"/>
        </w:rPr>
        <w:t>（</w:t>
      </w:r>
      <w:r>
        <w:rPr>
          <w:rFonts w:ascii="微软雅黑" w:eastAsia="微软雅黑" w:hAnsi="微软雅黑" w:cs="微软雅黑" w:hint="eastAsia"/>
          <w:b/>
          <w:color w:val="404040"/>
          <w:szCs w:val="21"/>
        </w:rPr>
        <w:t>岩土工程</w:t>
      </w:r>
      <w:r w:rsidRPr="00866428">
        <w:rPr>
          <w:rFonts w:ascii="微软雅黑" w:eastAsia="微软雅黑" w:hAnsi="微软雅黑" w:cs="微软雅黑" w:hint="eastAsia"/>
          <w:b/>
          <w:color w:val="404040"/>
          <w:szCs w:val="21"/>
        </w:rPr>
        <w:t>专业路桥</w:t>
      </w:r>
      <w:r>
        <w:rPr>
          <w:rFonts w:ascii="微软雅黑" w:eastAsia="微软雅黑" w:hAnsi="微软雅黑" w:cs="微软雅黑" w:hint="eastAsia"/>
          <w:b/>
          <w:color w:val="404040"/>
          <w:szCs w:val="21"/>
        </w:rPr>
        <w:t>隧道</w:t>
      </w:r>
      <w:r w:rsidRPr="00866428">
        <w:rPr>
          <w:rFonts w:ascii="微软雅黑" w:eastAsia="微软雅黑" w:hAnsi="微软雅黑" w:cs="微软雅黑" w:hint="eastAsia"/>
          <w:b/>
          <w:color w:val="404040"/>
          <w:szCs w:val="21"/>
        </w:rPr>
        <w:t>专业施工工艺</w:t>
      </w:r>
      <w:r>
        <w:rPr>
          <w:rFonts w:ascii="微软雅黑" w:eastAsia="微软雅黑" w:hAnsi="微软雅黑" w:cs="微软雅黑" w:hint="eastAsia"/>
          <w:b/>
          <w:color w:val="404040"/>
          <w:szCs w:val="21"/>
        </w:rPr>
        <w:t>管理提升课</w:t>
      </w:r>
      <w:r w:rsidRPr="00866428">
        <w:rPr>
          <w:rFonts w:ascii="微软雅黑" w:eastAsia="微软雅黑" w:hAnsi="微软雅黑" w:cs="微软雅黑" w:hint="eastAsia"/>
          <w:b/>
          <w:color w:val="404040"/>
          <w:szCs w:val="21"/>
        </w:rPr>
        <w:t>程）</w:t>
      </w:r>
    </w:p>
    <w:p w14:paraId="29871F61" w14:textId="77777777" w:rsidR="00610FBF" w:rsidRPr="004B4EF6" w:rsidRDefault="00610FBF" w:rsidP="00610FBF">
      <w:pPr>
        <w:numPr>
          <w:ilvl w:val="0"/>
          <w:numId w:val="47"/>
        </w:numPr>
        <w:spacing w:line="360" w:lineRule="auto"/>
        <w:ind w:left="284" w:hanging="284"/>
        <w:rPr>
          <w:rFonts w:ascii="微软雅黑" w:eastAsia="微软雅黑" w:hAnsi="微软雅黑" w:cs="微软雅黑"/>
          <w:color w:val="404040"/>
          <w:szCs w:val="21"/>
        </w:rPr>
      </w:pPr>
      <w:r w:rsidRPr="00866428">
        <w:rPr>
          <w:rFonts w:ascii="微软雅黑" w:eastAsia="微软雅黑" w:hAnsi="微软雅黑" w:cs="微软雅黑" w:hint="eastAsia"/>
          <w:szCs w:val="21"/>
        </w:rPr>
        <w:t>《</w:t>
      </w:r>
      <w:r w:rsidRPr="00DE76C8">
        <w:rPr>
          <w:rFonts w:ascii="微软雅黑" w:eastAsia="微软雅黑" w:hAnsi="微软雅黑" w:cs="微软雅黑" w:hint="eastAsia"/>
          <w:color w:val="404040"/>
          <w:szCs w:val="21"/>
        </w:rPr>
        <w:t>主体结构施工工艺管控要点及实战案例》</w:t>
      </w:r>
      <w:r>
        <w:rPr>
          <w:rFonts w:ascii="微软雅黑" w:eastAsia="微软雅黑" w:hAnsi="微软雅黑" w:cs="微软雅黑" w:hint="eastAsia"/>
          <w:b/>
          <w:color w:val="404040"/>
          <w:szCs w:val="21"/>
        </w:rPr>
        <w:t>（土建工程专业</w:t>
      </w:r>
      <w:r w:rsidRPr="00DE76C8">
        <w:rPr>
          <w:rFonts w:ascii="微软雅黑" w:eastAsia="微软雅黑" w:hAnsi="微软雅黑" w:cs="微软雅黑" w:hint="eastAsia"/>
          <w:b/>
          <w:color w:val="404040"/>
          <w:szCs w:val="21"/>
        </w:rPr>
        <w:t>主体结构施工工艺</w:t>
      </w:r>
      <w:r>
        <w:rPr>
          <w:rFonts w:ascii="微软雅黑" w:eastAsia="微软雅黑" w:hAnsi="微软雅黑" w:cs="微软雅黑" w:hint="eastAsia"/>
          <w:b/>
          <w:color w:val="404040"/>
          <w:szCs w:val="21"/>
        </w:rPr>
        <w:t>管理提升课程）</w:t>
      </w:r>
    </w:p>
    <w:p w14:paraId="3FCB82A3" w14:textId="77777777" w:rsidR="00610FBF" w:rsidRPr="004B4EF6" w:rsidRDefault="00610FBF" w:rsidP="00610FBF">
      <w:pPr>
        <w:numPr>
          <w:ilvl w:val="0"/>
          <w:numId w:val="47"/>
        </w:numPr>
        <w:spacing w:line="360" w:lineRule="auto"/>
        <w:ind w:left="284" w:hanging="284"/>
        <w:rPr>
          <w:rFonts w:ascii="微软雅黑" w:eastAsia="微软雅黑" w:hAnsi="微软雅黑" w:cs="微软雅黑"/>
          <w:color w:val="404040"/>
          <w:szCs w:val="21"/>
        </w:rPr>
      </w:pPr>
      <w:r w:rsidRPr="00866428">
        <w:rPr>
          <w:rFonts w:ascii="微软雅黑" w:eastAsia="微软雅黑" w:hAnsi="微软雅黑" w:cs="微软雅黑" w:hint="eastAsia"/>
          <w:szCs w:val="21"/>
        </w:rPr>
        <w:t>《</w:t>
      </w:r>
      <w:bookmarkStart w:id="8" w:name="_Hlk118438098"/>
      <w:r w:rsidRPr="00DE76C8">
        <w:rPr>
          <w:rFonts w:ascii="微软雅黑" w:eastAsia="微软雅黑" w:hAnsi="微软雅黑" w:cs="微软雅黑" w:hint="eastAsia"/>
          <w:color w:val="404040"/>
          <w:szCs w:val="21"/>
        </w:rPr>
        <w:t>装饰装修施工工艺</w:t>
      </w:r>
      <w:bookmarkEnd w:id="8"/>
      <w:r w:rsidRPr="00DE76C8">
        <w:rPr>
          <w:rFonts w:ascii="微软雅黑" w:eastAsia="微软雅黑" w:hAnsi="微软雅黑" w:cs="微软雅黑" w:hint="eastAsia"/>
          <w:color w:val="404040"/>
          <w:szCs w:val="21"/>
        </w:rPr>
        <w:t>管控要点及实战案例</w:t>
      </w:r>
      <w:r w:rsidRPr="00866428">
        <w:rPr>
          <w:rFonts w:ascii="微软雅黑" w:eastAsia="微软雅黑" w:hAnsi="微软雅黑" w:cs="微软雅黑" w:hint="eastAsia"/>
          <w:szCs w:val="21"/>
        </w:rPr>
        <w:t>》</w:t>
      </w:r>
      <w:r>
        <w:rPr>
          <w:rFonts w:ascii="微软雅黑" w:eastAsia="微软雅黑" w:hAnsi="微软雅黑" w:cs="微软雅黑" w:hint="eastAsia"/>
          <w:b/>
          <w:color w:val="404040"/>
          <w:szCs w:val="21"/>
        </w:rPr>
        <w:t>（土建工程专业</w:t>
      </w:r>
      <w:r w:rsidRPr="00DE76C8">
        <w:rPr>
          <w:rFonts w:ascii="微软雅黑" w:eastAsia="微软雅黑" w:hAnsi="微软雅黑" w:cs="微软雅黑" w:hint="eastAsia"/>
          <w:b/>
          <w:color w:val="404040"/>
          <w:szCs w:val="21"/>
        </w:rPr>
        <w:t>装饰装修施工工艺</w:t>
      </w:r>
      <w:r>
        <w:rPr>
          <w:rFonts w:ascii="微软雅黑" w:eastAsia="微软雅黑" w:hAnsi="微软雅黑" w:cs="微软雅黑" w:hint="eastAsia"/>
          <w:b/>
          <w:color w:val="404040"/>
          <w:szCs w:val="21"/>
        </w:rPr>
        <w:t>管理提升课程）</w:t>
      </w:r>
    </w:p>
    <w:p w14:paraId="7D5F7C1B" w14:textId="77777777" w:rsidR="00610FBF" w:rsidRPr="004B4EF6" w:rsidRDefault="00610FBF" w:rsidP="00610FBF">
      <w:pPr>
        <w:numPr>
          <w:ilvl w:val="0"/>
          <w:numId w:val="47"/>
        </w:numPr>
        <w:spacing w:line="360" w:lineRule="auto"/>
        <w:ind w:left="284" w:hanging="284"/>
        <w:rPr>
          <w:rFonts w:ascii="微软雅黑" w:eastAsia="微软雅黑" w:hAnsi="微软雅黑" w:cs="微软雅黑"/>
          <w:color w:val="404040"/>
          <w:szCs w:val="21"/>
        </w:rPr>
      </w:pPr>
      <w:r w:rsidRPr="00866428">
        <w:rPr>
          <w:rFonts w:ascii="微软雅黑" w:eastAsia="微软雅黑" w:hAnsi="微软雅黑" w:cs="微软雅黑" w:hint="eastAsia"/>
          <w:szCs w:val="21"/>
        </w:rPr>
        <w:t>《</w:t>
      </w:r>
      <w:r w:rsidRPr="00DE76C8">
        <w:rPr>
          <w:rFonts w:ascii="微软雅黑" w:eastAsia="微软雅黑" w:hAnsi="微软雅黑" w:cs="微软雅黑" w:hint="eastAsia"/>
          <w:color w:val="404040"/>
          <w:szCs w:val="21"/>
        </w:rPr>
        <w:t>防水工程施工工艺管控要点及实战案例</w:t>
      </w:r>
      <w:r w:rsidRPr="00866428">
        <w:rPr>
          <w:rFonts w:ascii="微软雅黑" w:eastAsia="微软雅黑" w:hAnsi="微软雅黑" w:cs="微软雅黑" w:hint="eastAsia"/>
          <w:szCs w:val="21"/>
        </w:rPr>
        <w:t>》</w:t>
      </w:r>
      <w:r>
        <w:rPr>
          <w:rFonts w:ascii="微软雅黑" w:eastAsia="微软雅黑" w:hAnsi="微软雅黑" w:cs="微软雅黑" w:hint="eastAsia"/>
          <w:b/>
          <w:color w:val="404040"/>
          <w:szCs w:val="21"/>
        </w:rPr>
        <w:t>（土建工程专业</w:t>
      </w:r>
      <w:r w:rsidRPr="00DE76C8">
        <w:rPr>
          <w:rFonts w:ascii="微软雅黑" w:eastAsia="微软雅黑" w:hAnsi="微软雅黑" w:cs="微软雅黑" w:hint="eastAsia"/>
          <w:b/>
          <w:color w:val="404040"/>
          <w:szCs w:val="21"/>
        </w:rPr>
        <w:t>防水工程施工工艺</w:t>
      </w:r>
      <w:r>
        <w:rPr>
          <w:rFonts w:ascii="微软雅黑" w:eastAsia="微软雅黑" w:hAnsi="微软雅黑" w:cs="微软雅黑" w:hint="eastAsia"/>
          <w:b/>
          <w:color w:val="404040"/>
          <w:szCs w:val="21"/>
        </w:rPr>
        <w:t>管理提升课程）</w:t>
      </w:r>
    </w:p>
    <w:p w14:paraId="5329104B" w14:textId="77777777" w:rsidR="00610FBF" w:rsidRPr="004B4EF6" w:rsidRDefault="00610FBF" w:rsidP="00610FBF">
      <w:pPr>
        <w:numPr>
          <w:ilvl w:val="0"/>
          <w:numId w:val="47"/>
        </w:numPr>
        <w:spacing w:line="360" w:lineRule="auto"/>
        <w:ind w:left="284" w:hanging="284"/>
        <w:rPr>
          <w:rFonts w:ascii="微软雅黑" w:eastAsia="微软雅黑" w:hAnsi="微软雅黑" w:cs="微软雅黑"/>
          <w:color w:val="404040"/>
          <w:szCs w:val="21"/>
        </w:rPr>
      </w:pPr>
      <w:r w:rsidRPr="00866428">
        <w:rPr>
          <w:rFonts w:ascii="微软雅黑" w:eastAsia="微软雅黑" w:hAnsi="微软雅黑" w:cs="微软雅黑" w:hint="eastAsia"/>
          <w:szCs w:val="21"/>
        </w:rPr>
        <w:t>《</w:t>
      </w:r>
      <w:r w:rsidRPr="00DE76C8">
        <w:rPr>
          <w:rFonts w:ascii="微软雅黑" w:eastAsia="微软雅黑" w:hAnsi="微软雅黑" w:cs="微软雅黑" w:hint="eastAsia"/>
          <w:color w:val="404040"/>
          <w:szCs w:val="21"/>
        </w:rPr>
        <w:t>安全生产</w:t>
      </w:r>
      <w:r w:rsidRPr="00866428">
        <w:rPr>
          <w:rFonts w:ascii="微软雅黑" w:eastAsia="微软雅黑" w:hAnsi="微软雅黑" w:cs="微软雅黑" w:hint="eastAsia"/>
          <w:szCs w:val="21"/>
        </w:rPr>
        <w:t>》</w:t>
      </w:r>
      <w:r>
        <w:rPr>
          <w:rFonts w:ascii="微软雅黑" w:eastAsia="微软雅黑" w:hAnsi="微软雅黑" w:cs="微软雅黑" w:hint="eastAsia"/>
          <w:b/>
          <w:color w:val="404040"/>
          <w:szCs w:val="21"/>
        </w:rPr>
        <w:t>（多家总</w:t>
      </w:r>
      <w:proofErr w:type="gramStart"/>
      <w:r>
        <w:rPr>
          <w:rFonts w:ascii="微软雅黑" w:eastAsia="微软雅黑" w:hAnsi="微软雅黑" w:cs="微软雅黑" w:hint="eastAsia"/>
          <w:b/>
          <w:color w:val="404040"/>
          <w:szCs w:val="21"/>
        </w:rPr>
        <w:t>承包央企工程项目</w:t>
      </w:r>
      <w:proofErr w:type="gramEnd"/>
      <w:r>
        <w:rPr>
          <w:rFonts w:ascii="微软雅黑" w:eastAsia="微软雅黑" w:hAnsi="微软雅黑" w:cs="微软雅黑" w:hint="eastAsia"/>
          <w:b/>
          <w:color w:val="404040"/>
          <w:szCs w:val="21"/>
        </w:rPr>
        <w:t>安全生产管理提升课程）</w:t>
      </w:r>
    </w:p>
    <w:p w14:paraId="558119A7" w14:textId="133FC4C3" w:rsidR="00363BA6" w:rsidRPr="00610FBF" w:rsidRDefault="00610FBF" w:rsidP="00610FBF">
      <w:pPr>
        <w:numPr>
          <w:ilvl w:val="0"/>
          <w:numId w:val="47"/>
        </w:numPr>
        <w:spacing w:line="360" w:lineRule="auto"/>
        <w:ind w:left="284" w:hanging="284"/>
        <w:rPr>
          <w:rFonts w:ascii="微软雅黑" w:eastAsia="微软雅黑" w:hAnsi="微软雅黑" w:cs="微软雅黑"/>
          <w:color w:val="404040"/>
          <w:szCs w:val="21"/>
        </w:rPr>
      </w:pPr>
      <w:r w:rsidRPr="00866428">
        <w:rPr>
          <w:rFonts w:ascii="微软雅黑" w:eastAsia="微软雅黑" w:hAnsi="微软雅黑" w:cs="微软雅黑" w:hint="eastAsia"/>
          <w:color w:val="404040"/>
          <w:szCs w:val="21"/>
        </w:rPr>
        <w:t>《工程</w:t>
      </w:r>
      <w:bookmarkStart w:id="9" w:name="_Hlk118438294"/>
      <w:r w:rsidRPr="00866428">
        <w:rPr>
          <w:rFonts w:ascii="微软雅黑" w:eastAsia="微软雅黑" w:hAnsi="微软雅黑" w:cs="微软雅黑" w:hint="eastAsia"/>
          <w:color w:val="404040"/>
          <w:szCs w:val="21"/>
        </w:rPr>
        <w:t>总承包</w:t>
      </w:r>
      <w:bookmarkEnd w:id="9"/>
      <w:r w:rsidRPr="00866428">
        <w:rPr>
          <w:rFonts w:ascii="微软雅黑" w:eastAsia="微软雅黑" w:hAnsi="微软雅黑" w:cs="微软雅黑" w:hint="eastAsia"/>
          <w:color w:val="404040"/>
          <w:szCs w:val="21"/>
        </w:rPr>
        <w:t>工程管理之道与项目管理的管控要点及实战案例》</w:t>
      </w:r>
      <w:r w:rsidRPr="00866428">
        <w:rPr>
          <w:rFonts w:ascii="微软雅黑" w:eastAsia="微软雅黑" w:hAnsi="微软雅黑" w:cs="微软雅黑" w:hint="eastAsia"/>
          <w:b/>
          <w:color w:val="404040"/>
          <w:szCs w:val="21"/>
        </w:rPr>
        <w:t>（多家</w:t>
      </w:r>
      <w:r>
        <w:rPr>
          <w:rFonts w:ascii="微软雅黑" w:eastAsia="微软雅黑" w:hAnsi="微软雅黑" w:cs="微软雅黑" w:hint="eastAsia"/>
          <w:b/>
          <w:color w:val="404040"/>
          <w:szCs w:val="21"/>
        </w:rPr>
        <w:t>总</w:t>
      </w:r>
      <w:proofErr w:type="gramStart"/>
      <w:r>
        <w:rPr>
          <w:rFonts w:ascii="微软雅黑" w:eastAsia="微软雅黑" w:hAnsi="微软雅黑" w:cs="微软雅黑" w:hint="eastAsia"/>
          <w:b/>
          <w:color w:val="404040"/>
          <w:szCs w:val="21"/>
        </w:rPr>
        <w:t>承包</w:t>
      </w:r>
      <w:r w:rsidRPr="00866428">
        <w:rPr>
          <w:rFonts w:ascii="微软雅黑" w:eastAsia="微软雅黑" w:hAnsi="微软雅黑" w:cs="微软雅黑" w:hint="eastAsia"/>
          <w:b/>
          <w:color w:val="404040"/>
          <w:szCs w:val="21"/>
        </w:rPr>
        <w:t>央企工程项目</w:t>
      </w:r>
      <w:proofErr w:type="gramEnd"/>
      <w:r w:rsidRPr="00DE76C8">
        <w:rPr>
          <w:rFonts w:ascii="微软雅黑" w:eastAsia="微软雅黑" w:hAnsi="微软雅黑" w:cs="微软雅黑" w:hint="eastAsia"/>
          <w:b/>
          <w:color w:val="404040"/>
          <w:szCs w:val="21"/>
        </w:rPr>
        <w:t>总承包</w:t>
      </w:r>
      <w:r w:rsidRPr="00866428">
        <w:rPr>
          <w:rFonts w:ascii="微软雅黑" w:eastAsia="微软雅黑" w:hAnsi="微软雅黑" w:cs="微软雅黑" w:hint="eastAsia"/>
          <w:b/>
          <w:color w:val="404040"/>
          <w:szCs w:val="21"/>
        </w:rPr>
        <w:t>管理提升课程）</w:t>
      </w:r>
    </w:p>
    <w:sectPr w:rsidR="00363BA6" w:rsidRPr="00610FBF">
      <w:footerReference w:type="default" r:id="rId23"/>
      <w:pgSz w:w="16783" w:h="23757"/>
      <w:pgMar w:top="851" w:right="567" w:bottom="567" w:left="567" w:header="851" w:footer="0"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FBEEBB4" w14:textId="77777777" w:rsidR="00251F60" w:rsidRDefault="00251F60">
      <w:r>
        <w:separator/>
      </w:r>
    </w:p>
  </w:endnote>
  <w:endnote w:type="continuationSeparator" w:id="0">
    <w:p w14:paraId="347BF32E" w14:textId="77777777" w:rsidR="00251F60" w:rsidRDefault="00251F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D57140" w14:textId="77777777" w:rsidR="00363BA6" w:rsidRDefault="00363BA6">
    <w:pPr>
      <w:pStyle w:val="a7"/>
      <w:tabs>
        <w:tab w:val="clear" w:pos="4153"/>
        <w:tab w:val="left" w:pos="4855"/>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37875B3" w14:textId="77777777" w:rsidR="00251F60" w:rsidRDefault="00251F60">
      <w:r>
        <w:separator/>
      </w:r>
    </w:p>
  </w:footnote>
  <w:footnote w:type="continuationSeparator" w:id="0">
    <w:p w14:paraId="308FDE40" w14:textId="77777777" w:rsidR="00251F60" w:rsidRDefault="00251F6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DB48C3"/>
    <w:multiLevelType w:val="hybridMultilevel"/>
    <w:tmpl w:val="567C4CE6"/>
    <w:lvl w:ilvl="0" w:tplc="BF46971A">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15:restartNumberingAfterBreak="0">
    <w:nsid w:val="138A4399"/>
    <w:multiLevelType w:val="multilevel"/>
    <w:tmpl w:val="138A4399"/>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 w15:restartNumberingAfterBreak="0">
    <w:nsid w:val="159B001E"/>
    <w:multiLevelType w:val="multilevel"/>
    <w:tmpl w:val="159B001E"/>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20784419"/>
    <w:multiLevelType w:val="hybridMultilevel"/>
    <w:tmpl w:val="6BB6B15A"/>
    <w:lvl w:ilvl="0" w:tplc="E3920AE6">
      <w:start w:val="1"/>
      <w:numFmt w:val="decimal"/>
      <w:lvlText w:val="%1."/>
      <w:lvlJc w:val="left"/>
      <w:pPr>
        <w:ind w:left="1260" w:hanging="420"/>
      </w:pPr>
      <w:rPr>
        <w:rFonts w:hint="eastAsia"/>
      </w:rPr>
    </w:lvl>
    <w:lvl w:ilvl="1" w:tplc="0409000F">
      <w:start w:val="1"/>
      <w:numFmt w:val="decimal"/>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2AA52E93"/>
    <w:multiLevelType w:val="hybridMultilevel"/>
    <w:tmpl w:val="9282045A"/>
    <w:lvl w:ilvl="0" w:tplc="39B2AB04">
      <w:start w:val="1"/>
      <w:numFmt w:val="japaneseCounting"/>
      <w:lvlText w:val="%1、"/>
      <w:lvlJc w:val="left"/>
      <w:pPr>
        <w:ind w:left="720" w:hanging="720"/>
      </w:pPr>
      <w:rPr>
        <w:rFonts w:hint="default"/>
      </w:rPr>
    </w:lvl>
    <w:lvl w:ilvl="1" w:tplc="B13A74A6">
      <w:start w:val="1"/>
      <w:numFmt w:val="decimal"/>
      <w:lvlText w:val="%2."/>
      <w:lvlJc w:val="left"/>
      <w:pPr>
        <w:ind w:left="840" w:hanging="420"/>
      </w:pPr>
      <w:rPr>
        <w:rFonts w:hint="eastAsia"/>
      </w:rPr>
    </w:lvl>
    <w:lvl w:ilvl="2" w:tplc="0409000B">
      <w:start w:val="1"/>
      <w:numFmt w:val="bullet"/>
      <w:lvlText w:val=""/>
      <w:lvlJc w:val="left"/>
      <w:pPr>
        <w:ind w:left="1260" w:hanging="420"/>
      </w:pPr>
      <w:rPr>
        <w:rFonts w:ascii="Wingdings" w:hAnsi="Wingdings"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2ABA6408"/>
    <w:multiLevelType w:val="multilevel"/>
    <w:tmpl w:val="2ABA6408"/>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6" w15:restartNumberingAfterBreak="0">
    <w:nsid w:val="2E5D5100"/>
    <w:multiLevelType w:val="multilevel"/>
    <w:tmpl w:val="2E5D5100"/>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50F21673"/>
    <w:multiLevelType w:val="hybridMultilevel"/>
    <w:tmpl w:val="BF42DE36"/>
    <w:lvl w:ilvl="0" w:tplc="B13A74A6">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52583179"/>
    <w:multiLevelType w:val="hybridMultilevel"/>
    <w:tmpl w:val="68702B94"/>
    <w:lvl w:ilvl="0" w:tplc="B13A74A6">
      <w:start w:val="1"/>
      <w:numFmt w:val="decimal"/>
      <w:lvlText w:val="%1."/>
      <w:lvlJc w:val="left"/>
      <w:pPr>
        <w:ind w:left="1260" w:hanging="420"/>
      </w:pPr>
      <w:rPr>
        <w:rFonts w:hint="eastAsia"/>
      </w:rPr>
    </w:lvl>
    <w:lvl w:ilvl="1" w:tplc="04090019" w:tentative="1">
      <w:start w:val="1"/>
      <w:numFmt w:val="lowerLetter"/>
      <w:lvlText w:val="%2)"/>
      <w:lvlJc w:val="left"/>
      <w:pPr>
        <w:ind w:left="1680" w:hanging="420"/>
      </w:pPr>
    </w:lvl>
    <w:lvl w:ilvl="2" w:tplc="0409001B">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9" w15:restartNumberingAfterBreak="0">
    <w:nsid w:val="5A412F88"/>
    <w:multiLevelType w:val="hybridMultilevel"/>
    <w:tmpl w:val="7442778C"/>
    <w:lvl w:ilvl="0" w:tplc="B13A74A6">
      <w:start w:val="1"/>
      <w:numFmt w:val="decimal"/>
      <w:lvlText w:val="%1."/>
      <w:lvlJc w:val="left"/>
      <w:pPr>
        <w:ind w:left="2100" w:hanging="420"/>
      </w:pPr>
      <w:rPr>
        <w:rFonts w:hint="eastAsia"/>
      </w:rPr>
    </w:lvl>
    <w:lvl w:ilvl="1" w:tplc="04090019" w:tentative="1">
      <w:start w:val="1"/>
      <w:numFmt w:val="lowerLetter"/>
      <w:lvlText w:val="%2)"/>
      <w:lvlJc w:val="left"/>
      <w:pPr>
        <w:ind w:left="2100" w:hanging="420"/>
      </w:pPr>
    </w:lvl>
    <w:lvl w:ilvl="2" w:tplc="0409001B" w:tentative="1">
      <w:start w:val="1"/>
      <w:numFmt w:val="lowerRoman"/>
      <w:lvlText w:val="%3."/>
      <w:lvlJc w:val="right"/>
      <w:pPr>
        <w:ind w:left="2520" w:hanging="420"/>
      </w:pPr>
    </w:lvl>
    <w:lvl w:ilvl="3" w:tplc="0409000F" w:tentative="1">
      <w:start w:val="1"/>
      <w:numFmt w:val="decimal"/>
      <w:lvlText w:val="%4."/>
      <w:lvlJc w:val="left"/>
      <w:pPr>
        <w:ind w:left="2940" w:hanging="420"/>
      </w:pPr>
    </w:lvl>
    <w:lvl w:ilvl="4" w:tplc="04090019" w:tentative="1">
      <w:start w:val="1"/>
      <w:numFmt w:val="lowerLetter"/>
      <w:lvlText w:val="%5)"/>
      <w:lvlJc w:val="left"/>
      <w:pPr>
        <w:ind w:left="3360" w:hanging="420"/>
      </w:pPr>
    </w:lvl>
    <w:lvl w:ilvl="5" w:tplc="0409001B" w:tentative="1">
      <w:start w:val="1"/>
      <w:numFmt w:val="lowerRoman"/>
      <w:lvlText w:val="%6."/>
      <w:lvlJc w:val="right"/>
      <w:pPr>
        <w:ind w:left="3780" w:hanging="420"/>
      </w:pPr>
    </w:lvl>
    <w:lvl w:ilvl="6" w:tplc="0409000F" w:tentative="1">
      <w:start w:val="1"/>
      <w:numFmt w:val="decimal"/>
      <w:lvlText w:val="%7."/>
      <w:lvlJc w:val="left"/>
      <w:pPr>
        <w:ind w:left="4200" w:hanging="420"/>
      </w:pPr>
    </w:lvl>
    <w:lvl w:ilvl="7" w:tplc="04090019" w:tentative="1">
      <w:start w:val="1"/>
      <w:numFmt w:val="lowerLetter"/>
      <w:lvlText w:val="%8)"/>
      <w:lvlJc w:val="left"/>
      <w:pPr>
        <w:ind w:left="4620" w:hanging="420"/>
      </w:pPr>
    </w:lvl>
    <w:lvl w:ilvl="8" w:tplc="0409001B" w:tentative="1">
      <w:start w:val="1"/>
      <w:numFmt w:val="lowerRoman"/>
      <w:lvlText w:val="%9."/>
      <w:lvlJc w:val="right"/>
      <w:pPr>
        <w:ind w:left="5040" w:hanging="420"/>
      </w:pPr>
    </w:lvl>
  </w:abstractNum>
  <w:abstractNum w:abstractNumId="10" w15:restartNumberingAfterBreak="0">
    <w:nsid w:val="5ACE535F"/>
    <w:multiLevelType w:val="multilevel"/>
    <w:tmpl w:val="5ACE535F"/>
    <w:lvl w:ilvl="0">
      <w:start w:val="1"/>
      <w:numFmt w:val="bullet"/>
      <w:lvlText w:val=""/>
      <w:lvlJc w:val="left"/>
      <w:pPr>
        <w:ind w:left="842" w:hanging="420"/>
      </w:pPr>
      <w:rPr>
        <w:rFonts w:ascii="Wingdings" w:hAnsi="Wingdings" w:hint="default"/>
      </w:rPr>
    </w:lvl>
    <w:lvl w:ilvl="1">
      <w:start w:val="1"/>
      <w:numFmt w:val="bullet"/>
      <w:lvlText w:val=""/>
      <w:lvlJc w:val="left"/>
      <w:pPr>
        <w:ind w:left="1262" w:hanging="420"/>
      </w:pPr>
      <w:rPr>
        <w:rFonts w:ascii="Wingdings" w:hAnsi="Wingdings" w:hint="default"/>
      </w:rPr>
    </w:lvl>
    <w:lvl w:ilvl="2">
      <w:start w:val="1"/>
      <w:numFmt w:val="bullet"/>
      <w:lvlText w:val=""/>
      <w:lvlJc w:val="left"/>
      <w:pPr>
        <w:ind w:left="1682" w:hanging="420"/>
      </w:pPr>
      <w:rPr>
        <w:rFonts w:ascii="Wingdings" w:hAnsi="Wingdings" w:hint="default"/>
      </w:rPr>
    </w:lvl>
    <w:lvl w:ilvl="3">
      <w:start w:val="1"/>
      <w:numFmt w:val="bullet"/>
      <w:lvlText w:val=""/>
      <w:lvlJc w:val="left"/>
      <w:pPr>
        <w:ind w:left="2102" w:hanging="420"/>
      </w:pPr>
      <w:rPr>
        <w:rFonts w:ascii="Wingdings" w:hAnsi="Wingdings" w:hint="default"/>
      </w:rPr>
    </w:lvl>
    <w:lvl w:ilvl="4">
      <w:start w:val="1"/>
      <w:numFmt w:val="bullet"/>
      <w:lvlText w:val=""/>
      <w:lvlJc w:val="left"/>
      <w:pPr>
        <w:ind w:left="2522" w:hanging="420"/>
      </w:pPr>
      <w:rPr>
        <w:rFonts w:ascii="Wingdings" w:hAnsi="Wingdings" w:hint="default"/>
      </w:rPr>
    </w:lvl>
    <w:lvl w:ilvl="5">
      <w:start w:val="1"/>
      <w:numFmt w:val="bullet"/>
      <w:lvlText w:val=""/>
      <w:lvlJc w:val="left"/>
      <w:pPr>
        <w:ind w:left="2942" w:hanging="420"/>
      </w:pPr>
      <w:rPr>
        <w:rFonts w:ascii="Wingdings" w:hAnsi="Wingdings" w:hint="default"/>
      </w:rPr>
    </w:lvl>
    <w:lvl w:ilvl="6">
      <w:start w:val="1"/>
      <w:numFmt w:val="bullet"/>
      <w:lvlText w:val=""/>
      <w:lvlJc w:val="left"/>
      <w:pPr>
        <w:ind w:left="3362" w:hanging="420"/>
      </w:pPr>
      <w:rPr>
        <w:rFonts w:ascii="Wingdings" w:hAnsi="Wingdings" w:hint="default"/>
      </w:rPr>
    </w:lvl>
    <w:lvl w:ilvl="7">
      <w:start w:val="1"/>
      <w:numFmt w:val="bullet"/>
      <w:lvlText w:val=""/>
      <w:lvlJc w:val="left"/>
      <w:pPr>
        <w:ind w:left="3782" w:hanging="420"/>
      </w:pPr>
      <w:rPr>
        <w:rFonts w:ascii="Wingdings" w:hAnsi="Wingdings" w:hint="default"/>
      </w:rPr>
    </w:lvl>
    <w:lvl w:ilvl="8">
      <w:start w:val="1"/>
      <w:numFmt w:val="bullet"/>
      <w:lvlText w:val=""/>
      <w:lvlJc w:val="left"/>
      <w:pPr>
        <w:ind w:left="4202" w:hanging="420"/>
      </w:pPr>
      <w:rPr>
        <w:rFonts w:ascii="Wingdings" w:hAnsi="Wingdings" w:hint="default"/>
      </w:rPr>
    </w:lvl>
  </w:abstractNum>
  <w:abstractNum w:abstractNumId="11" w15:restartNumberingAfterBreak="0">
    <w:nsid w:val="5F266DA0"/>
    <w:multiLevelType w:val="hybridMultilevel"/>
    <w:tmpl w:val="B5145A9A"/>
    <w:lvl w:ilvl="0" w:tplc="B13A74A6">
      <w:start w:val="1"/>
      <w:numFmt w:val="decimal"/>
      <w:lvlText w:val="%1."/>
      <w:lvlJc w:val="left"/>
      <w:pPr>
        <w:ind w:left="1260" w:hanging="420"/>
      </w:pPr>
      <w:rPr>
        <w:rFonts w:hint="eastAsia"/>
      </w:rPr>
    </w:lvl>
    <w:lvl w:ilvl="1" w:tplc="04090019">
      <w:start w:val="1"/>
      <w:numFmt w:val="lowerLetter"/>
      <w:lvlText w:val="%2)"/>
      <w:lvlJc w:val="left"/>
      <w:pPr>
        <w:ind w:left="1680" w:hanging="420"/>
      </w:pPr>
    </w:lvl>
    <w:lvl w:ilvl="2" w:tplc="0409001B">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2" w15:restartNumberingAfterBreak="0">
    <w:nsid w:val="60492852"/>
    <w:multiLevelType w:val="hybridMultilevel"/>
    <w:tmpl w:val="019CF67C"/>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15:restartNumberingAfterBreak="0">
    <w:nsid w:val="637E30C0"/>
    <w:multiLevelType w:val="hybridMultilevel"/>
    <w:tmpl w:val="EA545264"/>
    <w:lvl w:ilvl="0" w:tplc="39B2AB04">
      <w:start w:val="1"/>
      <w:numFmt w:val="japaneseCounting"/>
      <w:lvlText w:val="%1、"/>
      <w:lvlJc w:val="left"/>
      <w:pPr>
        <w:ind w:left="720" w:hanging="720"/>
      </w:pPr>
      <w:rPr>
        <w:rFonts w:hint="default"/>
      </w:rPr>
    </w:lvl>
    <w:lvl w:ilvl="1" w:tplc="B13A74A6">
      <w:start w:val="1"/>
      <w:numFmt w:val="decimal"/>
      <w:lvlText w:val="%2."/>
      <w:lvlJc w:val="left"/>
      <w:pPr>
        <w:ind w:left="840" w:hanging="420"/>
      </w:pPr>
      <w:rPr>
        <w:rFonts w:hint="eastAsia"/>
      </w:rPr>
    </w:lvl>
    <w:lvl w:ilvl="2" w:tplc="2C262186">
      <w:start w:val="1"/>
      <w:numFmt w:val="decimal"/>
      <w:lvlText w:val="1.%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674C153E"/>
    <w:multiLevelType w:val="hybridMultilevel"/>
    <w:tmpl w:val="37B6B878"/>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6B991B29"/>
    <w:multiLevelType w:val="hybridMultilevel"/>
    <w:tmpl w:val="52C83798"/>
    <w:lvl w:ilvl="0" w:tplc="0409000B">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16" w15:restartNumberingAfterBreak="0">
    <w:nsid w:val="7C2B5D99"/>
    <w:multiLevelType w:val="multilevel"/>
    <w:tmpl w:val="7C2B5D99"/>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abstractNumId w:val="4"/>
  </w:num>
  <w:num w:numId="2">
    <w:abstractNumId w:val="7"/>
  </w:num>
  <w:num w:numId="3">
    <w:abstractNumId w:val="11"/>
  </w:num>
  <w:num w:numId="4">
    <w:abstractNumId w:val="8"/>
  </w:num>
  <w:num w:numId="5">
    <w:abstractNumId w:val="13"/>
  </w:num>
  <w:num w:numId="6">
    <w:abstractNumId w:val="0"/>
  </w:num>
  <w:num w:numId="7">
    <w:abstractNumId w:val="9"/>
  </w:num>
  <w:num w:numId="8">
    <w:abstractNumId w:val="3"/>
  </w:num>
  <w:num w:numId="9">
    <w:abstractNumId w:val="5"/>
  </w:num>
  <w:num w:numId="10">
    <w:abstractNumId w:val="16"/>
  </w:num>
  <w:num w:numId="11">
    <w:abstractNumId w:val="1"/>
  </w:num>
  <w:num w:numId="12">
    <w:abstractNumId w:val="6"/>
  </w:num>
  <w:num w:numId="13">
    <w:abstractNumId w:val="2"/>
  </w:num>
  <w:num w:numId="14">
    <w:abstractNumId w:val="10"/>
  </w:num>
  <w:num w:numId="15">
    <w:abstractNumId w:val="5"/>
  </w:num>
  <w:num w:numId="16">
    <w:abstractNumId w:val="16"/>
  </w:num>
  <w:num w:numId="17">
    <w:abstractNumId w:val="1"/>
  </w:num>
  <w:num w:numId="18">
    <w:abstractNumId w:val="6"/>
  </w:num>
  <w:num w:numId="19">
    <w:abstractNumId w:val="2"/>
  </w:num>
  <w:num w:numId="20">
    <w:abstractNumId w:val="10"/>
  </w:num>
  <w:num w:numId="21">
    <w:abstractNumId w:val="1"/>
  </w:num>
  <w:num w:numId="22">
    <w:abstractNumId w:val="6"/>
  </w:num>
  <w:num w:numId="23">
    <w:abstractNumId w:val="2"/>
  </w:num>
  <w:num w:numId="24">
    <w:abstractNumId w:val="10"/>
  </w:num>
  <w:num w:numId="25">
    <w:abstractNumId w:val="15"/>
  </w:num>
  <w:num w:numId="26">
    <w:abstractNumId w:val="12"/>
  </w:num>
  <w:num w:numId="27">
    <w:abstractNumId w:val="1"/>
  </w:num>
  <w:num w:numId="28">
    <w:abstractNumId w:val="6"/>
  </w:num>
  <w:num w:numId="29">
    <w:abstractNumId w:val="2"/>
  </w:num>
  <w:num w:numId="30">
    <w:abstractNumId w:val="10"/>
  </w:num>
  <w:num w:numId="31">
    <w:abstractNumId w:val="12"/>
  </w:num>
  <w:num w:numId="32">
    <w:abstractNumId w:val="15"/>
  </w:num>
  <w:num w:numId="33">
    <w:abstractNumId w:val="1"/>
  </w:num>
  <w:num w:numId="34">
    <w:abstractNumId w:val="6"/>
  </w:num>
  <w:num w:numId="35">
    <w:abstractNumId w:val="2"/>
  </w:num>
  <w:num w:numId="36">
    <w:abstractNumId w:val="10"/>
  </w:num>
  <w:num w:numId="37">
    <w:abstractNumId w:val="12"/>
  </w:num>
  <w:num w:numId="38">
    <w:abstractNumId w:val="15"/>
  </w:num>
  <w:num w:numId="39">
    <w:abstractNumId w:val="15"/>
  </w:num>
  <w:num w:numId="40">
    <w:abstractNumId w:val="1"/>
  </w:num>
  <w:num w:numId="41">
    <w:abstractNumId w:val="6"/>
  </w:num>
  <w:num w:numId="42">
    <w:abstractNumId w:val="2"/>
  </w:num>
  <w:num w:numId="43">
    <w:abstractNumId w:val="10"/>
  </w:num>
  <w:num w:numId="44">
    <w:abstractNumId w:val="14"/>
  </w:num>
  <w:num w:numId="45">
    <w:abstractNumId w:val="1"/>
  </w:num>
  <w:num w:numId="46">
    <w:abstractNumId w:val="6"/>
  </w:num>
  <w:num w:numId="47">
    <w:abstractNumId w:val="2"/>
  </w:num>
  <w:num w:numId="48">
    <w:abstractNumId w:val="10"/>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5514"/>
    <w:rsid w:val="00003AEB"/>
    <w:rsid w:val="00004364"/>
    <w:rsid w:val="00005707"/>
    <w:rsid w:val="000259EC"/>
    <w:rsid w:val="00033BB9"/>
    <w:rsid w:val="00055F15"/>
    <w:rsid w:val="00063481"/>
    <w:rsid w:val="000650D2"/>
    <w:rsid w:val="00075514"/>
    <w:rsid w:val="000B62F5"/>
    <w:rsid w:val="000B6C4B"/>
    <w:rsid w:val="000B7AFC"/>
    <w:rsid w:val="000F0B10"/>
    <w:rsid w:val="000F1C55"/>
    <w:rsid w:val="001079F2"/>
    <w:rsid w:val="00110A76"/>
    <w:rsid w:val="00111518"/>
    <w:rsid w:val="0013013A"/>
    <w:rsid w:val="00137EE1"/>
    <w:rsid w:val="00143DE1"/>
    <w:rsid w:val="001462DA"/>
    <w:rsid w:val="001504FB"/>
    <w:rsid w:val="00151DB4"/>
    <w:rsid w:val="00152FA0"/>
    <w:rsid w:val="001541CE"/>
    <w:rsid w:val="00161FB5"/>
    <w:rsid w:val="001651A9"/>
    <w:rsid w:val="001733D1"/>
    <w:rsid w:val="00174BE0"/>
    <w:rsid w:val="001805E5"/>
    <w:rsid w:val="00180E07"/>
    <w:rsid w:val="00183A51"/>
    <w:rsid w:val="00191555"/>
    <w:rsid w:val="00191ACB"/>
    <w:rsid w:val="00192E73"/>
    <w:rsid w:val="00194B9A"/>
    <w:rsid w:val="001B2F4E"/>
    <w:rsid w:val="001B31C4"/>
    <w:rsid w:val="001C391F"/>
    <w:rsid w:val="001D4E2E"/>
    <w:rsid w:val="001D5CEE"/>
    <w:rsid w:val="001E0A5E"/>
    <w:rsid w:val="001E27B1"/>
    <w:rsid w:val="001F4950"/>
    <w:rsid w:val="001F6DE5"/>
    <w:rsid w:val="00206F96"/>
    <w:rsid w:val="002170AA"/>
    <w:rsid w:val="00222A87"/>
    <w:rsid w:val="0024149A"/>
    <w:rsid w:val="00251845"/>
    <w:rsid w:val="00251F60"/>
    <w:rsid w:val="002555A4"/>
    <w:rsid w:val="00255A23"/>
    <w:rsid w:val="00257FF1"/>
    <w:rsid w:val="002708DF"/>
    <w:rsid w:val="00277115"/>
    <w:rsid w:val="00277D46"/>
    <w:rsid w:val="00286226"/>
    <w:rsid w:val="00286BC4"/>
    <w:rsid w:val="00286E78"/>
    <w:rsid w:val="002872DA"/>
    <w:rsid w:val="00290A2A"/>
    <w:rsid w:val="0029176C"/>
    <w:rsid w:val="00291C6C"/>
    <w:rsid w:val="002A18C3"/>
    <w:rsid w:val="002B44ED"/>
    <w:rsid w:val="002D111A"/>
    <w:rsid w:val="002D6EF4"/>
    <w:rsid w:val="002D78D8"/>
    <w:rsid w:val="00301B92"/>
    <w:rsid w:val="003027B3"/>
    <w:rsid w:val="00315701"/>
    <w:rsid w:val="0031596C"/>
    <w:rsid w:val="00321017"/>
    <w:rsid w:val="003278DF"/>
    <w:rsid w:val="00343A78"/>
    <w:rsid w:val="00350713"/>
    <w:rsid w:val="00363BA6"/>
    <w:rsid w:val="00372208"/>
    <w:rsid w:val="00381C47"/>
    <w:rsid w:val="003A7457"/>
    <w:rsid w:val="003D09C1"/>
    <w:rsid w:val="003D2FED"/>
    <w:rsid w:val="003E619C"/>
    <w:rsid w:val="00401EC5"/>
    <w:rsid w:val="00404613"/>
    <w:rsid w:val="00406685"/>
    <w:rsid w:val="00407036"/>
    <w:rsid w:val="00423F1E"/>
    <w:rsid w:val="00427219"/>
    <w:rsid w:val="00427BD4"/>
    <w:rsid w:val="00447E2F"/>
    <w:rsid w:val="0045167C"/>
    <w:rsid w:val="00460E42"/>
    <w:rsid w:val="00475856"/>
    <w:rsid w:val="00475FE6"/>
    <w:rsid w:val="00486FFE"/>
    <w:rsid w:val="004A18A9"/>
    <w:rsid w:val="004A40B9"/>
    <w:rsid w:val="004A6684"/>
    <w:rsid w:val="004B4D36"/>
    <w:rsid w:val="004D67EF"/>
    <w:rsid w:val="004D6D36"/>
    <w:rsid w:val="004E1C26"/>
    <w:rsid w:val="004F7F69"/>
    <w:rsid w:val="00517AE3"/>
    <w:rsid w:val="005231BC"/>
    <w:rsid w:val="00531E46"/>
    <w:rsid w:val="00537A13"/>
    <w:rsid w:val="00561494"/>
    <w:rsid w:val="00562444"/>
    <w:rsid w:val="0058697F"/>
    <w:rsid w:val="00596E95"/>
    <w:rsid w:val="005A0CDB"/>
    <w:rsid w:val="005A7695"/>
    <w:rsid w:val="005B232A"/>
    <w:rsid w:val="005C379A"/>
    <w:rsid w:val="005C4760"/>
    <w:rsid w:val="005C6132"/>
    <w:rsid w:val="005F6060"/>
    <w:rsid w:val="005F657F"/>
    <w:rsid w:val="005F73A6"/>
    <w:rsid w:val="00601BA5"/>
    <w:rsid w:val="006051A0"/>
    <w:rsid w:val="00610FBF"/>
    <w:rsid w:val="00614386"/>
    <w:rsid w:val="00627B61"/>
    <w:rsid w:val="00633212"/>
    <w:rsid w:val="00633807"/>
    <w:rsid w:val="006376F4"/>
    <w:rsid w:val="0064561C"/>
    <w:rsid w:val="006533D5"/>
    <w:rsid w:val="00654E6F"/>
    <w:rsid w:val="00672F1F"/>
    <w:rsid w:val="0067469A"/>
    <w:rsid w:val="00676571"/>
    <w:rsid w:val="00687D03"/>
    <w:rsid w:val="006A1E5E"/>
    <w:rsid w:val="006A1F93"/>
    <w:rsid w:val="006A57F0"/>
    <w:rsid w:val="006C14F8"/>
    <w:rsid w:val="006C5E5E"/>
    <w:rsid w:val="006D2DEE"/>
    <w:rsid w:val="006D3DEF"/>
    <w:rsid w:val="006F37E6"/>
    <w:rsid w:val="00700E73"/>
    <w:rsid w:val="00702C3E"/>
    <w:rsid w:val="007348CC"/>
    <w:rsid w:val="00736455"/>
    <w:rsid w:val="0074160A"/>
    <w:rsid w:val="00754E10"/>
    <w:rsid w:val="007726F3"/>
    <w:rsid w:val="00786B5C"/>
    <w:rsid w:val="007B03E7"/>
    <w:rsid w:val="007D6748"/>
    <w:rsid w:val="007D67FE"/>
    <w:rsid w:val="007F5FFA"/>
    <w:rsid w:val="007F617F"/>
    <w:rsid w:val="00802A72"/>
    <w:rsid w:val="00802AB8"/>
    <w:rsid w:val="008037AC"/>
    <w:rsid w:val="00804756"/>
    <w:rsid w:val="00837059"/>
    <w:rsid w:val="00843E62"/>
    <w:rsid w:val="00844259"/>
    <w:rsid w:val="008736FB"/>
    <w:rsid w:val="008813E4"/>
    <w:rsid w:val="00885472"/>
    <w:rsid w:val="008952AF"/>
    <w:rsid w:val="00896833"/>
    <w:rsid w:val="008C154B"/>
    <w:rsid w:val="008D3093"/>
    <w:rsid w:val="009031C7"/>
    <w:rsid w:val="00907874"/>
    <w:rsid w:val="00922853"/>
    <w:rsid w:val="00947DA0"/>
    <w:rsid w:val="00955050"/>
    <w:rsid w:val="0097034A"/>
    <w:rsid w:val="0098470E"/>
    <w:rsid w:val="00994E8B"/>
    <w:rsid w:val="00996110"/>
    <w:rsid w:val="009A0345"/>
    <w:rsid w:val="009A6653"/>
    <w:rsid w:val="009B121D"/>
    <w:rsid w:val="009B531D"/>
    <w:rsid w:val="009C0232"/>
    <w:rsid w:val="009C09FF"/>
    <w:rsid w:val="009D6EBB"/>
    <w:rsid w:val="009D71CC"/>
    <w:rsid w:val="009E7AED"/>
    <w:rsid w:val="009F5577"/>
    <w:rsid w:val="00A02680"/>
    <w:rsid w:val="00A06D1A"/>
    <w:rsid w:val="00A213DD"/>
    <w:rsid w:val="00A236B2"/>
    <w:rsid w:val="00A36417"/>
    <w:rsid w:val="00A37120"/>
    <w:rsid w:val="00A522F0"/>
    <w:rsid w:val="00A54B56"/>
    <w:rsid w:val="00A76C3F"/>
    <w:rsid w:val="00A80D66"/>
    <w:rsid w:val="00A844F0"/>
    <w:rsid w:val="00A86084"/>
    <w:rsid w:val="00A8706F"/>
    <w:rsid w:val="00A90E05"/>
    <w:rsid w:val="00A91AD3"/>
    <w:rsid w:val="00A95909"/>
    <w:rsid w:val="00AA6685"/>
    <w:rsid w:val="00AC5E27"/>
    <w:rsid w:val="00AE459D"/>
    <w:rsid w:val="00AF68BE"/>
    <w:rsid w:val="00B0365F"/>
    <w:rsid w:val="00B11EF2"/>
    <w:rsid w:val="00B13107"/>
    <w:rsid w:val="00B24901"/>
    <w:rsid w:val="00B35D64"/>
    <w:rsid w:val="00B37820"/>
    <w:rsid w:val="00B65FDE"/>
    <w:rsid w:val="00B90484"/>
    <w:rsid w:val="00B92C0A"/>
    <w:rsid w:val="00B95768"/>
    <w:rsid w:val="00BA370E"/>
    <w:rsid w:val="00BA59C0"/>
    <w:rsid w:val="00BB08D1"/>
    <w:rsid w:val="00BD5FEE"/>
    <w:rsid w:val="00BF4D76"/>
    <w:rsid w:val="00BF7C13"/>
    <w:rsid w:val="00C00C29"/>
    <w:rsid w:val="00C064AA"/>
    <w:rsid w:val="00C121B0"/>
    <w:rsid w:val="00C4273D"/>
    <w:rsid w:val="00C43A70"/>
    <w:rsid w:val="00C43ABA"/>
    <w:rsid w:val="00C44ECE"/>
    <w:rsid w:val="00C545F6"/>
    <w:rsid w:val="00C62139"/>
    <w:rsid w:val="00C62174"/>
    <w:rsid w:val="00C675A5"/>
    <w:rsid w:val="00C71A80"/>
    <w:rsid w:val="00C82F19"/>
    <w:rsid w:val="00C92DE5"/>
    <w:rsid w:val="00C9336B"/>
    <w:rsid w:val="00CB0517"/>
    <w:rsid w:val="00CB33FC"/>
    <w:rsid w:val="00CD25C1"/>
    <w:rsid w:val="00CD6F5E"/>
    <w:rsid w:val="00CE0E43"/>
    <w:rsid w:val="00CF24E5"/>
    <w:rsid w:val="00D02EAD"/>
    <w:rsid w:val="00D225D1"/>
    <w:rsid w:val="00D235CA"/>
    <w:rsid w:val="00D275E1"/>
    <w:rsid w:val="00D27984"/>
    <w:rsid w:val="00D362A2"/>
    <w:rsid w:val="00D41F18"/>
    <w:rsid w:val="00D47520"/>
    <w:rsid w:val="00D6461A"/>
    <w:rsid w:val="00D80B19"/>
    <w:rsid w:val="00D8566E"/>
    <w:rsid w:val="00DA56A6"/>
    <w:rsid w:val="00DB4F05"/>
    <w:rsid w:val="00DB731C"/>
    <w:rsid w:val="00DC14E5"/>
    <w:rsid w:val="00DE3153"/>
    <w:rsid w:val="00DE4E2D"/>
    <w:rsid w:val="00DF01C0"/>
    <w:rsid w:val="00DF631C"/>
    <w:rsid w:val="00E20990"/>
    <w:rsid w:val="00E37D20"/>
    <w:rsid w:val="00E44D73"/>
    <w:rsid w:val="00E52A37"/>
    <w:rsid w:val="00E56420"/>
    <w:rsid w:val="00E677AD"/>
    <w:rsid w:val="00E76D51"/>
    <w:rsid w:val="00E77A41"/>
    <w:rsid w:val="00E943B1"/>
    <w:rsid w:val="00EB1E42"/>
    <w:rsid w:val="00ED399B"/>
    <w:rsid w:val="00EE02BD"/>
    <w:rsid w:val="00EE49F4"/>
    <w:rsid w:val="00F21560"/>
    <w:rsid w:val="00F24B7A"/>
    <w:rsid w:val="00F327BC"/>
    <w:rsid w:val="00F43EB0"/>
    <w:rsid w:val="00F67EB6"/>
    <w:rsid w:val="00F7053B"/>
    <w:rsid w:val="00F92274"/>
    <w:rsid w:val="00F934E6"/>
    <w:rsid w:val="00F9649C"/>
    <w:rsid w:val="00FA7428"/>
    <w:rsid w:val="00FB0638"/>
    <w:rsid w:val="00FB5406"/>
    <w:rsid w:val="00FE2CC9"/>
    <w:rsid w:val="00FE7C18"/>
    <w:rsid w:val="00FF0C2C"/>
    <w:rsid w:val="062250B0"/>
    <w:rsid w:val="077310CE"/>
    <w:rsid w:val="08026160"/>
    <w:rsid w:val="0A9F13F9"/>
    <w:rsid w:val="0F0224E9"/>
    <w:rsid w:val="10174529"/>
    <w:rsid w:val="12134AFE"/>
    <w:rsid w:val="12C27CAC"/>
    <w:rsid w:val="13CA01C9"/>
    <w:rsid w:val="1B063336"/>
    <w:rsid w:val="1F7428E8"/>
    <w:rsid w:val="218D74D5"/>
    <w:rsid w:val="226A4962"/>
    <w:rsid w:val="247C3CC5"/>
    <w:rsid w:val="29850910"/>
    <w:rsid w:val="2A8E45C7"/>
    <w:rsid w:val="312C1A77"/>
    <w:rsid w:val="36BE0BA5"/>
    <w:rsid w:val="3BFE2CDF"/>
    <w:rsid w:val="438027F3"/>
    <w:rsid w:val="47763262"/>
    <w:rsid w:val="48D26A70"/>
    <w:rsid w:val="4CDE3442"/>
    <w:rsid w:val="56D05C63"/>
    <w:rsid w:val="57D81586"/>
    <w:rsid w:val="5E285F3B"/>
    <w:rsid w:val="69D71D92"/>
    <w:rsid w:val="6D1D77D3"/>
    <w:rsid w:val="721457E7"/>
    <w:rsid w:val="73302699"/>
    <w:rsid w:val="78AD7C09"/>
    <w:rsid w:val="7EEE08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9507DD4"/>
  <w15:chartTrackingRefBased/>
  <w15:docId w15:val="{CA43F381-41E1-4FF1-8946-F05F7AE82B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5F657F"/>
    <w:pPr>
      <w:widowControl w:val="0"/>
      <w:jc w:val="both"/>
    </w:pPr>
    <w:rPr>
      <w:kern w:val="2"/>
      <w:sz w:val="21"/>
      <w:szCs w:val="24"/>
    </w:rPr>
  </w:style>
  <w:style w:type="paragraph" w:styleId="1">
    <w:name w:val="heading 1"/>
    <w:basedOn w:val="a"/>
    <w:next w:val="a"/>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Pr>
      <w:b/>
    </w:rPr>
  </w:style>
  <w:style w:type="character" w:customStyle="1" w:styleId="a4">
    <w:name w:val="页眉 字符"/>
    <w:link w:val="a5"/>
    <w:rPr>
      <w:kern w:val="2"/>
      <w:sz w:val="18"/>
      <w:szCs w:val="18"/>
    </w:rPr>
  </w:style>
  <w:style w:type="character" w:customStyle="1" w:styleId="a6">
    <w:name w:val="页脚 字符"/>
    <w:link w:val="a7"/>
    <w:rPr>
      <w:kern w:val="2"/>
      <w:sz w:val="18"/>
      <w:szCs w:val="18"/>
    </w:rPr>
  </w:style>
  <w:style w:type="paragraph" w:styleId="a5">
    <w:name w:val="header"/>
    <w:basedOn w:val="a"/>
    <w:link w:val="a4"/>
    <w:pPr>
      <w:pBdr>
        <w:bottom w:val="single" w:sz="6" w:space="1" w:color="auto"/>
      </w:pBdr>
      <w:tabs>
        <w:tab w:val="center" w:pos="4153"/>
        <w:tab w:val="right" w:pos="8306"/>
      </w:tabs>
      <w:snapToGrid w:val="0"/>
      <w:jc w:val="center"/>
    </w:pPr>
    <w:rPr>
      <w:sz w:val="18"/>
      <w:szCs w:val="18"/>
    </w:rPr>
  </w:style>
  <w:style w:type="paragraph" w:styleId="a7">
    <w:name w:val="footer"/>
    <w:basedOn w:val="a"/>
    <w:link w:val="a6"/>
    <w:pPr>
      <w:tabs>
        <w:tab w:val="center" w:pos="4153"/>
        <w:tab w:val="right" w:pos="8306"/>
      </w:tabs>
      <w:snapToGrid w:val="0"/>
      <w:jc w:val="left"/>
    </w:pPr>
    <w:rPr>
      <w:sz w:val="18"/>
      <w:szCs w:val="18"/>
    </w:rPr>
  </w:style>
  <w:style w:type="paragraph" w:customStyle="1" w:styleId="10">
    <w:name w:val="样式1"/>
    <w:basedOn w:val="1"/>
    <w:qFormat/>
    <w:pPr>
      <w:spacing w:line="360" w:lineRule="auto"/>
      <w:jc w:val="center"/>
    </w:pPr>
    <w:rPr>
      <w:rFonts w:ascii="微软雅黑" w:eastAsia="微软雅黑" w:hAnsi="微软雅黑"/>
      <w:sz w:val="32"/>
      <w:szCs w:val="32"/>
    </w:rPr>
  </w:style>
  <w:style w:type="table" w:styleId="a8">
    <w:name w:val="Table Grid"/>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List Paragraph"/>
    <w:basedOn w:val="a"/>
    <w:uiPriority w:val="34"/>
    <w:qFormat/>
    <w:rsid w:val="003027B3"/>
    <w:pPr>
      <w:ind w:firstLineChars="200" w:firstLine="420"/>
    </w:pPr>
    <w:rPr>
      <w:rFonts w:ascii="等线" w:eastAsia="等线" w:hAnsi="等线"/>
      <w:szCs w:val="22"/>
    </w:rPr>
  </w:style>
  <w:style w:type="paragraph" w:styleId="aa">
    <w:name w:val="Normal (Web)"/>
    <w:basedOn w:val="a"/>
    <w:uiPriority w:val="99"/>
    <w:unhideWhenUsed/>
    <w:rsid w:val="004A18A9"/>
    <w:pPr>
      <w:widowControl/>
      <w:spacing w:before="100" w:beforeAutospacing="1" w:after="100" w:afterAutospacing="1"/>
      <w:jc w:val="left"/>
    </w:pPr>
    <w:rPr>
      <w:rFonts w:ascii="宋体" w:hAnsi="宋体" w:cs="宋体"/>
      <w:kern w:val="0"/>
      <w:sz w:val="24"/>
    </w:rPr>
  </w:style>
  <w:style w:type="paragraph" w:customStyle="1" w:styleId="ab">
    <w:basedOn w:val="a"/>
    <w:next w:val="a9"/>
    <w:uiPriority w:val="34"/>
    <w:qFormat/>
    <w:rsid w:val="002D111A"/>
    <w:pPr>
      <w:ind w:firstLineChars="200" w:firstLine="420"/>
    </w:pPr>
    <w:rPr>
      <w:rFonts w:ascii="等线" w:eastAsia="等线" w:hAnsi="等线"/>
      <w:szCs w:val="22"/>
    </w:rPr>
  </w:style>
  <w:style w:type="paragraph" w:customStyle="1" w:styleId="ac">
    <w:basedOn w:val="a"/>
    <w:next w:val="a9"/>
    <w:uiPriority w:val="34"/>
    <w:qFormat/>
    <w:rsid w:val="00C62139"/>
    <w:pPr>
      <w:ind w:firstLineChars="200" w:firstLine="420"/>
    </w:pPr>
    <w:rPr>
      <w:rFonts w:ascii="等线" w:eastAsia="等线" w:hAnsi="等线"/>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672979">
      <w:bodyDiv w:val="1"/>
      <w:marLeft w:val="0"/>
      <w:marRight w:val="0"/>
      <w:marTop w:val="0"/>
      <w:marBottom w:val="0"/>
      <w:divBdr>
        <w:top w:val="none" w:sz="0" w:space="0" w:color="auto"/>
        <w:left w:val="none" w:sz="0" w:space="0" w:color="auto"/>
        <w:bottom w:val="none" w:sz="0" w:space="0" w:color="auto"/>
        <w:right w:val="none" w:sz="0" w:space="0" w:color="auto"/>
      </w:divBdr>
      <w:divsChild>
        <w:div w:id="795177128">
          <w:marLeft w:val="547"/>
          <w:marRight w:val="0"/>
          <w:marTop w:val="0"/>
          <w:marBottom w:val="0"/>
          <w:divBdr>
            <w:top w:val="none" w:sz="0" w:space="0" w:color="auto"/>
            <w:left w:val="none" w:sz="0" w:space="0" w:color="auto"/>
            <w:bottom w:val="none" w:sz="0" w:space="0" w:color="auto"/>
            <w:right w:val="none" w:sz="0" w:space="0" w:color="auto"/>
          </w:divBdr>
        </w:div>
      </w:divsChild>
    </w:div>
    <w:div w:id="43843758">
      <w:bodyDiv w:val="1"/>
      <w:marLeft w:val="0"/>
      <w:marRight w:val="0"/>
      <w:marTop w:val="0"/>
      <w:marBottom w:val="0"/>
      <w:divBdr>
        <w:top w:val="none" w:sz="0" w:space="0" w:color="auto"/>
        <w:left w:val="none" w:sz="0" w:space="0" w:color="auto"/>
        <w:bottom w:val="none" w:sz="0" w:space="0" w:color="auto"/>
        <w:right w:val="none" w:sz="0" w:space="0" w:color="auto"/>
      </w:divBdr>
      <w:divsChild>
        <w:div w:id="1688021502">
          <w:marLeft w:val="547"/>
          <w:marRight w:val="0"/>
          <w:marTop w:val="0"/>
          <w:marBottom w:val="0"/>
          <w:divBdr>
            <w:top w:val="none" w:sz="0" w:space="0" w:color="auto"/>
            <w:left w:val="none" w:sz="0" w:space="0" w:color="auto"/>
            <w:bottom w:val="none" w:sz="0" w:space="0" w:color="auto"/>
            <w:right w:val="none" w:sz="0" w:space="0" w:color="auto"/>
          </w:divBdr>
        </w:div>
      </w:divsChild>
    </w:div>
    <w:div w:id="57244276">
      <w:bodyDiv w:val="1"/>
      <w:marLeft w:val="0"/>
      <w:marRight w:val="0"/>
      <w:marTop w:val="0"/>
      <w:marBottom w:val="0"/>
      <w:divBdr>
        <w:top w:val="none" w:sz="0" w:space="0" w:color="auto"/>
        <w:left w:val="none" w:sz="0" w:space="0" w:color="auto"/>
        <w:bottom w:val="none" w:sz="0" w:space="0" w:color="auto"/>
        <w:right w:val="none" w:sz="0" w:space="0" w:color="auto"/>
      </w:divBdr>
      <w:divsChild>
        <w:div w:id="613901589">
          <w:marLeft w:val="432"/>
          <w:marRight w:val="0"/>
          <w:marTop w:val="100"/>
          <w:marBottom w:val="0"/>
          <w:divBdr>
            <w:top w:val="none" w:sz="0" w:space="0" w:color="auto"/>
            <w:left w:val="none" w:sz="0" w:space="0" w:color="auto"/>
            <w:bottom w:val="none" w:sz="0" w:space="0" w:color="auto"/>
            <w:right w:val="none" w:sz="0" w:space="0" w:color="auto"/>
          </w:divBdr>
        </w:div>
      </w:divsChild>
    </w:div>
    <w:div w:id="86002158">
      <w:bodyDiv w:val="1"/>
      <w:marLeft w:val="0"/>
      <w:marRight w:val="0"/>
      <w:marTop w:val="0"/>
      <w:marBottom w:val="0"/>
      <w:divBdr>
        <w:top w:val="none" w:sz="0" w:space="0" w:color="auto"/>
        <w:left w:val="none" w:sz="0" w:space="0" w:color="auto"/>
        <w:bottom w:val="none" w:sz="0" w:space="0" w:color="auto"/>
        <w:right w:val="none" w:sz="0" w:space="0" w:color="auto"/>
      </w:divBdr>
      <w:divsChild>
        <w:div w:id="390429134">
          <w:marLeft w:val="547"/>
          <w:marRight w:val="0"/>
          <w:marTop w:val="0"/>
          <w:marBottom w:val="0"/>
          <w:divBdr>
            <w:top w:val="none" w:sz="0" w:space="0" w:color="auto"/>
            <w:left w:val="none" w:sz="0" w:space="0" w:color="auto"/>
            <w:bottom w:val="none" w:sz="0" w:space="0" w:color="auto"/>
            <w:right w:val="none" w:sz="0" w:space="0" w:color="auto"/>
          </w:divBdr>
        </w:div>
      </w:divsChild>
    </w:div>
    <w:div w:id="95291700">
      <w:bodyDiv w:val="1"/>
      <w:marLeft w:val="0"/>
      <w:marRight w:val="0"/>
      <w:marTop w:val="0"/>
      <w:marBottom w:val="0"/>
      <w:divBdr>
        <w:top w:val="none" w:sz="0" w:space="0" w:color="auto"/>
        <w:left w:val="none" w:sz="0" w:space="0" w:color="auto"/>
        <w:bottom w:val="none" w:sz="0" w:space="0" w:color="auto"/>
        <w:right w:val="none" w:sz="0" w:space="0" w:color="auto"/>
      </w:divBdr>
      <w:divsChild>
        <w:div w:id="1679960817">
          <w:marLeft w:val="547"/>
          <w:marRight w:val="0"/>
          <w:marTop w:val="0"/>
          <w:marBottom w:val="0"/>
          <w:divBdr>
            <w:top w:val="none" w:sz="0" w:space="0" w:color="auto"/>
            <w:left w:val="none" w:sz="0" w:space="0" w:color="auto"/>
            <w:bottom w:val="none" w:sz="0" w:space="0" w:color="auto"/>
            <w:right w:val="none" w:sz="0" w:space="0" w:color="auto"/>
          </w:divBdr>
        </w:div>
      </w:divsChild>
    </w:div>
    <w:div w:id="106127175">
      <w:bodyDiv w:val="1"/>
      <w:marLeft w:val="0"/>
      <w:marRight w:val="0"/>
      <w:marTop w:val="0"/>
      <w:marBottom w:val="0"/>
      <w:divBdr>
        <w:top w:val="none" w:sz="0" w:space="0" w:color="auto"/>
        <w:left w:val="none" w:sz="0" w:space="0" w:color="auto"/>
        <w:bottom w:val="none" w:sz="0" w:space="0" w:color="auto"/>
        <w:right w:val="none" w:sz="0" w:space="0" w:color="auto"/>
      </w:divBdr>
      <w:divsChild>
        <w:div w:id="1963270306">
          <w:marLeft w:val="547"/>
          <w:marRight w:val="0"/>
          <w:marTop w:val="0"/>
          <w:marBottom w:val="0"/>
          <w:divBdr>
            <w:top w:val="none" w:sz="0" w:space="0" w:color="auto"/>
            <w:left w:val="none" w:sz="0" w:space="0" w:color="auto"/>
            <w:bottom w:val="none" w:sz="0" w:space="0" w:color="auto"/>
            <w:right w:val="none" w:sz="0" w:space="0" w:color="auto"/>
          </w:divBdr>
        </w:div>
      </w:divsChild>
    </w:div>
    <w:div w:id="110252293">
      <w:bodyDiv w:val="1"/>
      <w:marLeft w:val="0"/>
      <w:marRight w:val="0"/>
      <w:marTop w:val="0"/>
      <w:marBottom w:val="0"/>
      <w:divBdr>
        <w:top w:val="none" w:sz="0" w:space="0" w:color="auto"/>
        <w:left w:val="none" w:sz="0" w:space="0" w:color="auto"/>
        <w:bottom w:val="none" w:sz="0" w:space="0" w:color="auto"/>
        <w:right w:val="none" w:sz="0" w:space="0" w:color="auto"/>
      </w:divBdr>
      <w:divsChild>
        <w:div w:id="1144811498">
          <w:marLeft w:val="547"/>
          <w:marRight w:val="0"/>
          <w:marTop w:val="0"/>
          <w:marBottom w:val="0"/>
          <w:divBdr>
            <w:top w:val="none" w:sz="0" w:space="0" w:color="auto"/>
            <w:left w:val="none" w:sz="0" w:space="0" w:color="auto"/>
            <w:bottom w:val="none" w:sz="0" w:space="0" w:color="auto"/>
            <w:right w:val="none" w:sz="0" w:space="0" w:color="auto"/>
          </w:divBdr>
        </w:div>
      </w:divsChild>
    </w:div>
    <w:div w:id="152961962">
      <w:bodyDiv w:val="1"/>
      <w:marLeft w:val="0"/>
      <w:marRight w:val="0"/>
      <w:marTop w:val="0"/>
      <w:marBottom w:val="0"/>
      <w:divBdr>
        <w:top w:val="none" w:sz="0" w:space="0" w:color="auto"/>
        <w:left w:val="none" w:sz="0" w:space="0" w:color="auto"/>
        <w:bottom w:val="none" w:sz="0" w:space="0" w:color="auto"/>
        <w:right w:val="none" w:sz="0" w:space="0" w:color="auto"/>
      </w:divBdr>
    </w:div>
    <w:div w:id="157037079">
      <w:bodyDiv w:val="1"/>
      <w:marLeft w:val="0"/>
      <w:marRight w:val="0"/>
      <w:marTop w:val="0"/>
      <w:marBottom w:val="0"/>
      <w:divBdr>
        <w:top w:val="none" w:sz="0" w:space="0" w:color="auto"/>
        <w:left w:val="none" w:sz="0" w:space="0" w:color="auto"/>
        <w:bottom w:val="none" w:sz="0" w:space="0" w:color="auto"/>
        <w:right w:val="none" w:sz="0" w:space="0" w:color="auto"/>
      </w:divBdr>
      <w:divsChild>
        <w:div w:id="218055431">
          <w:marLeft w:val="547"/>
          <w:marRight w:val="0"/>
          <w:marTop w:val="0"/>
          <w:marBottom w:val="0"/>
          <w:divBdr>
            <w:top w:val="none" w:sz="0" w:space="0" w:color="auto"/>
            <w:left w:val="none" w:sz="0" w:space="0" w:color="auto"/>
            <w:bottom w:val="none" w:sz="0" w:space="0" w:color="auto"/>
            <w:right w:val="none" w:sz="0" w:space="0" w:color="auto"/>
          </w:divBdr>
        </w:div>
        <w:div w:id="432554245">
          <w:marLeft w:val="547"/>
          <w:marRight w:val="0"/>
          <w:marTop w:val="0"/>
          <w:marBottom w:val="0"/>
          <w:divBdr>
            <w:top w:val="none" w:sz="0" w:space="0" w:color="auto"/>
            <w:left w:val="none" w:sz="0" w:space="0" w:color="auto"/>
            <w:bottom w:val="none" w:sz="0" w:space="0" w:color="auto"/>
            <w:right w:val="none" w:sz="0" w:space="0" w:color="auto"/>
          </w:divBdr>
        </w:div>
        <w:div w:id="996499970">
          <w:marLeft w:val="547"/>
          <w:marRight w:val="0"/>
          <w:marTop w:val="0"/>
          <w:marBottom w:val="0"/>
          <w:divBdr>
            <w:top w:val="none" w:sz="0" w:space="0" w:color="auto"/>
            <w:left w:val="none" w:sz="0" w:space="0" w:color="auto"/>
            <w:bottom w:val="none" w:sz="0" w:space="0" w:color="auto"/>
            <w:right w:val="none" w:sz="0" w:space="0" w:color="auto"/>
          </w:divBdr>
        </w:div>
        <w:div w:id="1242837157">
          <w:marLeft w:val="547"/>
          <w:marRight w:val="0"/>
          <w:marTop w:val="0"/>
          <w:marBottom w:val="0"/>
          <w:divBdr>
            <w:top w:val="none" w:sz="0" w:space="0" w:color="auto"/>
            <w:left w:val="none" w:sz="0" w:space="0" w:color="auto"/>
            <w:bottom w:val="none" w:sz="0" w:space="0" w:color="auto"/>
            <w:right w:val="none" w:sz="0" w:space="0" w:color="auto"/>
          </w:divBdr>
        </w:div>
      </w:divsChild>
    </w:div>
    <w:div w:id="175656941">
      <w:bodyDiv w:val="1"/>
      <w:marLeft w:val="0"/>
      <w:marRight w:val="0"/>
      <w:marTop w:val="0"/>
      <w:marBottom w:val="0"/>
      <w:divBdr>
        <w:top w:val="none" w:sz="0" w:space="0" w:color="auto"/>
        <w:left w:val="none" w:sz="0" w:space="0" w:color="auto"/>
        <w:bottom w:val="none" w:sz="0" w:space="0" w:color="auto"/>
        <w:right w:val="none" w:sz="0" w:space="0" w:color="auto"/>
      </w:divBdr>
      <w:divsChild>
        <w:div w:id="104079376">
          <w:marLeft w:val="547"/>
          <w:marRight w:val="0"/>
          <w:marTop w:val="0"/>
          <w:marBottom w:val="0"/>
          <w:divBdr>
            <w:top w:val="none" w:sz="0" w:space="0" w:color="auto"/>
            <w:left w:val="none" w:sz="0" w:space="0" w:color="auto"/>
            <w:bottom w:val="none" w:sz="0" w:space="0" w:color="auto"/>
            <w:right w:val="none" w:sz="0" w:space="0" w:color="auto"/>
          </w:divBdr>
        </w:div>
      </w:divsChild>
    </w:div>
    <w:div w:id="187833258">
      <w:bodyDiv w:val="1"/>
      <w:marLeft w:val="0"/>
      <w:marRight w:val="0"/>
      <w:marTop w:val="0"/>
      <w:marBottom w:val="0"/>
      <w:divBdr>
        <w:top w:val="none" w:sz="0" w:space="0" w:color="auto"/>
        <w:left w:val="none" w:sz="0" w:space="0" w:color="auto"/>
        <w:bottom w:val="none" w:sz="0" w:space="0" w:color="auto"/>
        <w:right w:val="none" w:sz="0" w:space="0" w:color="auto"/>
      </w:divBdr>
    </w:div>
    <w:div w:id="188228699">
      <w:bodyDiv w:val="1"/>
      <w:marLeft w:val="0"/>
      <w:marRight w:val="0"/>
      <w:marTop w:val="0"/>
      <w:marBottom w:val="0"/>
      <w:divBdr>
        <w:top w:val="none" w:sz="0" w:space="0" w:color="auto"/>
        <w:left w:val="none" w:sz="0" w:space="0" w:color="auto"/>
        <w:bottom w:val="none" w:sz="0" w:space="0" w:color="auto"/>
        <w:right w:val="none" w:sz="0" w:space="0" w:color="auto"/>
      </w:divBdr>
      <w:divsChild>
        <w:div w:id="1245065056">
          <w:marLeft w:val="547"/>
          <w:marRight w:val="0"/>
          <w:marTop w:val="0"/>
          <w:marBottom w:val="0"/>
          <w:divBdr>
            <w:top w:val="none" w:sz="0" w:space="0" w:color="auto"/>
            <w:left w:val="none" w:sz="0" w:space="0" w:color="auto"/>
            <w:bottom w:val="none" w:sz="0" w:space="0" w:color="auto"/>
            <w:right w:val="none" w:sz="0" w:space="0" w:color="auto"/>
          </w:divBdr>
        </w:div>
      </w:divsChild>
    </w:div>
    <w:div w:id="189687918">
      <w:bodyDiv w:val="1"/>
      <w:marLeft w:val="0"/>
      <w:marRight w:val="0"/>
      <w:marTop w:val="0"/>
      <w:marBottom w:val="0"/>
      <w:divBdr>
        <w:top w:val="none" w:sz="0" w:space="0" w:color="auto"/>
        <w:left w:val="none" w:sz="0" w:space="0" w:color="auto"/>
        <w:bottom w:val="none" w:sz="0" w:space="0" w:color="auto"/>
        <w:right w:val="none" w:sz="0" w:space="0" w:color="auto"/>
      </w:divBdr>
      <w:divsChild>
        <w:div w:id="477303616">
          <w:marLeft w:val="547"/>
          <w:marRight w:val="0"/>
          <w:marTop w:val="0"/>
          <w:marBottom w:val="0"/>
          <w:divBdr>
            <w:top w:val="none" w:sz="0" w:space="0" w:color="auto"/>
            <w:left w:val="none" w:sz="0" w:space="0" w:color="auto"/>
            <w:bottom w:val="none" w:sz="0" w:space="0" w:color="auto"/>
            <w:right w:val="none" w:sz="0" w:space="0" w:color="auto"/>
          </w:divBdr>
        </w:div>
      </w:divsChild>
    </w:div>
    <w:div w:id="193887253">
      <w:bodyDiv w:val="1"/>
      <w:marLeft w:val="0"/>
      <w:marRight w:val="0"/>
      <w:marTop w:val="0"/>
      <w:marBottom w:val="0"/>
      <w:divBdr>
        <w:top w:val="none" w:sz="0" w:space="0" w:color="auto"/>
        <w:left w:val="none" w:sz="0" w:space="0" w:color="auto"/>
        <w:bottom w:val="none" w:sz="0" w:space="0" w:color="auto"/>
        <w:right w:val="none" w:sz="0" w:space="0" w:color="auto"/>
      </w:divBdr>
      <w:divsChild>
        <w:div w:id="32268932">
          <w:marLeft w:val="547"/>
          <w:marRight w:val="0"/>
          <w:marTop w:val="0"/>
          <w:marBottom w:val="0"/>
          <w:divBdr>
            <w:top w:val="none" w:sz="0" w:space="0" w:color="auto"/>
            <w:left w:val="none" w:sz="0" w:space="0" w:color="auto"/>
            <w:bottom w:val="none" w:sz="0" w:space="0" w:color="auto"/>
            <w:right w:val="none" w:sz="0" w:space="0" w:color="auto"/>
          </w:divBdr>
        </w:div>
      </w:divsChild>
    </w:div>
    <w:div w:id="211968099">
      <w:bodyDiv w:val="1"/>
      <w:marLeft w:val="0"/>
      <w:marRight w:val="0"/>
      <w:marTop w:val="0"/>
      <w:marBottom w:val="0"/>
      <w:divBdr>
        <w:top w:val="none" w:sz="0" w:space="0" w:color="auto"/>
        <w:left w:val="none" w:sz="0" w:space="0" w:color="auto"/>
        <w:bottom w:val="none" w:sz="0" w:space="0" w:color="auto"/>
        <w:right w:val="none" w:sz="0" w:space="0" w:color="auto"/>
      </w:divBdr>
      <w:divsChild>
        <w:div w:id="2008750859">
          <w:marLeft w:val="547"/>
          <w:marRight w:val="0"/>
          <w:marTop w:val="0"/>
          <w:marBottom w:val="0"/>
          <w:divBdr>
            <w:top w:val="none" w:sz="0" w:space="0" w:color="auto"/>
            <w:left w:val="none" w:sz="0" w:space="0" w:color="auto"/>
            <w:bottom w:val="none" w:sz="0" w:space="0" w:color="auto"/>
            <w:right w:val="none" w:sz="0" w:space="0" w:color="auto"/>
          </w:divBdr>
        </w:div>
      </w:divsChild>
    </w:div>
    <w:div w:id="219637367">
      <w:bodyDiv w:val="1"/>
      <w:marLeft w:val="0"/>
      <w:marRight w:val="0"/>
      <w:marTop w:val="0"/>
      <w:marBottom w:val="0"/>
      <w:divBdr>
        <w:top w:val="none" w:sz="0" w:space="0" w:color="auto"/>
        <w:left w:val="none" w:sz="0" w:space="0" w:color="auto"/>
        <w:bottom w:val="none" w:sz="0" w:space="0" w:color="auto"/>
        <w:right w:val="none" w:sz="0" w:space="0" w:color="auto"/>
      </w:divBdr>
      <w:divsChild>
        <w:div w:id="477038743">
          <w:marLeft w:val="360"/>
          <w:marRight w:val="0"/>
          <w:marTop w:val="200"/>
          <w:marBottom w:val="0"/>
          <w:divBdr>
            <w:top w:val="none" w:sz="0" w:space="0" w:color="auto"/>
            <w:left w:val="none" w:sz="0" w:space="0" w:color="auto"/>
            <w:bottom w:val="none" w:sz="0" w:space="0" w:color="auto"/>
            <w:right w:val="none" w:sz="0" w:space="0" w:color="auto"/>
          </w:divBdr>
        </w:div>
      </w:divsChild>
    </w:div>
    <w:div w:id="255526692">
      <w:bodyDiv w:val="1"/>
      <w:marLeft w:val="0"/>
      <w:marRight w:val="0"/>
      <w:marTop w:val="0"/>
      <w:marBottom w:val="0"/>
      <w:divBdr>
        <w:top w:val="none" w:sz="0" w:space="0" w:color="auto"/>
        <w:left w:val="none" w:sz="0" w:space="0" w:color="auto"/>
        <w:bottom w:val="none" w:sz="0" w:space="0" w:color="auto"/>
        <w:right w:val="none" w:sz="0" w:space="0" w:color="auto"/>
      </w:divBdr>
    </w:div>
    <w:div w:id="265383379">
      <w:bodyDiv w:val="1"/>
      <w:marLeft w:val="0"/>
      <w:marRight w:val="0"/>
      <w:marTop w:val="0"/>
      <w:marBottom w:val="0"/>
      <w:divBdr>
        <w:top w:val="none" w:sz="0" w:space="0" w:color="auto"/>
        <w:left w:val="none" w:sz="0" w:space="0" w:color="auto"/>
        <w:bottom w:val="none" w:sz="0" w:space="0" w:color="auto"/>
        <w:right w:val="none" w:sz="0" w:space="0" w:color="auto"/>
      </w:divBdr>
      <w:divsChild>
        <w:div w:id="2143380931">
          <w:marLeft w:val="547"/>
          <w:marRight w:val="0"/>
          <w:marTop w:val="0"/>
          <w:marBottom w:val="0"/>
          <w:divBdr>
            <w:top w:val="none" w:sz="0" w:space="0" w:color="auto"/>
            <w:left w:val="none" w:sz="0" w:space="0" w:color="auto"/>
            <w:bottom w:val="none" w:sz="0" w:space="0" w:color="auto"/>
            <w:right w:val="none" w:sz="0" w:space="0" w:color="auto"/>
          </w:divBdr>
        </w:div>
      </w:divsChild>
    </w:div>
    <w:div w:id="286358740">
      <w:bodyDiv w:val="1"/>
      <w:marLeft w:val="0"/>
      <w:marRight w:val="0"/>
      <w:marTop w:val="0"/>
      <w:marBottom w:val="0"/>
      <w:divBdr>
        <w:top w:val="none" w:sz="0" w:space="0" w:color="auto"/>
        <w:left w:val="none" w:sz="0" w:space="0" w:color="auto"/>
        <w:bottom w:val="none" w:sz="0" w:space="0" w:color="auto"/>
        <w:right w:val="none" w:sz="0" w:space="0" w:color="auto"/>
      </w:divBdr>
      <w:divsChild>
        <w:div w:id="1432896183">
          <w:marLeft w:val="547"/>
          <w:marRight w:val="0"/>
          <w:marTop w:val="0"/>
          <w:marBottom w:val="0"/>
          <w:divBdr>
            <w:top w:val="none" w:sz="0" w:space="0" w:color="auto"/>
            <w:left w:val="none" w:sz="0" w:space="0" w:color="auto"/>
            <w:bottom w:val="none" w:sz="0" w:space="0" w:color="auto"/>
            <w:right w:val="none" w:sz="0" w:space="0" w:color="auto"/>
          </w:divBdr>
        </w:div>
      </w:divsChild>
    </w:div>
    <w:div w:id="292835668">
      <w:bodyDiv w:val="1"/>
      <w:marLeft w:val="0"/>
      <w:marRight w:val="0"/>
      <w:marTop w:val="0"/>
      <w:marBottom w:val="0"/>
      <w:divBdr>
        <w:top w:val="none" w:sz="0" w:space="0" w:color="auto"/>
        <w:left w:val="none" w:sz="0" w:space="0" w:color="auto"/>
        <w:bottom w:val="none" w:sz="0" w:space="0" w:color="auto"/>
        <w:right w:val="none" w:sz="0" w:space="0" w:color="auto"/>
      </w:divBdr>
      <w:divsChild>
        <w:div w:id="835456912">
          <w:marLeft w:val="547"/>
          <w:marRight w:val="0"/>
          <w:marTop w:val="0"/>
          <w:marBottom w:val="0"/>
          <w:divBdr>
            <w:top w:val="none" w:sz="0" w:space="0" w:color="auto"/>
            <w:left w:val="none" w:sz="0" w:space="0" w:color="auto"/>
            <w:bottom w:val="none" w:sz="0" w:space="0" w:color="auto"/>
            <w:right w:val="none" w:sz="0" w:space="0" w:color="auto"/>
          </w:divBdr>
        </w:div>
      </w:divsChild>
    </w:div>
    <w:div w:id="300115716">
      <w:bodyDiv w:val="1"/>
      <w:marLeft w:val="0"/>
      <w:marRight w:val="0"/>
      <w:marTop w:val="0"/>
      <w:marBottom w:val="0"/>
      <w:divBdr>
        <w:top w:val="none" w:sz="0" w:space="0" w:color="auto"/>
        <w:left w:val="none" w:sz="0" w:space="0" w:color="auto"/>
        <w:bottom w:val="none" w:sz="0" w:space="0" w:color="auto"/>
        <w:right w:val="none" w:sz="0" w:space="0" w:color="auto"/>
      </w:divBdr>
      <w:divsChild>
        <w:div w:id="1561868296">
          <w:marLeft w:val="547"/>
          <w:marRight w:val="0"/>
          <w:marTop w:val="0"/>
          <w:marBottom w:val="0"/>
          <w:divBdr>
            <w:top w:val="none" w:sz="0" w:space="0" w:color="auto"/>
            <w:left w:val="none" w:sz="0" w:space="0" w:color="auto"/>
            <w:bottom w:val="none" w:sz="0" w:space="0" w:color="auto"/>
            <w:right w:val="none" w:sz="0" w:space="0" w:color="auto"/>
          </w:divBdr>
        </w:div>
      </w:divsChild>
    </w:div>
    <w:div w:id="332031911">
      <w:bodyDiv w:val="1"/>
      <w:marLeft w:val="0"/>
      <w:marRight w:val="0"/>
      <w:marTop w:val="0"/>
      <w:marBottom w:val="0"/>
      <w:divBdr>
        <w:top w:val="none" w:sz="0" w:space="0" w:color="auto"/>
        <w:left w:val="none" w:sz="0" w:space="0" w:color="auto"/>
        <w:bottom w:val="none" w:sz="0" w:space="0" w:color="auto"/>
        <w:right w:val="none" w:sz="0" w:space="0" w:color="auto"/>
      </w:divBdr>
      <w:divsChild>
        <w:div w:id="474683891">
          <w:marLeft w:val="432"/>
          <w:marRight w:val="0"/>
          <w:marTop w:val="100"/>
          <w:marBottom w:val="0"/>
          <w:divBdr>
            <w:top w:val="none" w:sz="0" w:space="0" w:color="auto"/>
            <w:left w:val="none" w:sz="0" w:space="0" w:color="auto"/>
            <w:bottom w:val="none" w:sz="0" w:space="0" w:color="auto"/>
            <w:right w:val="none" w:sz="0" w:space="0" w:color="auto"/>
          </w:divBdr>
        </w:div>
      </w:divsChild>
    </w:div>
    <w:div w:id="332032014">
      <w:bodyDiv w:val="1"/>
      <w:marLeft w:val="0"/>
      <w:marRight w:val="0"/>
      <w:marTop w:val="0"/>
      <w:marBottom w:val="0"/>
      <w:divBdr>
        <w:top w:val="none" w:sz="0" w:space="0" w:color="auto"/>
        <w:left w:val="none" w:sz="0" w:space="0" w:color="auto"/>
        <w:bottom w:val="none" w:sz="0" w:space="0" w:color="auto"/>
        <w:right w:val="none" w:sz="0" w:space="0" w:color="auto"/>
      </w:divBdr>
      <w:divsChild>
        <w:div w:id="879248112">
          <w:marLeft w:val="547"/>
          <w:marRight w:val="0"/>
          <w:marTop w:val="0"/>
          <w:marBottom w:val="0"/>
          <w:divBdr>
            <w:top w:val="none" w:sz="0" w:space="0" w:color="auto"/>
            <w:left w:val="none" w:sz="0" w:space="0" w:color="auto"/>
            <w:bottom w:val="none" w:sz="0" w:space="0" w:color="auto"/>
            <w:right w:val="none" w:sz="0" w:space="0" w:color="auto"/>
          </w:divBdr>
        </w:div>
      </w:divsChild>
    </w:div>
    <w:div w:id="353769572">
      <w:bodyDiv w:val="1"/>
      <w:marLeft w:val="0"/>
      <w:marRight w:val="0"/>
      <w:marTop w:val="0"/>
      <w:marBottom w:val="0"/>
      <w:divBdr>
        <w:top w:val="none" w:sz="0" w:space="0" w:color="auto"/>
        <w:left w:val="none" w:sz="0" w:space="0" w:color="auto"/>
        <w:bottom w:val="none" w:sz="0" w:space="0" w:color="auto"/>
        <w:right w:val="none" w:sz="0" w:space="0" w:color="auto"/>
      </w:divBdr>
      <w:divsChild>
        <w:div w:id="2081635042">
          <w:marLeft w:val="360"/>
          <w:marRight w:val="0"/>
          <w:marTop w:val="200"/>
          <w:marBottom w:val="0"/>
          <w:divBdr>
            <w:top w:val="none" w:sz="0" w:space="0" w:color="auto"/>
            <w:left w:val="none" w:sz="0" w:space="0" w:color="auto"/>
            <w:bottom w:val="none" w:sz="0" w:space="0" w:color="auto"/>
            <w:right w:val="none" w:sz="0" w:space="0" w:color="auto"/>
          </w:divBdr>
        </w:div>
      </w:divsChild>
    </w:div>
    <w:div w:id="357506655">
      <w:bodyDiv w:val="1"/>
      <w:marLeft w:val="0"/>
      <w:marRight w:val="0"/>
      <w:marTop w:val="0"/>
      <w:marBottom w:val="0"/>
      <w:divBdr>
        <w:top w:val="none" w:sz="0" w:space="0" w:color="auto"/>
        <w:left w:val="none" w:sz="0" w:space="0" w:color="auto"/>
        <w:bottom w:val="none" w:sz="0" w:space="0" w:color="auto"/>
        <w:right w:val="none" w:sz="0" w:space="0" w:color="auto"/>
      </w:divBdr>
      <w:divsChild>
        <w:div w:id="1916040814">
          <w:marLeft w:val="547"/>
          <w:marRight w:val="0"/>
          <w:marTop w:val="0"/>
          <w:marBottom w:val="0"/>
          <w:divBdr>
            <w:top w:val="none" w:sz="0" w:space="0" w:color="auto"/>
            <w:left w:val="none" w:sz="0" w:space="0" w:color="auto"/>
            <w:bottom w:val="none" w:sz="0" w:space="0" w:color="auto"/>
            <w:right w:val="none" w:sz="0" w:space="0" w:color="auto"/>
          </w:divBdr>
        </w:div>
      </w:divsChild>
    </w:div>
    <w:div w:id="382220543">
      <w:bodyDiv w:val="1"/>
      <w:marLeft w:val="0"/>
      <w:marRight w:val="0"/>
      <w:marTop w:val="0"/>
      <w:marBottom w:val="0"/>
      <w:divBdr>
        <w:top w:val="none" w:sz="0" w:space="0" w:color="auto"/>
        <w:left w:val="none" w:sz="0" w:space="0" w:color="auto"/>
        <w:bottom w:val="none" w:sz="0" w:space="0" w:color="auto"/>
        <w:right w:val="none" w:sz="0" w:space="0" w:color="auto"/>
      </w:divBdr>
    </w:div>
    <w:div w:id="382943321">
      <w:bodyDiv w:val="1"/>
      <w:marLeft w:val="0"/>
      <w:marRight w:val="0"/>
      <w:marTop w:val="0"/>
      <w:marBottom w:val="0"/>
      <w:divBdr>
        <w:top w:val="none" w:sz="0" w:space="0" w:color="auto"/>
        <w:left w:val="none" w:sz="0" w:space="0" w:color="auto"/>
        <w:bottom w:val="none" w:sz="0" w:space="0" w:color="auto"/>
        <w:right w:val="none" w:sz="0" w:space="0" w:color="auto"/>
      </w:divBdr>
    </w:div>
    <w:div w:id="389112709">
      <w:bodyDiv w:val="1"/>
      <w:marLeft w:val="0"/>
      <w:marRight w:val="0"/>
      <w:marTop w:val="0"/>
      <w:marBottom w:val="0"/>
      <w:divBdr>
        <w:top w:val="none" w:sz="0" w:space="0" w:color="auto"/>
        <w:left w:val="none" w:sz="0" w:space="0" w:color="auto"/>
        <w:bottom w:val="none" w:sz="0" w:space="0" w:color="auto"/>
        <w:right w:val="none" w:sz="0" w:space="0" w:color="auto"/>
      </w:divBdr>
      <w:divsChild>
        <w:div w:id="2067292110">
          <w:marLeft w:val="547"/>
          <w:marRight w:val="0"/>
          <w:marTop w:val="0"/>
          <w:marBottom w:val="0"/>
          <w:divBdr>
            <w:top w:val="none" w:sz="0" w:space="0" w:color="auto"/>
            <w:left w:val="none" w:sz="0" w:space="0" w:color="auto"/>
            <w:bottom w:val="none" w:sz="0" w:space="0" w:color="auto"/>
            <w:right w:val="none" w:sz="0" w:space="0" w:color="auto"/>
          </w:divBdr>
        </w:div>
      </w:divsChild>
    </w:div>
    <w:div w:id="404036815">
      <w:bodyDiv w:val="1"/>
      <w:marLeft w:val="0"/>
      <w:marRight w:val="0"/>
      <w:marTop w:val="0"/>
      <w:marBottom w:val="0"/>
      <w:divBdr>
        <w:top w:val="none" w:sz="0" w:space="0" w:color="auto"/>
        <w:left w:val="none" w:sz="0" w:space="0" w:color="auto"/>
        <w:bottom w:val="none" w:sz="0" w:space="0" w:color="auto"/>
        <w:right w:val="none" w:sz="0" w:space="0" w:color="auto"/>
      </w:divBdr>
      <w:divsChild>
        <w:div w:id="774597904">
          <w:marLeft w:val="547"/>
          <w:marRight w:val="0"/>
          <w:marTop w:val="0"/>
          <w:marBottom w:val="0"/>
          <w:divBdr>
            <w:top w:val="none" w:sz="0" w:space="0" w:color="auto"/>
            <w:left w:val="none" w:sz="0" w:space="0" w:color="auto"/>
            <w:bottom w:val="none" w:sz="0" w:space="0" w:color="auto"/>
            <w:right w:val="none" w:sz="0" w:space="0" w:color="auto"/>
          </w:divBdr>
        </w:div>
      </w:divsChild>
    </w:div>
    <w:div w:id="415596512">
      <w:bodyDiv w:val="1"/>
      <w:marLeft w:val="0"/>
      <w:marRight w:val="0"/>
      <w:marTop w:val="0"/>
      <w:marBottom w:val="0"/>
      <w:divBdr>
        <w:top w:val="none" w:sz="0" w:space="0" w:color="auto"/>
        <w:left w:val="none" w:sz="0" w:space="0" w:color="auto"/>
        <w:bottom w:val="none" w:sz="0" w:space="0" w:color="auto"/>
        <w:right w:val="none" w:sz="0" w:space="0" w:color="auto"/>
      </w:divBdr>
      <w:divsChild>
        <w:div w:id="501429629">
          <w:marLeft w:val="547"/>
          <w:marRight w:val="0"/>
          <w:marTop w:val="0"/>
          <w:marBottom w:val="0"/>
          <w:divBdr>
            <w:top w:val="none" w:sz="0" w:space="0" w:color="auto"/>
            <w:left w:val="none" w:sz="0" w:space="0" w:color="auto"/>
            <w:bottom w:val="none" w:sz="0" w:space="0" w:color="auto"/>
            <w:right w:val="none" w:sz="0" w:space="0" w:color="auto"/>
          </w:divBdr>
        </w:div>
      </w:divsChild>
    </w:div>
    <w:div w:id="425157362">
      <w:bodyDiv w:val="1"/>
      <w:marLeft w:val="0"/>
      <w:marRight w:val="0"/>
      <w:marTop w:val="0"/>
      <w:marBottom w:val="0"/>
      <w:divBdr>
        <w:top w:val="none" w:sz="0" w:space="0" w:color="auto"/>
        <w:left w:val="none" w:sz="0" w:space="0" w:color="auto"/>
        <w:bottom w:val="none" w:sz="0" w:space="0" w:color="auto"/>
        <w:right w:val="none" w:sz="0" w:space="0" w:color="auto"/>
      </w:divBdr>
      <w:divsChild>
        <w:div w:id="359404873">
          <w:marLeft w:val="547"/>
          <w:marRight w:val="0"/>
          <w:marTop w:val="0"/>
          <w:marBottom w:val="0"/>
          <w:divBdr>
            <w:top w:val="none" w:sz="0" w:space="0" w:color="auto"/>
            <w:left w:val="none" w:sz="0" w:space="0" w:color="auto"/>
            <w:bottom w:val="none" w:sz="0" w:space="0" w:color="auto"/>
            <w:right w:val="none" w:sz="0" w:space="0" w:color="auto"/>
          </w:divBdr>
        </w:div>
      </w:divsChild>
    </w:div>
    <w:div w:id="492795794">
      <w:bodyDiv w:val="1"/>
      <w:marLeft w:val="0"/>
      <w:marRight w:val="0"/>
      <w:marTop w:val="0"/>
      <w:marBottom w:val="0"/>
      <w:divBdr>
        <w:top w:val="none" w:sz="0" w:space="0" w:color="auto"/>
        <w:left w:val="none" w:sz="0" w:space="0" w:color="auto"/>
        <w:bottom w:val="none" w:sz="0" w:space="0" w:color="auto"/>
        <w:right w:val="none" w:sz="0" w:space="0" w:color="auto"/>
      </w:divBdr>
      <w:divsChild>
        <w:div w:id="660427002">
          <w:marLeft w:val="360"/>
          <w:marRight w:val="0"/>
          <w:marTop w:val="200"/>
          <w:marBottom w:val="0"/>
          <w:divBdr>
            <w:top w:val="none" w:sz="0" w:space="0" w:color="auto"/>
            <w:left w:val="none" w:sz="0" w:space="0" w:color="auto"/>
            <w:bottom w:val="none" w:sz="0" w:space="0" w:color="auto"/>
            <w:right w:val="none" w:sz="0" w:space="0" w:color="auto"/>
          </w:divBdr>
        </w:div>
      </w:divsChild>
    </w:div>
    <w:div w:id="519006164">
      <w:bodyDiv w:val="1"/>
      <w:marLeft w:val="0"/>
      <w:marRight w:val="0"/>
      <w:marTop w:val="0"/>
      <w:marBottom w:val="0"/>
      <w:divBdr>
        <w:top w:val="none" w:sz="0" w:space="0" w:color="auto"/>
        <w:left w:val="none" w:sz="0" w:space="0" w:color="auto"/>
        <w:bottom w:val="none" w:sz="0" w:space="0" w:color="auto"/>
        <w:right w:val="none" w:sz="0" w:space="0" w:color="auto"/>
      </w:divBdr>
      <w:divsChild>
        <w:div w:id="271859590">
          <w:marLeft w:val="547"/>
          <w:marRight w:val="0"/>
          <w:marTop w:val="0"/>
          <w:marBottom w:val="0"/>
          <w:divBdr>
            <w:top w:val="none" w:sz="0" w:space="0" w:color="auto"/>
            <w:left w:val="none" w:sz="0" w:space="0" w:color="auto"/>
            <w:bottom w:val="none" w:sz="0" w:space="0" w:color="auto"/>
            <w:right w:val="none" w:sz="0" w:space="0" w:color="auto"/>
          </w:divBdr>
        </w:div>
      </w:divsChild>
    </w:div>
    <w:div w:id="522206658">
      <w:bodyDiv w:val="1"/>
      <w:marLeft w:val="0"/>
      <w:marRight w:val="0"/>
      <w:marTop w:val="0"/>
      <w:marBottom w:val="0"/>
      <w:divBdr>
        <w:top w:val="none" w:sz="0" w:space="0" w:color="auto"/>
        <w:left w:val="none" w:sz="0" w:space="0" w:color="auto"/>
        <w:bottom w:val="none" w:sz="0" w:space="0" w:color="auto"/>
        <w:right w:val="none" w:sz="0" w:space="0" w:color="auto"/>
      </w:divBdr>
      <w:divsChild>
        <w:div w:id="1159225648">
          <w:marLeft w:val="547"/>
          <w:marRight w:val="0"/>
          <w:marTop w:val="0"/>
          <w:marBottom w:val="0"/>
          <w:divBdr>
            <w:top w:val="none" w:sz="0" w:space="0" w:color="auto"/>
            <w:left w:val="none" w:sz="0" w:space="0" w:color="auto"/>
            <w:bottom w:val="none" w:sz="0" w:space="0" w:color="auto"/>
            <w:right w:val="none" w:sz="0" w:space="0" w:color="auto"/>
          </w:divBdr>
        </w:div>
      </w:divsChild>
    </w:div>
    <w:div w:id="553854559">
      <w:bodyDiv w:val="1"/>
      <w:marLeft w:val="0"/>
      <w:marRight w:val="0"/>
      <w:marTop w:val="0"/>
      <w:marBottom w:val="0"/>
      <w:divBdr>
        <w:top w:val="none" w:sz="0" w:space="0" w:color="auto"/>
        <w:left w:val="none" w:sz="0" w:space="0" w:color="auto"/>
        <w:bottom w:val="none" w:sz="0" w:space="0" w:color="auto"/>
        <w:right w:val="none" w:sz="0" w:space="0" w:color="auto"/>
      </w:divBdr>
    </w:div>
    <w:div w:id="617296719">
      <w:bodyDiv w:val="1"/>
      <w:marLeft w:val="0"/>
      <w:marRight w:val="0"/>
      <w:marTop w:val="0"/>
      <w:marBottom w:val="0"/>
      <w:divBdr>
        <w:top w:val="none" w:sz="0" w:space="0" w:color="auto"/>
        <w:left w:val="none" w:sz="0" w:space="0" w:color="auto"/>
        <w:bottom w:val="none" w:sz="0" w:space="0" w:color="auto"/>
        <w:right w:val="none" w:sz="0" w:space="0" w:color="auto"/>
      </w:divBdr>
      <w:divsChild>
        <w:div w:id="1907839052">
          <w:marLeft w:val="547"/>
          <w:marRight w:val="0"/>
          <w:marTop w:val="0"/>
          <w:marBottom w:val="0"/>
          <w:divBdr>
            <w:top w:val="none" w:sz="0" w:space="0" w:color="auto"/>
            <w:left w:val="none" w:sz="0" w:space="0" w:color="auto"/>
            <w:bottom w:val="none" w:sz="0" w:space="0" w:color="auto"/>
            <w:right w:val="none" w:sz="0" w:space="0" w:color="auto"/>
          </w:divBdr>
        </w:div>
      </w:divsChild>
    </w:div>
    <w:div w:id="629436029">
      <w:bodyDiv w:val="1"/>
      <w:marLeft w:val="0"/>
      <w:marRight w:val="0"/>
      <w:marTop w:val="0"/>
      <w:marBottom w:val="0"/>
      <w:divBdr>
        <w:top w:val="none" w:sz="0" w:space="0" w:color="auto"/>
        <w:left w:val="none" w:sz="0" w:space="0" w:color="auto"/>
        <w:bottom w:val="none" w:sz="0" w:space="0" w:color="auto"/>
        <w:right w:val="none" w:sz="0" w:space="0" w:color="auto"/>
      </w:divBdr>
      <w:divsChild>
        <w:div w:id="631599720">
          <w:marLeft w:val="547"/>
          <w:marRight w:val="0"/>
          <w:marTop w:val="0"/>
          <w:marBottom w:val="0"/>
          <w:divBdr>
            <w:top w:val="none" w:sz="0" w:space="0" w:color="auto"/>
            <w:left w:val="none" w:sz="0" w:space="0" w:color="auto"/>
            <w:bottom w:val="none" w:sz="0" w:space="0" w:color="auto"/>
            <w:right w:val="none" w:sz="0" w:space="0" w:color="auto"/>
          </w:divBdr>
        </w:div>
      </w:divsChild>
    </w:div>
    <w:div w:id="655380335">
      <w:bodyDiv w:val="1"/>
      <w:marLeft w:val="0"/>
      <w:marRight w:val="0"/>
      <w:marTop w:val="0"/>
      <w:marBottom w:val="0"/>
      <w:divBdr>
        <w:top w:val="none" w:sz="0" w:space="0" w:color="auto"/>
        <w:left w:val="none" w:sz="0" w:space="0" w:color="auto"/>
        <w:bottom w:val="none" w:sz="0" w:space="0" w:color="auto"/>
        <w:right w:val="none" w:sz="0" w:space="0" w:color="auto"/>
      </w:divBdr>
      <w:divsChild>
        <w:div w:id="651131517">
          <w:marLeft w:val="547"/>
          <w:marRight w:val="0"/>
          <w:marTop w:val="0"/>
          <w:marBottom w:val="0"/>
          <w:divBdr>
            <w:top w:val="none" w:sz="0" w:space="0" w:color="auto"/>
            <w:left w:val="none" w:sz="0" w:space="0" w:color="auto"/>
            <w:bottom w:val="none" w:sz="0" w:space="0" w:color="auto"/>
            <w:right w:val="none" w:sz="0" w:space="0" w:color="auto"/>
          </w:divBdr>
        </w:div>
      </w:divsChild>
    </w:div>
    <w:div w:id="666635659">
      <w:bodyDiv w:val="1"/>
      <w:marLeft w:val="0"/>
      <w:marRight w:val="0"/>
      <w:marTop w:val="0"/>
      <w:marBottom w:val="0"/>
      <w:divBdr>
        <w:top w:val="none" w:sz="0" w:space="0" w:color="auto"/>
        <w:left w:val="none" w:sz="0" w:space="0" w:color="auto"/>
        <w:bottom w:val="none" w:sz="0" w:space="0" w:color="auto"/>
        <w:right w:val="none" w:sz="0" w:space="0" w:color="auto"/>
      </w:divBdr>
    </w:div>
    <w:div w:id="666858789">
      <w:bodyDiv w:val="1"/>
      <w:marLeft w:val="0"/>
      <w:marRight w:val="0"/>
      <w:marTop w:val="0"/>
      <w:marBottom w:val="0"/>
      <w:divBdr>
        <w:top w:val="none" w:sz="0" w:space="0" w:color="auto"/>
        <w:left w:val="none" w:sz="0" w:space="0" w:color="auto"/>
        <w:bottom w:val="none" w:sz="0" w:space="0" w:color="auto"/>
        <w:right w:val="none" w:sz="0" w:space="0" w:color="auto"/>
      </w:divBdr>
    </w:div>
    <w:div w:id="692805332">
      <w:bodyDiv w:val="1"/>
      <w:marLeft w:val="0"/>
      <w:marRight w:val="0"/>
      <w:marTop w:val="0"/>
      <w:marBottom w:val="0"/>
      <w:divBdr>
        <w:top w:val="none" w:sz="0" w:space="0" w:color="auto"/>
        <w:left w:val="none" w:sz="0" w:space="0" w:color="auto"/>
        <w:bottom w:val="none" w:sz="0" w:space="0" w:color="auto"/>
        <w:right w:val="none" w:sz="0" w:space="0" w:color="auto"/>
      </w:divBdr>
      <w:divsChild>
        <w:div w:id="1188133537">
          <w:marLeft w:val="432"/>
          <w:marRight w:val="0"/>
          <w:marTop w:val="100"/>
          <w:marBottom w:val="0"/>
          <w:divBdr>
            <w:top w:val="none" w:sz="0" w:space="0" w:color="auto"/>
            <w:left w:val="none" w:sz="0" w:space="0" w:color="auto"/>
            <w:bottom w:val="none" w:sz="0" w:space="0" w:color="auto"/>
            <w:right w:val="none" w:sz="0" w:space="0" w:color="auto"/>
          </w:divBdr>
        </w:div>
      </w:divsChild>
    </w:div>
    <w:div w:id="698160736">
      <w:bodyDiv w:val="1"/>
      <w:marLeft w:val="0"/>
      <w:marRight w:val="0"/>
      <w:marTop w:val="0"/>
      <w:marBottom w:val="0"/>
      <w:divBdr>
        <w:top w:val="none" w:sz="0" w:space="0" w:color="auto"/>
        <w:left w:val="none" w:sz="0" w:space="0" w:color="auto"/>
        <w:bottom w:val="none" w:sz="0" w:space="0" w:color="auto"/>
        <w:right w:val="none" w:sz="0" w:space="0" w:color="auto"/>
      </w:divBdr>
      <w:divsChild>
        <w:div w:id="24643989">
          <w:marLeft w:val="547"/>
          <w:marRight w:val="0"/>
          <w:marTop w:val="0"/>
          <w:marBottom w:val="0"/>
          <w:divBdr>
            <w:top w:val="none" w:sz="0" w:space="0" w:color="auto"/>
            <w:left w:val="none" w:sz="0" w:space="0" w:color="auto"/>
            <w:bottom w:val="none" w:sz="0" w:space="0" w:color="auto"/>
            <w:right w:val="none" w:sz="0" w:space="0" w:color="auto"/>
          </w:divBdr>
        </w:div>
      </w:divsChild>
    </w:div>
    <w:div w:id="712268351">
      <w:bodyDiv w:val="1"/>
      <w:marLeft w:val="0"/>
      <w:marRight w:val="0"/>
      <w:marTop w:val="0"/>
      <w:marBottom w:val="0"/>
      <w:divBdr>
        <w:top w:val="none" w:sz="0" w:space="0" w:color="auto"/>
        <w:left w:val="none" w:sz="0" w:space="0" w:color="auto"/>
        <w:bottom w:val="none" w:sz="0" w:space="0" w:color="auto"/>
        <w:right w:val="none" w:sz="0" w:space="0" w:color="auto"/>
      </w:divBdr>
      <w:divsChild>
        <w:div w:id="1681546915">
          <w:marLeft w:val="547"/>
          <w:marRight w:val="0"/>
          <w:marTop w:val="0"/>
          <w:marBottom w:val="0"/>
          <w:divBdr>
            <w:top w:val="none" w:sz="0" w:space="0" w:color="auto"/>
            <w:left w:val="none" w:sz="0" w:space="0" w:color="auto"/>
            <w:bottom w:val="none" w:sz="0" w:space="0" w:color="auto"/>
            <w:right w:val="none" w:sz="0" w:space="0" w:color="auto"/>
          </w:divBdr>
        </w:div>
      </w:divsChild>
    </w:div>
    <w:div w:id="713886910">
      <w:bodyDiv w:val="1"/>
      <w:marLeft w:val="0"/>
      <w:marRight w:val="0"/>
      <w:marTop w:val="0"/>
      <w:marBottom w:val="0"/>
      <w:divBdr>
        <w:top w:val="none" w:sz="0" w:space="0" w:color="auto"/>
        <w:left w:val="none" w:sz="0" w:space="0" w:color="auto"/>
        <w:bottom w:val="none" w:sz="0" w:space="0" w:color="auto"/>
        <w:right w:val="none" w:sz="0" w:space="0" w:color="auto"/>
      </w:divBdr>
    </w:div>
    <w:div w:id="744037478">
      <w:bodyDiv w:val="1"/>
      <w:marLeft w:val="0"/>
      <w:marRight w:val="0"/>
      <w:marTop w:val="0"/>
      <w:marBottom w:val="0"/>
      <w:divBdr>
        <w:top w:val="none" w:sz="0" w:space="0" w:color="auto"/>
        <w:left w:val="none" w:sz="0" w:space="0" w:color="auto"/>
        <w:bottom w:val="none" w:sz="0" w:space="0" w:color="auto"/>
        <w:right w:val="none" w:sz="0" w:space="0" w:color="auto"/>
      </w:divBdr>
      <w:divsChild>
        <w:div w:id="544949571">
          <w:marLeft w:val="547"/>
          <w:marRight w:val="0"/>
          <w:marTop w:val="0"/>
          <w:marBottom w:val="0"/>
          <w:divBdr>
            <w:top w:val="none" w:sz="0" w:space="0" w:color="auto"/>
            <w:left w:val="none" w:sz="0" w:space="0" w:color="auto"/>
            <w:bottom w:val="none" w:sz="0" w:space="0" w:color="auto"/>
            <w:right w:val="none" w:sz="0" w:space="0" w:color="auto"/>
          </w:divBdr>
        </w:div>
      </w:divsChild>
    </w:div>
    <w:div w:id="756023578">
      <w:bodyDiv w:val="1"/>
      <w:marLeft w:val="0"/>
      <w:marRight w:val="0"/>
      <w:marTop w:val="0"/>
      <w:marBottom w:val="0"/>
      <w:divBdr>
        <w:top w:val="none" w:sz="0" w:space="0" w:color="auto"/>
        <w:left w:val="none" w:sz="0" w:space="0" w:color="auto"/>
        <w:bottom w:val="none" w:sz="0" w:space="0" w:color="auto"/>
        <w:right w:val="none" w:sz="0" w:space="0" w:color="auto"/>
      </w:divBdr>
      <w:divsChild>
        <w:div w:id="1230919163">
          <w:marLeft w:val="547"/>
          <w:marRight w:val="0"/>
          <w:marTop w:val="0"/>
          <w:marBottom w:val="0"/>
          <w:divBdr>
            <w:top w:val="none" w:sz="0" w:space="0" w:color="auto"/>
            <w:left w:val="none" w:sz="0" w:space="0" w:color="auto"/>
            <w:bottom w:val="none" w:sz="0" w:space="0" w:color="auto"/>
            <w:right w:val="none" w:sz="0" w:space="0" w:color="auto"/>
          </w:divBdr>
        </w:div>
      </w:divsChild>
    </w:div>
    <w:div w:id="759524548">
      <w:bodyDiv w:val="1"/>
      <w:marLeft w:val="0"/>
      <w:marRight w:val="0"/>
      <w:marTop w:val="0"/>
      <w:marBottom w:val="0"/>
      <w:divBdr>
        <w:top w:val="none" w:sz="0" w:space="0" w:color="auto"/>
        <w:left w:val="none" w:sz="0" w:space="0" w:color="auto"/>
        <w:bottom w:val="none" w:sz="0" w:space="0" w:color="auto"/>
        <w:right w:val="none" w:sz="0" w:space="0" w:color="auto"/>
      </w:divBdr>
      <w:divsChild>
        <w:div w:id="163054260">
          <w:marLeft w:val="547"/>
          <w:marRight w:val="0"/>
          <w:marTop w:val="0"/>
          <w:marBottom w:val="0"/>
          <w:divBdr>
            <w:top w:val="none" w:sz="0" w:space="0" w:color="auto"/>
            <w:left w:val="none" w:sz="0" w:space="0" w:color="auto"/>
            <w:bottom w:val="none" w:sz="0" w:space="0" w:color="auto"/>
            <w:right w:val="none" w:sz="0" w:space="0" w:color="auto"/>
          </w:divBdr>
        </w:div>
      </w:divsChild>
    </w:div>
    <w:div w:id="777331563">
      <w:bodyDiv w:val="1"/>
      <w:marLeft w:val="0"/>
      <w:marRight w:val="0"/>
      <w:marTop w:val="0"/>
      <w:marBottom w:val="0"/>
      <w:divBdr>
        <w:top w:val="none" w:sz="0" w:space="0" w:color="auto"/>
        <w:left w:val="none" w:sz="0" w:space="0" w:color="auto"/>
        <w:bottom w:val="none" w:sz="0" w:space="0" w:color="auto"/>
        <w:right w:val="none" w:sz="0" w:space="0" w:color="auto"/>
      </w:divBdr>
      <w:divsChild>
        <w:div w:id="1479692281">
          <w:marLeft w:val="547"/>
          <w:marRight w:val="0"/>
          <w:marTop w:val="0"/>
          <w:marBottom w:val="0"/>
          <w:divBdr>
            <w:top w:val="none" w:sz="0" w:space="0" w:color="auto"/>
            <w:left w:val="none" w:sz="0" w:space="0" w:color="auto"/>
            <w:bottom w:val="none" w:sz="0" w:space="0" w:color="auto"/>
            <w:right w:val="none" w:sz="0" w:space="0" w:color="auto"/>
          </w:divBdr>
        </w:div>
      </w:divsChild>
    </w:div>
    <w:div w:id="785003659">
      <w:bodyDiv w:val="1"/>
      <w:marLeft w:val="0"/>
      <w:marRight w:val="0"/>
      <w:marTop w:val="0"/>
      <w:marBottom w:val="0"/>
      <w:divBdr>
        <w:top w:val="none" w:sz="0" w:space="0" w:color="auto"/>
        <w:left w:val="none" w:sz="0" w:space="0" w:color="auto"/>
        <w:bottom w:val="none" w:sz="0" w:space="0" w:color="auto"/>
        <w:right w:val="none" w:sz="0" w:space="0" w:color="auto"/>
      </w:divBdr>
      <w:divsChild>
        <w:div w:id="1777555690">
          <w:marLeft w:val="547"/>
          <w:marRight w:val="0"/>
          <w:marTop w:val="0"/>
          <w:marBottom w:val="0"/>
          <w:divBdr>
            <w:top w:val="none" w:sz="0" w:space="0" w:color="auto"/>
            <w:left w:val="none" w:sz="0" w:space="0" w:color="auto"/>
            <w:bottom w:val="none" w:sz="0" w:space="0" w:color="auto"/>
            <w:right w:val="none" w:sz="0" w:space="0" w:color="auto"/>
          </w:divBdr>
        </w:div>
        <w:div w:id="2039811759">
          <w:marLeft w:val="547"/>
          <w:marRight w:val="0"/>
          <w:marTop w:val="0"/>
          <w:marBottom w:val="0"/>
          <w:divBdr>
            <w:top w:val="none" w:sz="0" w:space="0" w:color="auto"/>
            <w:left w:val="none" w:sz="0" w:space="0" w:color="auto"/>
            <w:bottom w:val="none" w:sz="0" w:space="0" w:color="auto"/>
            <w:right w:val="none" w:sz="0" w:space="0" w:color="auto"/>
          </w:divBdr>
        </w:div>
      </w:divsChild>
    </w:div>
    <w:div w:id="793327159">
      <w:bodyDiv w:val="1"/>
      <w:marLeft w:val="0"/>
      <w:marRight w:val="0"/>
      <w:marTop w:val="0"/>
      <w:marBottom w:val="0"/>
      <w:divBdr>
        <w:top w:val="none" w:sz="0" w:space="0" w:color="auto"/>
        <w:left w:val="none" w:sz="0" w:space="0" w:color="auto"/>
        <w:bottom w:val="none" w:sz="0" w:space="0" w:color="auto"/>
        <w:right w:val="none" w:sz="0" w:space="0" w:color="auto"/>
      </w:divBdr>
    </w:div>
    <w:div w:id="838615352">
      <w:bodyDiv w:val="1"/>
      <w:marLeft w:val="0"/>
      <w:marRight w:val="0"/>
      <w:marTop w:val="0"/>
      <w:marBottom w:val="0"/>
      <w:divBdr>
        <w:top w:val="none" w:sz="0" w:space="0" w:color="auto"/>
        <w:left w:val="none" w:sz="0" w:space="0" w:color="auto"/>
        <w:bottom w:val="none" w:sz="0" w:space="0" w:color="auto"/>
        <w:right w:val="none" w:sz="0" w:space="0" w:color="auto"/>
      </w:divBdr>
      <w:divsChild>
        <w:div w:id="1614509943">
          <w:marLeft w:val="547"/>
          <w:marRight w:val="0"/>
          <w:marTop w:val="0"/>
          <w:marBottom w:val="0"/>
          <w:divBdr>
            <w:top w:val="none" w:sz="0" w:space="0" w:color="auto"/>
            <w:left w:val="none" w:sz="0" w:space="0" w:color="auto"/>
            <w:bottom w:val="none" w:sz="0" w:space="0" w:color="auto"/>
            <w:right w:val="none" w:sz="0" w:space="0" w:color="auto"/>
          </w:divBdr>
        </w:div>
      </w:divsChild>
    </w:div>
    <w:div w:id="883562465">
      <w:bodyDiv w:val="1"/>
      <w:marLeft w:val="0"/>
      <w:marRight w:val="0"/>
      <w:marTop w:val="0"/>
      <w:marBottom w:val="0"/>
      <w:divBdr>
        <w:top w:val="none" w:sz="0" w:space="0" w:color="auto"/>
        <w:left w:val="none" w:sz="0" w:space="0" w:color="auto"/>
        <w:bottom w:val="none" w:sz="0" w:space="0" w:color="auto"/>
        <w:right w:val="none" w:sz="0" w:space="0" w:color="auto"/>
      </w:divBdr>
      <w:divsChild>
        <w:div w:id="361246818">
          <w:marLeft w:val="547"/>
          <w:marRight w:val="0"/>
          <w:marTop w:val="0"/>
          <w:marBottom w:val="0"/>
          <w:divBdr>
            <w:top w:val="none" w:sz="0" w:space="0" w:color="auto"/>
            <w:left w:val="none" w:sz="0" w:space="0" w:color="auto"/>
            <w:bottom w:val="none" w:sz="0" w:space="0" w:color="auto"/>
            <w:right w:val="none" w:sz="0" w:space="0" w:color="auto"/>
          </w:divBdr>
        </w:div>
      </w:divsChild>
    </w:div>
    <w:div w:id="962537356">
      <w:bodyDiv w:val="1"/>
      <w:marLeft w:val="0"/>
      <w:marRight w:val="0"/>
      <w:marTop w:val="0"/>
      <w:marBottom w:val="0"/>
      <w:divBdr>
        <w:top w:val="none" w:sz="0" w:space="0" w:color="auto"/>
        <w:left w:val="none" w:sz="0" w:space="0" w:color="auto"/>
        <w:bottom w:val="none" w:sz="0" w:space="0" w:color="auto"/>
        <w:right w:val="none" w:sz="0" w:space="0" w:color="auto"/>
      </w:divBdr>
      <w:divsChild>
        <w:div w:id="366760550">
          <w:marLeft w:val="360"/>
          <w:marRight w:val="0"/>
          <w:marTop w:val="200"/>
          <w:marBottom w:val="0"/>
          <w:divBdr>
            <w:top w:val="none" w:sz="0" w:space="0" w:color="auto"/>
            <w:left w:val="none" w:sz="0" w:space="0" w:color="auto"/>
            <w:bottom w:val="none" w:sz="0" w:space="0" w:color="auto"/>
            <w:right w:val="none" w:sz="0" w:space="0" w:color="auto"/>
          </w:divBdr>
        </w:div>
      </w:divsChild>
    </w:div>
    <w:div w:id="977028079">
      <w:bodyDiv w:val="1"/>
      <w:marLeft w:val="0"/>
      <w:marRight w:val="0"/>
      <w:marTop w:val="0"/>
      <w:marBottom w:val="0"/>
      <w:divBdr>
        <w:top w:val="none" w:sz="0" w:space="0" w:color="auto"/>
        <w:left w:val="none" w:sz="0" w:space="0" w:color="auto"/>
        <w:bottom w:val="none" w:sz="0" w:space="0" w:color="auto"/>
        <w:right w:val="none" w:sz="0" w:space="0" w:color="auto"/>
      </w:divBdr>
      <w:divsChild>
        <w:div w:id="264265672">
          <w:marLeft w:val="547"/>
          <w:marRight w:val="0"/>
          <w:marTop w:val="0"/>
          <w:marBottom w:val="0"/>
          <w:divBdr>
            <w:top w:val="none" w:sz="0" w:space="0" w:color="auto"/>
            <w:left w:val="none" w:sz="0" w:space="0" w:color="auto"/>
            <w:bottom w:val="none" w:sz="0" w:space="0" w:color="auto"/>
            <w:right w:val="none" w:sz="0" w:space="0" w:color="auto"/>
          </w:divBdr>
        </w:div>
        <w:div w:id="1700355584">
          <w:marLeft w:val="547"/>
          <w:marRight w:val="0"/>
          <w:marTop w:val="0"/>
          <w:marBottom w:val="0"/>
          <w:divBdr>
            <w:top w:val="none" w:sz="0" w:space="0" w:color="auto"/>
            <w:left w:val="none" w:sz="0" w:space="0" w:color="auto"/>
            <w:bottom w:val="none" w:sz="0" w:space="0" w:color="auto"/>
            <w:right w:val="none" w:sz="0" w:space="0" w:color="auto"/>
          </w:divBdr>
        </w:div>
      </w:divsChild>
    </w:div>
    <w:div w:id="985358248">
      <w:bodyDiv w:val="1"/>
      <w:marLeft w:val="0"/>
      <w:marRight w:val="0"/>
      <w:marTop w:val="0"/>
      <w:marBottom w:val="0"/>
      <w:divBdr>
        <w:top w:val="none" w:sz="0" w:space="0" w:color="auto"/>
        <w:left w:val="none" w:sz="0" w:space="0" w:color="auto"/>
        <w:bottom w:val="none" w:sz="0" w:space="0" w:color="auto"/>
        <w:right w:val="none" w:sz="0" w:space="0" w:color="auto"/>
      </w:divBdr>
    </w:div>
    <w:div w:id="991367790">
      <w:bodyDiv w:val="1"/>
      <w:marLeft w:val="0"/>
      <w:marRight w:val="0"/>
      <w:marTop w:val="0"/>
      <w:marBottom w:val="0"/>
      <w:divBdr>
        <w:top w:val="none" w:sz="0" w:space="0" w:color="auto"/>
        <w:left w:val="none" w:sz="0" w:space="0" w:color="auto"/>
        <w:bottom w:val="none" w:sz="0" w:space="0" w:color="auto"/>
        <w:right w:val="none" w:sz="0" w:space="0" w:color="auto"/>
      </w:divBdr>
      <w:divsChild>
        <w:div w:id="1437365224">
          <w:marLeft w:val="360"/>
          <w:marRight w:val="0"/>
          <w:marTop w:val="200"/>
          <w:marBottom w:val="0"/>
          <w:divBdr>
            <w:top w:val="none" w:sz="0" w:space="0" w:color="auto"/>
            <w:left w:val="none" w:sz="0" w:space="0" w:color="auto"/>
            <w:bottom w:val="none" w:sz="0" w:space="0" w:color="auto"/>
            <w:right w:val="none" w:sz="0" w:space="0" w:color="auto"/>
          </w:divBdr>
        </w:div>
      </w:divsChild>
    </w:div>
    <w:div w:id="993681923">
      <w:bodyDiv w:val="1"/>
      <w:marLeft w:val="0"/>
      <w:marRight w:val="0"/>
      <w:marTop w:val="0"/>
      <w:marBottom w:val="0"/>
      <w:divBdr>
        <w:top w:val="none" w:sz="0" w:space="0" w:color="auto"/>
        <w:left w:val="none" w:sz="0" w:space="0" w:color="auto"/>
        <w:bottom w:val="none" w:sz="0" w:space="0" w:color="auto"/>
        <w:right w:val="none" w:sz="0" w:space="0" w:color="auto"/>
      </w:divBdr>
      <w:divsChild>
        <w:div w:id="2117602983">
          <w:marLeft w:val="547"/>
          <w:marRight w:val="0"/>
          <w:marTop w:val="0"/>
          <w:marBottom w:val="0"/>
          <w:divBdr>
            <w:top w:val="none" w:sz="0" w:space="0" w:color="auto"/>
            <w:left w:val="none" w:sz="0" w:space="0" w:color="auto"/>
            <w:bottom w:val="none" w:sz="0" w:space="0" w:color="auto"/>
            <w:right w:val="none" w:sz="0" w:space="0" w:color="auto"/>
          </w:divBdr>
        </w:div>
      </w:divsChild>
    </w:div>
    <w:div w:id="1007245940">
      <w:bodyDiv w:val="1"/>
      <w:marLeft w:val="0"/>
      <w:marRight w:val="0"/>
      <w:marTop w:val="0"/>
      <w:marBottom w:val="0"/>
      <w:divBdr>
        <w:top w:val="none" w:sz="0" w:space="0" w:color="auto"/>
        <w:left w:val="none" w:sz="0" w:space="0" w:color="auto"/>
        <w:bottom w:val="none" w:sz="0" w:space="0" w:color="auto"/>
        <w:right w:val="none" w:sz="0" w:space="0" w:color="auto"/>
      </w:divBdr>
      <w:divsChild>
        <w:div w:id="1538271984">
          <w:marLeft w:val="547"/>
          <w:marRight w:val="0"/>
          <w:marTop w:val="0"/>
          <w:marBottom w:val="0"/>
          <w:divBdr>
            <w:top w:val="none" w:sz="0" w:space="0" w:color="auto"/>
            <w:left w:val="none" w:sz="0" w:space="0" w:color="auto"/>
            <w:bottom w:val="none" w:sz="0" w:space="0" w:color="auto"/>
            <w:right w:val="none" w:sz="0" w:space="0" w:color="auto"/>
          </w:divBdr>
        </w:div>
      </w:divsChild>
    </w:div>
    <w:div w:id="1030105152">
      <w:bodyDiv w:val="1"/>
      <w:marLeft w:val="0"/>
      <w:marRight w:val="0"/>
      <w:marTop w:val="0"/>
      <w:marBottom w:val="0"/>
      <w:divBdr>
        <w:top w:val="none" w:sz="0" w:space="0" w:color="auto"/>
        <w:left w:val="none" w:sz="0" w:space="0" w:color="auto"/>
        <w:bottom w:val="none" w:sz="0" w:space="0" w:color="auto"/>
        <w:right w:val="none" w:sz="0" w:space="0" w:color="auto"/>
      </w:divBdr>
      <w:divsChild>
        <w:div w:id="616914999">
          <w:marLeft w:val="547"/>
          <w:marRight w:val="0"/>
          <w:marTop w:val="0"/>
          <w:marBottom w:val="0"/>
          <w:divBdr>
            <w:top w:val="none" w:sz="0" w:space="0" w:color="auto"/>
            <w:left w:val="none" w:sz="0" w:space="0" w:color="auto"/>
            <w:bottom w:val="none" w:sz="0" w:space="0" w:color="auto"/>
            <w:right w:val="none" w:sz="0" w:space="0" w:color="auto"/>
          </w:divBdr>
        </w:div>
      </w:divsChild>
    </w:div>
    <w:div w:id="1054934738">
      <w:bodyDiv w:val="1"/>
      <w:marLeft w:val="0"/>
      <w:marRight w:val="0"/>
      <w:marTop w:val="0"/>
      <w:marBottom w:val="0"/>
      <w:divBdr>
        <w:top w:val="none" w:sz="0" w:space="0" w:color="auto"/>
        <w:left w:val="none" w:sz="0" w:space="0" w:color="auto"/>
        <w:bottom w:val="none" w:sz="0" w:space="0" w:color="auto"/>
        <w:right w:val="none" w:sz="0" w:space="0" w:color="auto"/>
      </w:divBdr>
      <w:divsChild>
        <w:div w:id="467747603">
          <w:marLeft w:val="547"/>
          <w:marRight w:val="0"/>
          <w:marTop w:val="0"/>
          <w:marBottom w:val="0"/>
          <w:divBdr>
            <w:top w:val="none" w:sz="0" w:space="0" w:color="auto"/>
            <w:left w:val="none" w:sz="0" w:space="0" w:color="auto"/>
            <w:bottom w:val="none" w:sz="0" w:space="0" w:color="auto"/>
            <w:right w:val="none" w:sz="0" w:space="0" w:color="auto"/>
          </w:divBdr>
        </w:div>
      </w:divsChild>
    </w:div>
    <w:div w:id="1055272841">
      <w:bodyDiv w:val="1"/>
      <w:marLeft w:val="0"/>
      <w:marRight w:val="0"/>
      <w:marTop w:val="0"/>
      <w:marBottom w:val="0"/>
      <w:divBdr>
        <w:top w:val="none" w:sz="0" w:space="0" w:color="auto"/>
        <w:left w:val="none" w:sz="0" w:space="0" w:color="auto"/>
        <w:bottom w:val="none" w:sz="0" w:space="0" w:color="auto"/>
        <w:right w:val="none" w:sz="0" w:space="0" w:color="auto"/>
      </w:divBdr>
      <w:divsChild>
        <w:div w:id="556281954">
          <w:marLeft w:val="432"/>
          <w:marRight w:val="0"/>
          <w:marTop w:val="100"/>
          <w:marBottom w:val="0"/>
          <w:divBdr>
            <w:top w:val="none" w:sz="0" w:space="0" w:color="auto"/>
            <w:left w:val="none" w:sz="0" w:space="0" w:color="auto"/>
            <w:bottom w:val="none" w:sz="0" w:space="0" w:color="auto"/>
            <w:right w:val="none" w:sz="0" w:space="0" w:color="auto"/>
          </w:divBdr>
        </w:div>
      </w:divsChild>
    </w:div>
    <w:div w:id="1116757398">
      <w:bodyDiv w:val="1"/>
      <w:marLeft w:val="0"/>
      <w:marRight w:val="0"/>
      <w:marTop w:val="0"/>
      <w:marBottom w:val="0"/>
      <w:divBdr>
        <w:top w:val="none" w:sz="0" w:space="0" w:color="auto"/>
        <w:left w:val="none" w:sz="0" w:space="0" w:color="auto"/>
        <w:bottom w:val="none" w:sz="0" w:space="0" w:color="auto"/>
        <w:right w:val="none" w:sz="0" w:space="0" w:color="auto"/>
      </w:divBdr>
      <w:divsChild>
        <w:div w:id="1465585857">
          <w:marLeft w:val="547"/>
          <w:marRight w:val="0"/>
          <w:marTop w:val="0"/>
          <w:marBottom w:val="0"/>
          <w:divBdr>
            <w:top w:val="none" w:sz="0" w:space="0" w:color="auto"/>
            <w:left w:val="none" w:sz="0" w:space="0" w:color="auto"/>
            <w:bottom w:val="none" w:sz="0" w:space="0" w:color="auto"/>
            <w:right w:val="none" w:sz="0" w:space="0" w:color="auto"/>
          </w:divBdr>
        </w:div>
      </w:divsChild>
    </w:div>
    <w:div w:id="1130825962">
      <w:bodyDiv w:val="1"/>
      <w:marLeft w:val="0"/>
      <w:marRight w:val="0"/>
      <w:marTop w:val="0"/>
      <w:marBottom w:val="0"/>
      <w:divBdr>
        <w:top w:val="none" w:sz="0" w:space="0" w:color="auto"/>
        <w:left w:val="none" w:sz="0" w:space="0" w:color="auto"/>
        <w:bottom w:val="none" w:sz="0" w:space="0" w:color="auto"/>
        <w:right w:val="none" w:sz="0" w:space="0" w:color="auto"/>
      </w:divBdr>
      <w:divsChild>
        <w:div w:id="1564638659">
          <w:marLeft w:val="547"/>
          <w:marRight w:val="0"/>
          <w:marTop w:val="0"/>
          <w:marBottom w:val="0"/>
          <w:divBdr>
            <w:top w:val="none" w:sz="0" w:space="0" w:color="auto"/>
            <w:left w:val="none" w:sz="0" w:space="0" w:color="auto"/>
            <w:bottom w:val="none" w:sz="0" w:space="0" w:color="auto"/>
            <w:right w:val="none" w:sz="0" w:space="0" w:color="auto"/>
          </w:divBdr>
        </w:div>
      </w:divsChild>
    </w:div>
    <w:div w:id="1150711383">
      <w:bodyDiv w:val="1"/>
      <w:marLeft w:val="0"/>
      <w:marRight w:val="0"/>
      <w:marTop w:val="0"/>
      <w:marBottom w:val="0"/>
      <w:divBdr>
        <w:top w:val="none" w:sz="0" w:space="0" w:color="auto"/>
        <w:left w:val="none" w:sz="0" w:space="0" w:color="auto"/>
        <w:bottom w:val="none" w:sz="0" w:space="0" w:color="auto"/>
        <w:right w:val="none" w:sz="0" w:space="0" w:color="auto"/>
      </w:divBdr>
      <w:divsChild>
        <w:div w:id="1656953112">
          <w:marLeft w:val="547"/>
          <w:marRight w:val="0"/>
          <w:marTop w:val="0"/>
          <w:marBottom w:val="0"/>
          <w:divBdr>
            <w:top w:val="none" w:sz="0" w:space="0" w:color="auto"/>
            <w:left w:val="none" w:sz="0" w:space="0" w:color="auto"/>
            <w:bottom w:val="none" w:sz="0" w:space="0" w:color="auto"/>
            <w:right w:val="none" w:sz="0" w:space="0" w:color="auto"/>
          </w:divBdr>
        </w:div>
      </w:divsChild>
    </w:div>
    <w:div w:id="1164323672">
      <w:bodyDiv w:val="1"/>
      <w:marLeft w:val="0"/>
      <w:marRight w:val="0"/>
      <w:marTop w:val="0"/>
      <w:marBottom w:val="0"/>
      <w:divBdr>
        <w:top w:val="none" w:sz="0" w:space="0" w:color="auto"/>
        <w:left w:val="none" w:sz="0" w:space="0" w:color="auto"/>
        <w:bottom w:val="none" w:sz="0" w:space="0" w:color="auto"/>
        <w:right w:val="none" w:sz="0" w:space="0" w:color="auto"/>
      </w:divBdr>
      <w:divsChild>
        <w:div w:id="1135295033">
          <w:marLeft w:val="547"/>
          <w:marRight w:val="0"/>
          <w:marTop w:val="0"/>
          <w:marBottom w:val="0"/>
          <w:divBdr>
            <w:top w:val="none" w:sz="0" w:space="0" w:color="auto"/>
            <w:left w:val="none" w:sz="0" w:space="0" w:color="auto"/>
            <w:bottom w:val="none" w:sz="0" w:space="0" w:color="auto"/>
            <w:right w:val="none" w:sz="0" w:space="0" w:color="auto"/>
          </w:divBdr>
        </w:div>
      </w:divsChild>
    </w:div>
    <w:div w:id="1181773241">
      <w:bodyDiv w:val="1"/>
      <w:marLeft w:val="0"/>
      <w:marRight w:val="0"/>
      <w:marTop w:val="0"/>
      <w:marBottom w:val="0"/>
      <w:divBdr>
        <w:top w:val="none" w:sz="0" w:space="0" w:color="auto"/>
        <w:left w:val="none" w:sz="0" w:space="0" w:color="auto"/>
        <w:bottom w:val="none" w:sz="0" w:space="0" w:color="auto"/>
        <w:right w:val="none" w:sz="0" w:space="0" w:color="auto"/>
      </w:divBdr>
      <w:divsChild>
        <w:div w:id="1479178624">
          <w:marLeft w:val="360"/>
          <w:marRight w:val="0"/>
          <w:marTop w:val="200"/>
          <w:marBottom w:val="0"/>
          <w:divBdr>
            <w:top w:val="none" w:sz="0" w:space="0" w:color="auto"/>
            <w:left w:val="none" w:sz="0" w:space="0" w:color="auto"/>
            <w:bottom w:val="none" w:sz="0" w:space="0" w:color="auto"/>
            <w:right w:val="none" w:sz="0" w:space="0" w:color="auto"/>
          </w:divBdr>
        </w:div>
      </w:divsChild>
    </w:div>
    <w:div w:id="1184246794">
      <w:bodyDiv w:val="1"/>
      <w:marLeft w:val="0"/>
      <w:marRight w:val="0"/>
      <w:marTop w:val="0"/>
      <w:marBottom w:val="0"/>
      <w:divBdr>
        <w:top w:val="none" w:sz="0" w:space="0" w:color="auto"/>
        <w:left w:val="none" w:sz="0" w:space="0" w:color="auto"/>
        <w:bottom w:val="none" w:sz="0" w:space="0" w:color="auto"/>
        <w:right w:val="none" w:sz="0" w:space="0" w:color="auto"/>
      </w:divBdr>
      <w:divsChild>
        <w:div w:id="519440263">
          <w:marLeft w:val="547"/>
          <w:marRight w:val="0"/>
          <w:marTop w:val="0"/>
          <w:marBottom w:val="0"/>
          <w:divBdr>
            <w:top w:val="none" w:sz="0" w:space="0" w:color="auto"/>
            <w:left w:val="none" w:sz="0" w:space="0" w:color="auto"/>
            <w:bottom w:val="none" w:sz="0" w:space="0" w:color="auto"/>
            <w:right w:val="none" w:sz="0" w:space="0" w:color="auto"/>
          </w:divBdr>
        </w:div>
      </w:divsChild>
    </w:div>
    <w:div w:id="1213421477">
      <w:bodyDiv w:val="1"/>
      <w:marLeft w:val="0"/>
      <w:marRight w:val="0"/>
      <w:marTop w:val="0"/>
      <w:marBottom w:val="0"/>
      <w:divBdr>
        <w:top w:val="none" w:sz="0" w:space="0" w:color="auto"/>
        <w:left w:val="none" w:sz="0" w:space="0" w:color="auto"/>
        <w:bottom w:val="none" w:sz="0" w:space="0" w:color="auto"/>
        <w:right w:val="none" w:sz="0" w:space="0" w:color="auto"/>
      </w:divBdr>
      <w:divsChild>
        <w:div w:id="779109583">
          <w:marLeft w:val="547"/>
          <w:marRight w:val="0"/>
          <w:marTop w:val="0"/>
          <w:marBottom w:val="0"/>
          <w:divBdr>
            <w:top w:val="none" w:sz="0" w:space="0" w:color="auto"/>
            <w:left w:val="none" w:sz="0" w:space="0" w:color="auto"/>
            <w:bottom w:val="none" w:sz="0" w:space="0" w:color="auto"/>
            <w:right w:val="none" w:sz="0" w:space="0" w:color="auto"/>
          </w:divBdr>
        </w:div>
        <w:div w:id="1504515836">
          <w:marLeft w:val="547"/>
          <w:marRight w:val="0"/>
          <w:marTop w:val="0"/>
          <w:marBottom w:val="0"/>
          <w:divBdr>
            <w:top w:val="none" w:sz="0" w:space="0" w:color="auto"/>
            <w:left w:val="none" w:sz="0" w:space="0" w:color="auto"/>
            <w:bottom w:val="none" w:sz="0" w:space="0" w:color="auto"/>
            <w:right w:val="none" w:sz="0" w:space="0" w:color="auto"/>
          </w:divBdr>
        </w:div>
      </w:divsChild>
    </w:div>
    <w:div w:id="1216088021">
      <w:bodyDiv w:val="1"/>
      <w:marLeft w:val="0"/>
      <w:marRight w:val="0"/>
      <w:marTop w:val="0"/>
      <w:marBottom w:val="0"/>
      <w:divBdr>
        <w:top w:val="none" w:sz="0" w:space="0" w:color="auto"/>
        <w:left w:val="none" w:sz="0" w:space="0" w:color="auto"/>
        <w:bottom w:val="none" w:sz="0" w:space="0" w:color="auto"/>
        <w:right w:val="none" w:sz="0" w:space="0" w:color="auto"/>
      </w:divBdr>
      <w:divsChild>
        <w:div w:id="1530022342">
          <w:marLeft w:val="547"/>
          <w:marRight w:val="0"/>
          <w:marTop w:val="0"/>
          <w:marBottom w:val="0"/>
          <w:divBdr>
            <w:top w:val="none" w:sz="0" w:space="0" w:color="auto"/>
            <w:left w:val="none" w:sz="0" w:space="0" w:color="auto"/>
            <w:bottom w:val="none" w:sz="0" w:space="0" w:color="auto"/>
            <w:right w:val="none" w:sz="0" w:space="0" w:color="auto"/>
          </w:divBdr>
        </w:div>
      </w:divsChild>
    </w:div>
    <w:div w:id="1237666475">
      <w:bodyDiv w:val="1"/>
      <w:marLeft w:val="0"/>
      <w:marRight w:val="0"/>
      <w:marTop w:val="0"/>
      <w:marBottom w:val="0"/>
      <w:divBdr>
        <w:top w:val="none" w:sz="0" w:space="0" w:color="auto"/>
        <w:left w:val="none" w:sz="0" w:space="0" w:color="auto"/>
        <w:bottom w:val="none" w:sz="0" w:space="0" w:color="auto"/>
        <w:right w:val="none" w:sz="0" w:space="0" w:color="auto"/>
      </w:divBdr>
      <w:divsChild>
        <w:div w:id="448594099">
          <w:marLeft w:val="547"/>
          <w:marRight w:val="0"/>
          <w:marTop w:val="0"/>
          <w:marBottom w:val="0"/>
          <w:divBdr>
            <w:top w:val="none" w:sz="0" w:space="0" w:color="auto"/>
            <w:left w:val="none" w:sz="0" w:space="0" w:color="auto"/>
            <w:bottom w:val="none" w:sz="0" w:space="0" w:color="auto"/>
            <w:right w:val="none" w:sz="0" w:space="0" w:color="auto"/>
          </w:divBdr>
        </w:div>
      </w:divsChild>
    </w:div>
    <w:div w:id="1290211300">
      <w:bodyDiv w:val="1"/>
      <w:marLeft w:val="0"/>
      <w:marRight w:val="0"/>
      <w:marTop w:val="0"/>
      <w:marBottom w:val="0"/>
      <w:divBdr>
        <w:top w:val="none" w:sz="0" w:space="0" w:color="auto"/>
        <w:left w:val="none" w:sz="0" w:space="0" w:color="auto"/>
        <w:bottom w:val="none" w:sz="0" w:space="0" w:color="auto"/>
        <w:right w:val="none" w:sz="0" w:space="0" w:color="auto"/>
      </w:divBdr>
      <w:divsChild>
        <w:div w:id="1131021581">
          <w:marLeft w:val="547"/>
          <w:marRight w:val="0"/>
          <w:marTop w:val="0"/>
          <w:marBottom w:val="0"/>
          <w:divBdr>
            <w:top w:val="none" w:sz="0" w:space="0" w:color="auto"/>
            <w:left w:val="none" w:sz="0" w:space="0" w:color="auto"/>
            <w:bottom w:val="none" w:sz="0" w:space="0" w:color="auto"/>
            <w:right w:val="none" w:sz="0" w:space="0" w:color="auto"/>
          </w:divBdr>
        </w:div>
      </w:divsChild>
    </w:div>
    <w:div w:id="1293975404">
      <w:bodyDiv w:val="1"/>
      <w:marLeft w:val="0"/>
      <w:marRight w:val="0"/>
      <w:marTop w:val="0"/>
      <w:marBottom w:val="0"/>
      <w:divBdr>
        <w:top w:val="none" w:sz="0" w:space="0" w:color="auto"/>
        <w:left w:val="none" w:sz="0" w:space="0" w:color="auto"/>
        <w:bottom w:val="none" w:sz="0" w:space="0" w:color="auto"/>
        <w:right w:val="none" w:sz="0" w:space="0" w:color="auto"/>
      </w:divBdr>
      <w:divsChild>
        <w:div w:id="106975870">
          <w:marLeft w:val="360"/>
          <w:marRight w:val="0"/>
          <w:marTop w:val="200"/>
          <w:marBottom w:val="0"/>
          <w:divBdr>
            <w:top w:val="none" w:sz="0" w:space="0" w:color="auto"/>
            <w:left w:val="none" w:sz="0" w:space="0" w:color="auto"/>
            <w:bottom w:val="none" w:sz="0" w:space="0" w:color="auto"/>
            <w:right w:val="none" w:sz="0" w:space="0" w:color="auto"/>
          </w:divBdr>
        </w:div>
      </w:divsChild>
    </w:div>
    <w:div w:id="1298031303">
      <w:bodyDiv w:val="1"/>
      <w:marLeft w:val="0"/>
      <w:marRight w:val="0"/>
      <w:marTop w:val="0"/>
      <w:marBottom w:val="0"/>
      <w:divBdr>
        <w:top w:val="none" w:sz="0" w:space="0" w:color="auto"/>
        <w:left w:val="none" w:sz="0" w:space="0" w:color="auto"/>
        <w:bottom w:val="none" w:sz="0" w:space="0" w:color="auto"/>
        <w:right w:val="none" w:sz="0" w:space="0" w:color="auto"/>
      </w:divBdr>
      <w:divsChild>
        <w:div w:id="1034883692">
          <w:marLeft w:val="360"/>
          <w:marRight w:val="0"/>
          <w:marTop w:val="200"/>
          <w:marBottom w:val="0"/>
          <w:divBdr>
            <w:top w:val="none" w:sz="0" w:space="0" w:color="auto"/>
            <w:left w:val="none" w:sz="0" w:space="0" w:color="auto"/>
            <w:bottom w:val="none" w:sz="0" w:space="0" w:color="auto"/>
            <w:right w:val="none" w:sz="0" w:space="0" w:color="auto"/>
          </w:divBdr>
        </w:div>
      </w:divsChild>
    </w:div>
    <w:div w:id="1326011268">
      <w:bodyDiv w:val="1"/>
      <w:marLeft w:val="0"/>
      <w:marRight w:val="0"/>
      <w:marTop w:val="0"/>
      <w:marBottom w:val="0"/>
      <w:divBdr>
        <w:top w:val="none" w:sz="0" w:space="0" w:color="auto"/>
        <w:left w:val="none" w:sz="0" w:space="0" w:color="auto"/>
        <w:bottom w:val="none" w:sz="0" w:space="0" w:color="auto"/>
        <w:right w:val="none" w:sz="0" w:space="0" w:color="auto"/>
      </w:divBdr>
      <w:divsChild>
        <w:div w:id="1403018162">
          <w:marLeft w:val="547"/>
          <w:marRight w:val="0"/>
          <w:marTop w:val="0"/>
          <w:marBottom w:val="0"/>
          <w:divBdr>
            <w:top w:val="none" w:sz="0" w:space="0" w:color="auto"/>
            <w:left w:val="none" w:sz="0" w:space="0" w:color="auto"/>
            <w:bottom w:val="none" w:sz="0" w:space="0" w:color="auto"/>
            <w:right w:val="none" w:sz="0" w:space="0" w:color="auto"/>
          </w:divBdr>
        </w:div>
      </w:divsChild>
    </w:div>
    <w:div w:id="1355569085">
      <w:bodyDiv w:val="1"/>
      <w:marLeft w:val="0"/>
      <w:marRight w:val="0"/>
      <w:marTop w:val="0"/>
      <w:marBottom w:val="0"/>
      <w:divBdr>
        <w:top w:val="none" w:sz="0" w:space="0" w:color="auto"/>
        <w:left w:val="none" w:sz="0" w:space="0" w:color="auto"/>
        <w:bottom w:val="none" w:sz="0" w:space="0" w:color="auto"/>
        <w:right w:val="none" w:sz="0" w:space="0" w:color="auto"/>
      </w:divBdr>
      <w:divsChild>
        <w:div w:id="1098676451">
          <w:marLeft w:val="547"/>
          <w:marRight w:val="0"/>
          <w:marTop w:val="0"/>
          <w:marBottom w:val="0"/>
          <w:divBdr>
            <w:top w:val="none" w:sz="0" w:space="0" w:color="auto"/>
            <w:left w:val="none" w:sz="0" w:space="0" w:color="auto"/>
            <w:bottom w:val="none" w:sz="0" w:space="0" w:color="auto"/>
            <w:right w:val="none" w:sz="0" w:space="0" w:color="auto"/>
          </w:divBdr>
        </w:div>
      </w:divsChild>
    </w:div>
    <w:div w:id="1367677049">
      <w:bodyDiv w:val="1"/>
      <w:marLeft w:val="0"/>
      <w:marRight w:val="0"/>
      <w:marTop w:val="0"/>
      <w:marBottom w:val="0"/>
      <w:divBdr>
        <w:top w:val="none" w:sz="0" w:space="0" w:color="auto"/>
        <w:left w:val="none" w:sz="0" w:space="0" w:color="auto"/>
        <w:bottom w:val="none" w:sz="0" w:space="0" w:color="auto"/>
        <w:right w:val="none" w:sz="0" w:space="0" w:color="auto"/>
      </w:divBdr>
      <w:divsChild>
        <w:div w:id="1919440634">
          <w:marLeft w:val="360"/>
          <w:marRight w:val="0"/>
          <w:marTop w:val="200"/>
          <w:marBottom w:val="0"/>
          <w:divBdr>
            <w:top w:val="none" w:sz="0" w:space="0" w:color="auto"/>
            <w:left w:val="none" w:sz="0" w:space="0" w:color="auto"/>
            <w:bottom w:val="none" w:sz="0" w:space="0" w:color="auto"/>
            <w:right w:val="none" w:sz="0" w:space="0" w:color="auto"/>
          </w:divBdr>
        </w:div>
      </w:divsChild>
    </w:div>
    <w:div w:id="1379742564">
      <w:bodyDiv w:val="1"/>
      <w:marLeft w:val="0"/>
      <w:marRight w:val="0"/>
      <w:marTop w:val="0"/>
      <w:marBottom w:val="0"/>
      <w:divBdr>
        <w:top w:val="none" w:sz="0" w:space="0" w:color="auto"/>
        <w:left w:val="none" w:sz="0" w:space="0" w:color="auto"/>
        <w:bottom w:val="none" w:sz="0" w:space="0" w:color="auto"/>
        <w:right w:val="none" w:sz="0" w:space="0" w:color="auto"/>
      </w:divBdr>
      <w:divsChild>
        <w:div w:id="628901611">
          <w:marLeft w:val="547"/>
          <w:marRight w:val="0"/>
          <w:marTop w:val="0"/>
          <w:marBottom w:val="0"/>
          <w:divBdr>
            <w:top w:val="none" w:sz="0" w:space="0" w:color="auto"/>
            <w:left w:val="none" w:sz="0" w:space="0" w:color="auto"/>
            <w:bottom w:val="none" w:sz="0" w:space="0" w:color="auto"/>
            <w:right w:val="none" w:sz="0" w:space="0" w:color="auto"/>
          </w:divBdr>
        </w:div>
      </w:divsChild>
    </w:div>
    <w:div w:id="1386418115">
      <w:bodyDiv w:val="1"/>
      <w:marLeft w:val="0"/>
      <w:marRight w:val="0"/>
      <w:marTop w:val="0"/>
      <w:marBottom w:val="0"/>
      <w:divBdr>
        <w:top w:val="none" w:sz="0" w:space="0" w:color="auto"/>
        <w:left w:val="none" w:sz="0" w:space="0" w:color="auto"/>
        <w:bottom w:val="none" w:sz="0" w:space="0" w:color="auto"/>
        <w:right w:val="none" w:sz="0" w:space="0" w:color="auto"/>
      </w:divBdr>
      <w:divsChild>
        <w:div w:id="2081512063">
          <w:marLeft w:val="547"/>
          <w:marRight w:val="0"/>
          <w:marTop w:val="0"/>
          <w:marBottom w:val="0"/>
          <w:divBdr>
            <w:top w:val="none" w:sz="0" w:space="0" w:color="auto"/>
            <w:left w:val="none" w:sz="0" w:space="0" w:color="auto"/>
            <w:bottom w:val="none" w:sz="0" w:space="0" w:color="auto"/>
            <w:right w:val="none" w:sz="0" w:space="0" w:color="auto"/>
          </w:divBdr>
        </w:div>
      </w:divsChild>
    </w:div>
    <w:div w:id="1434590768">
      <w:bodyDiv w:val="1"/>
      <w:marLeft w:val="0"/>
      <w:marRight w:val="0"/>
      <w:marTop w:val="0"/>
      <w:marBottom w:val="0"/>
      <w:divBdr>
        <w:top w:val="none" w:sz="0" w:space="0" w:color="auto"/>
        <w:left w:val="none" w:sz="0" w:space="0" w:color="auto"/>
        <w:bottom w:val="none" w:sz="0" w:space="0" w:color="auto"/>
        <w:right w:val="none" w:sz="0" w:space="0" w:color="auto"/>
      </w:divBdr>
    </w:div>
    <w:div w:id="1445884689">
      <w:bodyDiv w:val="1"/>
      <w:marLeft w:val="0"/>
      <w:marRight w:val="0"/>
      <w:marTop w:val="0"/>
      <w:marBottom w:val="0"/>
      <w:divBdr>
        <w:top w:val="none" w:sz="0" w:space="0" w:color="auto"/>
        <w:left w:val="none" w:sz="0" w:space="0" w:color="auto"/>
        <w:bottom w:val="none" w:sz="0" w:space="0" w:color="auto"/>
        <w:right w:val="none" w:sz="0" w:space="0" w:color="auto"/>
      </w:divBdr>
      <w:divsChild>
        <w:div w:id="37248029">
          <w:marLeft w:val="360"/>
          <w:marRight w:val="0"/>
          <w:marTop w:val="200"/>
          <w:marBottom w:val="0"/>
          <w:divBdr>
            <w:top w:val="none" w:sz="0" w:space="0" w:color="auto"/>
            <w:left w:val="none" w:sz="0" w:space="0" w:color="auto"/>
            <w:bottom w:val="none" w:sz="0" w:space="0" w:color="auto"/>
            <w:right w:val="none" w:sz="0" w:space="0" w:color="auto"/>
          </w:divBdr>
        </w:div>
      </w:divsChild>
    </w:div>
    <w:div w:id="1470975478">
      <w:bodyDiv w:val="1"/>
      <w:marLeft w:val="0"/>
      <w:marRight w:val="0"/>
      <w:marTop w:val="0"/>
      <w:marBottom w:val="0"/>
      <w:divBdr>
        <w:top w:val="none" w:sz="0" w:space="0" w:color="auto"/>
        <w:left w:val="none" w:sz="0" w:space="0" w:color="auto"/>
        <w:bottom w:val="none" w:sz="0" w:space="0" w:color="auto"/>
        <w:right w:val="none" w:sz="0" w:space="0" w:color="auto"/>
      </w:divBdr>
      <w:divsChild>
        <w:div w:id="681666299">
          <w:marLeft w:val="547"/>
          <w:marRight w:val="0"/>
          <w:marTop w:val="0"/>
          <w:marBottom w:val="0"/>
          <w:divBdr>
            <w:top w:val="none" w:sz="0" w:space="0" w:color="auto"/>
            <w:left w:val="none" w:sz="0" w:space="0" w:color="auto"/>
            <w:bottom w:val="none" w:sz="0" w:space="0" w:color="auto"/>
            <w:right w:val="none" w:sz="0" w:space="0" w:color="auto"/>
          </w:divBdr>
        </w:div>
      </w:divsChild>
    </w:div>
    <w:div w:id="1548880096">
      <w:bodyDiv w:val="1"/>
      <w:marLeft w:val="0"/>
      <w:marRight w:val="0"/>
      <w:marTop w:val="0"/>
      <w:marBottom w:val="0"/>
      <w:divBdr>
        <w:top w:val="none" w:sz="0" w:space="0" w:color="auto"/>
        <w:left w:val="none" w:sz="0" w:space="0" w:color="auto"/>
        <w:bottom w:val="none" w:sz="0" w:space="0" w:color="auto"/>
        <w:right w:val="none" w:sz="0" w:space="0" w:color="auto"/>
      </w:divBdr>
      <w:divsChild>
        <w:div w:id="817235107">
          <w:marLeft w:val="547"/>
          <w:marRight w:val="0"/>
          <w:marTop w:val="0"/>
          <w:marBottom w:val="0"/>
          <w:divBdr>
            <w:top w:val="none" w:sz="0" w:space="0" w:color="auto"/>
            <w:left w:val="none" w:sz="0" w:space="0" w:color="auto"/>
            <w:bottom w:val="none" w:sz="0" w:space="0" w:color="auto"/>
            <w:right w:val="none" w:sz="0" w:space="0" w:color="auto"/>
          </w:divBdr>
        </w:div>
      </w:divsChild>
    </w:div>
    <w:div w:id="1559442030">
      <w:bodyDiv w:val="1"/>
      <w:marLeft w:val="0"/>
      <w:marRight w:val="0"/>
      <w:marTop w:val="0"/>
      <w:marBottom w:val="0"/>
      <w:divBdr>
        <w:top w:val="none" w:sz="0" w:space="0" w:color="auto"/>
        <w:left w:val="none" w:sz="0" w:space="0" w:color="auto"/>
        <w:bottom w:val="none" w:sz="0" w:space="0" w:color="auto"/>
        <w:right w:val="none" w:sz="0" w:space="0" w:color="auto"/>
      </w:divBdr>
      <w:divsChild>
        <w:div w:id="869030063">
          <w:marLeft w:val="360"/>
          <w:marRight w:val="0"/>
          <w:marTop w:val="200"/>
          <w:marBottom w:val="0"/>
          <w:divBdr>
            <w:top w:val="none" w:sz="0" w:space="0" w:color="auto"/>
            <w:left w:val="none" w:sz="0" w:space="0" w:color="auto"/>
            <w:bottom w:val="none" w:sz="0" w:space="0" w:color="auto"/>
            <w:right w:val="none" w:sz="0" w:space="0" w:color="auto"/>
          </w:divBdr>
        </w:div>
      </w:divsChild>
    </w:div>
    <w:div w:id="1582906812">
      <w:bodyDiv w:val="1"/>
      <w:marLeft w:val="0"/>
      <w:marRight w:val="0"/>
      <w:marTop w:val="0"/>
      <w:marBottom w:val="0"/>
      <w:divBdr>
        <w:top w:val="none" w:sz="0" w:space="0" w:color="auto"/>
        <w:left w:val="none" w:sz="0" w:space="0" w:color="auto"/>
        <w:bottom w:val="none" w:sz="0" w:space="0" w:color="auto"/>
        <w:right w:val="none" w:sz="0" w:space="0" w:color="auto"/>
      </w:divBdr>
      <w:divsChild>
        <w:div w:id="906259773">
          <w:marLeft w:val="547"/>
          <w:marRight w:val="0"/>
          <w:marTop w:val="0"/>
          <w:marBottom w:val="0"/>
          <w:divBdr>
            <w:top w:val="none" w:sz="0" w:space="0" w:color="auto"/>
            <w:left w:val="none" w:sz="0" w:space="0" w:color="auto"/>
            <w:bottom w:val="none" w:sz="0" w:space="0" w:color="auto"/>
            <w:right w:val="none" w:sz="0" w:space="0" w:color="auto"/>
          </w:divBdr>
        </w:div>
      </w:divsChild>
    </w:div>
    <w:div w:id="1607080015">
      <w:bodyDiv w:val="1"/>
      <w:marLeft w:val="0"/>
      <w:marRight w:val="0"/>
      <w:marTop w:val="0"/>
      <w:marBottom w:val="0"/>
      <w:divBdr>
        <w:top w:val="none" w:sz="0" w:space="0" w:color="auto"/>
        <w:left w:val="none" w:sz="0" w:space="0" w:color="auto"/>
        <w:bottom w:val="none" w:sz="0" w:space="0" w:color="auto"/>
        <w:right w:val="none" w:sz="0" w:space="0" w:color="auto"/>
      </w:divBdr>
    </w:div>
    <w:div w:id="1624187261">
      <w:bodyDiv w:val="1"/>
      <w:marLeft w:val="0"/>
      <w:marRight w:val="0"/>
      <w:marTop w:val="0"/>
      <w:marBottom w:val="0"/>
      <w:divBdr>
        <w:top w:val="none" w:sz="0" w:space="0" w:color="auto"/>
        <w:left w:val="none" w:sz="0" w:space="0" w:color="auto"/>
        <w:bottom w:val="none" w:sz="0" w:space="0" w:color="auto"/>
        <w:right w:val="none" w:sz="0" w:space="0" w:color="auto"/>
      </w:divBdr>
      <w:divsChild>
        <w:div w:id="1421834778">
          <w:marLeft w:val="432"/>
          <w:marRight w:val="0"/>
          <w:marTop w:val="100"/>
          <w:marBottom w:val="0"/>
          <w:divBdr>
            <w:top w:val="none" w:sz="0" w:space="0" w:color="auto"/>
            <w:left w:val="none" w:sz="0" w:space="0" w:color="auto"/>
            <w:bottom w:val="none" w:sz="0" w:space="0" w:color="auto"/>
            <w:right w:val="none" w:sz="0" w:space="0" w:color="auto"/>
          </w:divBdr>
        </w:div>
      </w:divsChild>
    </w:div>
    <w:div w:id="1738360202">
      <w:bodyDiv w:val="1"/>
      <w:marLeft w:val="0"/>
      <w:marRight w:val="0"/>
      <w:marTop w:val="0"/>
      <w:marBottom w:val="0"/>
      <w:divBdr>
        <w:top w:val="none" w:sz="0" w:space="0" w:color="auto"/>
        <w:left w:val="none" w:sz="0" w:space="0" w:color="auto"/>
        <w:bottom w:val="none" w:sz="0" w:space="0" w:color="auto"/>
        <w:right w:val="none" w:sz="0" w:space="0" w:color="auto"/>
      </w:divBdr>
    </w:div>
    <w:div w:id="1741245290">
      <w:bodyDiv w:val="1"/>
      <w:marLeft w:val="0"/>
      <w:marRight w:val="0"/>
      <w:marTop w:val="0"/>
      <w:marBottom w:val="0"/>
      <w:divBdr>
        <w:top w:val="none" w:sz="0" w:space="0" w:color="auto"/>
        <w:left w:val="none" w:sz="0" w:space="0" w:color="auto"/>
        <w:bottom w:val="none" w:sz="0" w:space="0" w:color="auto"/>
        <w:right w:val="none" w:sz="0" w:space="0" w:color="auto"/>
      </w:divBdr>
      <w:divsChild>
        <w:div w:id="296494872">
          <w:marLeft w:val="547"/>
          <w:marRight w:val="0"/>
          <w:marTop w:val="0"/>
          <w:marBottom w:val="0"/>
          <w:divBdr>
            <w:top w:val="none" w:sz="0" w:space="0" w:color="auto"/>
            <w:left w:val="none" w:sz="0" w:space="0" w:color="auto"/>
            <w:bottom w:val="none" w:sz="0" w:space="0" w:color="auto"/>
            <w:right w:val="none" w:sz="0" w:space="0" w:color="auto"/>
          </w:divBdr>
        </w:div>
      </w:divsChild>
    </w:div>
    <w:div w:id="1742101234">
      <w:bodyDiv w:val="1"/>
      <w:marLeft w:val="0"/>
      <w:marRight w:val="0"/>
      <w:marTop w:val="0"/>
      <w:marBottom w:val="0"/>
      <w:divBdr>
        <w:top w:val="none" w:sz="0" w:space="0" w:color="auto"/>
        <w:left w:val="none" w:sz="0" w:space="0" w:color="auto"/>
        <w:bottom w:val="none" w:sz="0" w:space="0" w:color="auto"/>
        <w:right w:val="none" w:sz="0" w:space="0" w:color="auto"/>
      </w:divBdr>
      <w:divsChild>
        <w:div w:id="608633695">
          <w:marLeft w:val="547"/>
          <w:marRight w:val="0"/>
          <w:marTop w:val="0"/>
          <w:marBottom w:val="0"/>
          <w:divBdr>
            <w:top w:val="none" w:sz="0" w:space="0" w:color="auto"/>
            <w:left w:val="none" w:sz="0" w:space="0" w:color="auto"/>
            <w:bottom w:val="none" w:sz="0" w:space="0" w:color="auto"/>
            <w:right w:val="none" w:sz="0" w:space="0" w:color="auto"/>
          </w:divBdr>
        </w:div>
      </w:divsChild>
    </w:div>
    <w:div w:id="1749767471">
      <w:bodyDiv w:val="1"/>
      <w:marLeft w:val="0"/>
      <w:marRight w:val="0"/>
      <w:marTop w:val="0"/>
      <w:marBottom w:val="0"/>
      <w:divBdr>
        <w:top w:val="none" w:sz="0" w:space="0" w:color="auto"/>
        <w:left w:val="none" w:sz="0" w:space="0" w:color="auto"/>
        <w:bottom w:val="none" w:sz="0" w:space="0" w:color="auto"/>
        <w:right w:val="none" w:sz="0" w:space="0" w:color="auto"/>
      </w:divBdr>
      <w:divsChild>
        <w:div w:id="280692782">
          <w:marLeft w:val="360"/>
          <w:marRight w:val="0"/>
          <w:marTop w:val="200"/>
          <w:marBottom w:val="0"/>
          <w:divBdr>
            <w:top w:val="none" w:sz="0" w:space="0" w:color="auto"/>
            <w:left w:val="none" w:sz="0" w:space="0" w:color="auto"/>
            <w:bottom w:val="none" w:sz="0" w:space="0" w:color="auto"/>
            <w:right w:val="none" w:sz="0" w:space="0" w:color="auto"/>
          </w:divBdr>
        </w:div>
      </w:divsChild>
    </w:div>
    <w:div w:id="1805535188">
      <w:bodyDiv w:val="1"/>
      <w:marLeft w:val="0"/>
      <w:marRight w:val="0"/>
      <w:marTop w:val="0"/>
      <w:marBottom w:val="0"/>
      <w:divBdr>
        <w:top w:val="none" w:sz="0" w:space="0" w:color="auto"/>
        <w:left w:val="none" w:sz="0" w:space="0" w:color="auto"/>
        <w:bottom w:val="none" w:sz="0" w:space="0" w:color="auto"/>
        <w:right w:val="none" w:sz="0" w:space="0" w:color="auto"/>
      </w:divBdr>
      <w:divsChild>
        <w:div w:id="1649820086">
          <w:marLeft w:val="547"/>
          <w:marRight w:val="0"/>
          <w:marTop w:val="0"/>
          <w:marBottom w:val="0"/>
          <w:divBdr>
            <w:top w:val="none" w:sz="0" w:space="0" w:color="auto"/>
            <w:left w:val="none" w:sz="0" w:space="0" w:color="auto"/>
            <w:bottom w:val="none" w:sz="0" w:space="0" w:color="auto"/>
            <w:right w:val="none" w:sz="0" w:space="0" w:color="auto"/>
          </w:divBdr>
        </w:div>
      </w:divsChild>
    </w:div>
    <w:div w:id="1822304515">
      <w:bodyDiv w:val="1"/>
      <w:marLeft w:val="0"/>
      <w:marRight w:val="0"/>
      <w:marTop w:val="0"/>
      <w:marBottom w:val="0"/>
      <w:divBdr>
        <w:top w:val="none" w:sz="0" w:space="0" w:color="auto"/>
        <w:left w:val="none" w:sz="0" w:space="0" w:color="auto"/>
        <w:bottom w:val="none" w:sz="0" w:space="0" w:color="auto"/>
        <w:right w:val="none" w:sz="0" w:space="0" w:color="auto"/>
      </w:divBdr>
      <w:divsChild>
        <w:div w:id="1435327370">
          <w:marLeft w:val="547"/>
          <w:marRight w:val="0"/>
          <w:marTop w:val="0"/>
          <w:marBottom w:val="0"/>
          <w:divBdr>
            <w:top w:val="none" w:sz="0" w:space="0" w:color="auto"/>
            <w:left w:val="none" w:sz="0" w:space="0" w:color="auto"/>
            <w:bottom w:val="none" w:sz="0" w:space="0" w:color="auto"/>
            <w:right w:val="none" w:sz="0" w:space="0" w:color="auto"/>
          </w:divBdr>
        </w:div>
      </w:divsChild>
    </w:div>
    <w:div w:id="1829973591">
      <w:bodyDiv w:val="1"/>
      <w:marLeft w:val="0"/>
      <w:marRight w:val="0"/>
      <w:marTop w:val="0"/>
      <w:marBottom w:val="0"/>
      <w:divBdr>
        <w:top w:val="none" w:sz="0" w:space="0" w:color="auto"/>
        <w:left w:val="none" w:sz="0" w:space="0" w:color="auto"/>
        <w:bottom w:val="none" w:sz="0" w:space="0" w:color="auto"/>
        <w:right w:val="none" w:sz="0" w:space="0" w:color="auto"/>
      </w:divBdr>
      <w:divsChild>
        <w:div w:id="2032222282">
          <w:marLeft w:val="547"/>
          <w:marRight w:val="0"/>
          <w:marTop w:val="0"/>
          <w:marBottom w:val="0"/>
          <w:divBdr>
            <w:top w:val="none" w:sz="0" w:space="0" w:color="auto"/>
            <w:left w:val="none" w:sz="0" w:space="0" w:color="auto"/>
            <w:bottom w:val="none" w:sz="0" w:space="0" w:color="auto"/>
            <w:right w:val="none" w:sz="0" w:space="0" w:color="auto"/>
          </w:divBdr>
        </w:div>
      </w:divsChild>
    </w:div>
    <w:div w:id="1846557713">
      <w:bodyDiv w:val="1"/>
      <w:marLeft w:val="0"/>
      <w:marRight w:val="0"/>
      <w:marTop w:val="0"/>
      <w:marBottom w:val="0"/>
      <w:divBdr>
        <w:top w:val="none" w:sz="0" w:space="0" w:color="auto"/>
        <w:left w:val="none" w:sz="0" w:space="0" w:color="auto"/>
        <w:bottom w:val="none" w:sz="0" w:space="0" w:color="auto"/>
        <w:right w:val="none" w:sz="0" w:space="0" w:color="auto"/>
      </w:divBdr>
    </w:div>
    <w:div w:id="1856649952">
      <w:bodyDiv w:val="1"/>
      <w:marLeft w:val="0"/>
      <w:marRight w:val="0"/>
      <w:marTop w:val="0"/>
      <w:marBottom w:val="0"/>
      <w:divBdr>
        <w:top w:val="none" w:sz="0" w:space="0" w:color="auto"/>
        <w:left w:val="none" w:sz="0" w:space="0" w:color="auto"/>
        <w:bottom w:val="none" w:sz="0" w:space="0" w:color="auto"/>
        <w:right w:val="none" w:sz="0" w:space="0" w:color="auto"/>
      </w:divBdr>
      <w:divsChild>
        <w:div w:id="2081367629">
          <w:marLeft w:val="547"/>
          <w:marRight w:val="0"/>
          <w:marTop w:val="0"/>
          <w:marBottom w:val="0"/>
          <w:divBdr>
            <w:top w:val="none" w:sz="0" w:space="0" w:color="auto"/>
            <w:left w:val="none" w:sz="0" w:space="0" w:color="auto"/>
            <w:bottom w:val="none" w:sz="0" w:space="0" w:color="auto"/>
            <w:right w:val="none" w:sz="0" w:space="0" w:color="auto"/>
          </w:divBdr>
        </w:div>
      </w:divsChild>
    </w:div>
    <w:div w:id="1857503654">
      <w:bodyDiv w:val="1"/>
      <w:marLeft w:val="0"/>
      <w:marRight w:val="0"/>
      <w:marTop w:val="0"/>
      <w:marBottom w:val="0"/>
      <w:divBdr>
        <w:top w:val="none" w:sz="0" w:space="0" w:color="auto"/>
        <w:left w:val="none" w:sz="0" w:space="0" w:color="auto"/>
        <w:bottom w:val="none" w:sz="0" w:space="0" w:color="auto"/>
        <w:right w:val="none" w:sz="0" w:space="0" w:color="auto"/>
      </w:divBdr>
    </w:div>
    <w:div w:id="1882783793">
      <w:bodyDiv w:val="1"/>
      <w:marLeft w:val="0"/>
      <w:marRight w:val="0"/>
      <w:marTop w:val="0"/>
      <w:marBottom w:val="0"/>
      <w:divBdr>
        <w:top w:val="none" w:sz="0" w:space="0" w:color="auto"/>
        <w:left w:val="none" w:sz="0" w:space="0" w:color="auto"/>
        <w:bottom w:val="none" w:sz="0" w:space="0" w:color="auto"/>
        <w:right w:val="none" w:sz="0" w:space="0" w:color="auto"/>
      </w:divBdr>
    </w:div>
    <w:div w:id="1888029601">
      <w:bodyDiv w:val="1"/>
      <w:marLeft w:val="0"/>
      <w:marRight w:val="0"/>
      <w:marTop w:val="0"/>
      <w:marBottom w:val="0"/>
      <w:divBdr>
        <w:top w:val="none" w:sz="0" w:space="0" w:color="auto"/>
        <w:left w:val="none" w:sz="0" w:space="0" w:color="auto"/>
        <w:bottom w:val="none" w:sz="0" w:space="0" w:color="auto"/>
        <w:right w:val="none" w:sz="0" w:space="0" w:color="auto"/>
      </w:divBdr>
      <w:divsChild>
        <w:div w:id="475148074">
          <w:marLeft w:val="547"/>
          <w:marRight w:val="0"/>
          <w:marTop w:val="0"/>
          <w:marBottom w:val="0"/>
          <w:divBdr>
            <w:top w:val="none" w:sz="0" w:space="0" w:color="auto"/>
            <w:left w:val="none" w:sz="0" w:space="0" w:color="auto"/>
            <w:bottom w:val="none" w:sz="0" w:space="0" w:color="auto"/>
            <w:right w:val="none" w:sz="0" w:space="0" w:color="auto"/>
          </w:divBdr>
        </w:div>
      </w:divsChild>
    </w:div>
    <w:div w:id="1890410497">
      <w:bodyDiv w:val="1"/>
      <w:marLeft w:val="0"/>
      <w:marRight w:val="0"/>
      <w:marTop w:val="0"/>
      <w:marBottom w:val="0"/>
      <w:divBdr>
        <w:top w:val="none" w:sz="0" w:space="0" w:color="auto"/>
        <w:left w:val="none" w:sz="0" w:space="0" w:color="auto"/>
        <w:bottom w:val="none" w:sz="0" w:space="0" w:color="auto"/>
        <w:right w:val="none" w:sz="0" w:space="0" w:color="auto"/>
      </w:divBdr>
      <w:divsChild>
        <w:div w:id="1249853444">
          <w:marLeft w:val="547"/>
          <w:marRight w:val="0"/>
          <w:marTop w:val="0"/>
          <w:marBottom w:val="0"/>
          <w:divBdr>
            <w:top w:val="none" w:sz="0" w:space="0" w:color="auto"/>
            <w:left w:val="none" w:sz="0" w:space="0" w:color="auto"/>
            <w:bottom w:val="none" w:sz="0" w:space="0" w:color="auto"/>
            <w:right w:val="none" w:sz="0" w:space="0" w:color="auto"/>
          </w:divBdr>
        </w:div>
      </w:divsChild>
    </w:div>
    <w:div w:id="1919829926">
      <w:bodyDiv w:val="1"/>
      <w:marLeft w:val="0"/>
      <w:marRight w:val="0"/>
      <w:marTop w:val="0"/>
      <w:marBottom w:val="0"/>
      <w:divBdr>
        <w:top w:val="none" w:sz="0" w:space="0" w:color="auto"/>
        <w:left w:val="none" w:sz="0" w:space="0" w:color="auto"/>
        <w:bottom w:val="none" w:sz="0" w:space="0" w:color="auto"/>
        <w:right w:val="none" w:sz="0" w:space="0" w:color="auto"/>
      </w:divBdr>
      <w:divsChild>
        <w:div w:id="456415725">
          <w:marLeft w:val="547"/>
          <w:marRight w:val="0"/>
          <w:marTop w:val="0"/>
          <w:marBottom w:val="0"/>
          <w:divBdr>
            <w:top w:val="none" w:sz="0" w:space="0" w:color="auto"/>
            <w:left w:val="none" w:sz="0" w:space="0" w:color="auto"/>
            <w:bottom w:val="none" w:sz="0" w:space="0" w:color="auto"/>
            <w:right w:val="none" w:sz="0" w:space="0" w:color="auto"/>
          </w:divBdr>
        </w:div>
      </w:divsChild>
    </w:div>
    <w:div w:id="1935436046">
      <w:bodyDiv w:val="1"/>
      <w:marLeft w:val="0"/>
      <w:marRight w:val="0"/>
      <w:marTop w:val="0"/>
      <w:marBottom w:val="0"/>
      <w:divBdr>
        <w:top w:val="none" w:sz="0" w:space="0" w:color="auto"/>
        <w:left w:val="none" w:sz="0" w:space="0" w:color="auto"/>
        <w:bottom w:val="none" w:sz="0" w:space="0" w:color="auto"/>
        <w:right w:val="none" w:sz="0" w:space="0" w:color="auto"/>
      </w:divBdr>
      <w:divsChild>
        <w:div w:id="247885491">
          <w:marLeft w:val="360"/>
          <w:marRight w:val="0"/>
          <w:marTop w:val="200"/>
          <w:marBottom w:val="0"/>
          <w:divBdr>
            <w:top w:val="none" w:sz="0" w:space="0" w:color="auto"/>
            <w:left w:val="none" w:sz="0" w:space="0" w:color="auto"/>
            <w:bottom w:val="none" w:sz="0" w:space="0" w:color="auto"/>
            <w:right w:val="none" w:sz="0" w:space="0" w:color="auto"/>
          </w:divBdr>
        </w:div>
      </w:divsChild>
    </w:div>
    <w:div w:id="1955554671">
      <w:bodyDiv w:val="1"/>
      <w:marLeft w:val="0"/>
      <w:marRight w:val="0"/>
      <w:marTop w:val="0"/>
      <w:marBottom w:val="0"/>
      <w:divBdr>
        <w:top w:val="none" w:sz="0" w:space="0" w:color="auto"/>
        <w:left w:val="none" w:sz="0" w:space="0" w:color="auto"/>
        <w:bottom w:val="none" w:sz="0" w:space="0" w:color="auto"/>
        <w:right w:val="none" w:sz="0" w:space="0" w:color="auto"/>
      </w:divBdr>
      <w:divsChild>
        <w:div w:id="854420427">
          <w:marLeft w:val="547"/>
          <w:marRight w:val="0"/>
          <w:marTop w:val="0"/>
          <w:marBottom w:val="0"/>
          <w:divBdr>
            <w:top w:val="none" w:sz="0" w:space="0" w:color="auto"/>
            <w:left w:val="none" w:sz="0" w:space="0" w:color="auto"/>
            <w:bottom w:val="none" w:sz="0" w:space="0" w:color="auto"/>
            <w:right w:val="none" w:sz="0" w:space="0" w:color="auto"/>
          </w:divBdr>
        </w:div>
      </w:divsChild>
    </w:div>
    <w:div w:id="1959217395">
      <w:bodyDiv w:val="1"/>
      <w:marLeft w:val="0"/>
      <w:marRight w:val="0"/>
      <w:marTop w:val="0"/>
      <w:marBottom w:val="0"/>
      <w:divBdr>
        <w:top w:val="none" w:sz="0" w:space="0" w:color="auto"/>
        <w:left w:val="none" w:sz="0" w:space="0" w:color="auto"/>
        <w:bottom w:val="none" w:sz="0" w:space="0" w:color="auto"/>
        <w:right w:val="none" w:sz="0" w:space="0" w:color="auto"/>
      </w:divBdr>
    </w:div>
    <w:div w:id="1966961932">
      <w:bodyDiv w:val="1"/>
      <w:marLeft w:val="0"/>
      <w:marRight w:val="0"/>
      <w:marTop w:val="0"/>
      <w:marBottom w:val="0"/>
      <w:divBdr>
        <w:top w:val="none" w:sz="0" w:space="0" w:color="auto"/>
        <w:left w:val="none" w:sz="0" w:space="0" w:color="auto"/>
        <w:bottom w:val="none" w:sz="0" w:space="0" w:color="auto"/>
        <w:right w:val="none" w:sz="0" w:space="0" w:color="auto"/>
      </w:divBdr>
      <w:divsChild>
        <w:div w:id="1956405718">
          <w:marLeft w:val="547"/>
          <w:marRight w:val="0"/>
          <w:marTop w:val="0"/>
          <w:marBottom w:val="0"/>
          <w:divBdr>
            <w:top w:val="none" w:sz="0" w:space="0" w:color="auto"/>
            <w:left w:val="none" w:sz="0" w:space="0" w:color="auto"/>
            <w:bottom w:val="none" w:sz="0" w:space="0" w:color="auto"/>
            <w:right w:val="none" w:sz="0" w:space="0" w:color="auto"/>
          </w:divBdr>
        </w:div>
      </w:divsChild>
    </w:div>
    <w:div w:id="2044791801">
      <w:bodyDiv w:val="1"/>
      <w:marLeft w:val="0"/>
      <w:marRight w:val="0"/>
      <w:marTop w:val="0"/>
      <w:marBottom w:val="0"/>
      <w:divBdr>
        <w:top w:val="none" w:sz="0" w:space="0" w:color="auto"/>
        <w:left w:val="none" w:sz="0" w:space="0" w:color="auto"/>
        <w:bottom w:val="none" w:sz="0" w:space="0" w:color="auto"/>
        <w:right w:val="none" w:sz="0" w:space="0" w:color="auto"/>
      </w:divBdr>
      <w:divsChild>
        <w:div w:id="443040195">
          <w:marLeft w:val="547"/>
          <w:marRight w:val="0"/>
          <w:marTop w:val="0"/>
          <w:marBottom w:val="0"/>
          <w:divBdr>
            <w:top w:val="none" w:sz="0" w:space="0" w:color="auto"/>
            <w:left w:val="none" w:sz="0" w:space="0" w:color="auto"/>
            <w:bottom w:val="none" w:sz="0" w:space="0" w:color="auto"/>
            <w:right w:val="none" w:sz="0" w:space="0" w:color="auto"/>
          </w:divBdr>
        </w:div>
      </w:divsChild>
    </w:div>
    <w:div w:id="2049141616">
      <w:bodyDiv w:val="1"/>
      <w:marLeft w:val="0"/>
      <w:marRight w:val="0"/>
      <w:marTop w:val="0"/>
      <w:marBottom w:val="0"/>
      <w:divBdr>
        <w:top w:val="none" w:sz="0" w:space="0" w:color="auto"/>
        <w:left w:val="none" w:sz="0" w:space="0" w:color="auto"/>
        <w:bottom w:val="none" w:sz="0" w:space="0" w:color="auto"/>
        <w:right w:val="none" w:sz="0" w:space="0" w:color="auto"/>
      </w:divBdr>
      <w:divsChild>
        <w:div w:id="1126698005">
          <w:marLeft w:val="547"/>
          <w:marRight w:val="0"/>
          <w:marTop w:val="0"/>
          <w:marBottom w:val="0"/>
          <w:divBdr>
            <w:top w:val="none" w:sz="0" w:space="0" w:color="auto"/>
            <w:left w:val="none" w:sz="0" w:space="0" w:color="auto"/>
            <w:bottom w:val="none" w:sz="0" w:space="0" w:color="auto"/>
            <w:right w:val="none" w:sz="0" w:space="0" w:color="auto"/>
          </w:divBdr>
        </w:div>
      </w:divsChild>
    </w:div>
    <w:div w:id="2049719609">
      <w:bodyDiv w:val="1"/>
      <w:marLeft w:val="0"/>
      <w:marRight w:val="0"/>
      <w:marTop w:val="0"/>
      <w:marBottom w:val="0"/>
      <w:divBdr>
        <w:top w:val="none" w:sz="0" w:space="0" w:color="auto"/>
        <w:left w:val="none" w:sz="0" w:space="0" w:color="auto"/>
        <w:bottom w:val="none" w:sz="0" w:space="0" w:color="auto"/>
        <w:right w:val="none" w:sz="0" w:space="0" w:color="auto"/>
      </w:divBdr>
      <w:divsChild>
        <w:div w:id="2077849695">
          <w:marLeft w:val="432"/>
          <w:marRight w:val="0"/>
          <w:marTop w:val="100"/>
          <w:marBottom w:val="0"/>
          <w:divBdr>
            <w:top w:val="none" w:sz="0" w:space="0" w:color="auto"/>
            <w:left w:val="none" w:sz="0" w:space="0" w:color="auto"/>
            <w:bottom w:val="none" w:sz="0" w:space="0" w:color="auto"/>
            <w:right w:val="none" w:sz="0" w:space="0" w:color="auto"/>
          </w:divBdr>
        </w:div>
      </w:divsChild>
    </w:div>
    <w:div w:id="2059812982">
      <w:bodyDiv w:val="1"/>
      <w:marLeft w:val="0"/>
      <w:marRight w:val="0"/>
      <w:marTop w:val="0"/>
      <w:marBottom w:val="0"/>
      <w:divBdr>
        <w:top w:val="none" w:sz="0" w:space="0" w:color="auto"/>
        <w:left w:val="none" w:sz="0" w:space="0" w:color="auto"/>
        <w:bottom w:val="none" w:sz="0" w:space="0" w:color="auto"/>
        <w:right w:val="none" w:sz="0" w:space="0" w:color="auto"/>
      </w:divBdr>
      <w:divsChild>
        <w:div w:id="823468478">
          <w:marLeft w:val="547"/>
          <w:marRight w:val="0"/>
          <w:marTop w:val="0"/>
          <w:marBottom w:val="0"/>
          <w:divBdr>
            <w:top w:val="none" w:sz="0" w:space="0" w:color="auto"/>
            <w:left w:val="none" w:sz="0" w:space="0" w:color="auto"/>
            <w:bottom w:val="none" w:sz="0" w:space="0" w:color="auto"/>
            <w:right w:val="none" w:sz="0" w:space="0" w:color="auto"/>
          </w:divBdr>
        </w:div>
      </w:divsChild>
    </w:div>
    <w:div w:id="2068144708">
      <w:bodyDiv w:val="1"/>
      <w:marLeft w:val="0"/>
      <w:marRight w:val="0"/>
      <w:marTop w:val="0"/>
      <w:marBottom w:val="0"/>
      <w:divBdr>
        <w:top w:val="none" w:sz="0" w:space="0" w:color="auto"/>
        <w:left w:val="none" w:sz="0" w:space="0" w:color="auto"/>
        <w:bottom w:val="none" w:sz="0" w:space="0" w:color="auto"/>
        <w:right w:val="none" w:sz="0" w:space="0" w:color="auto"/>
      </w:divBdr>
      <w:divsChild>
        <w:div w:id="199828429">
          <w:marLeft w:val="547"/>
          <w:marRight w:val="0"/>
          <w:marTop w:val="0"/>
          <w:marBottom w:val="0"/>
          <w:divBdr>
            <w:top w:val="none" w:sz="0" w:space="0" w:color="auto"/>
            <w:left w:val="none" w:sz="0" w:space="0" w:color="auto"/>
            <w:bottom w:val="none" w:sz="0" w:space="0" w:color="auto"/>
            <w:right w:val="none" w:sz="0" w:space="0" w:color="auto"/>
          </w:divBdr>
        </w:div>
      </w:divsChild>
    </w:div>
    <w:div w:id="2081830975">
      <w:bodyDiv w:val="1"/>
      <w:marLeft w:val="0"/>
      <w:marRight w:val="0"/>
      <w:marTop w:val="0"/>
      <w:marBottom w:val="0"/>
      <w:divBdr>
        <w:top w:val="none" w:sz="0" w:space="0" w:color="auto"/>
        <w:left w:val="none" w:sz="0" w:space="0" w:color="auto"/>
        <w:bottom w:val="none" w:sz="0" w:space="0" w:color="auto"/>
        <w:right w:val="none" w:sz="0" w:space="0" w:color="auto"/>
      </w:divBdr>
      <w:divsChild>
        <w:div w:id="612978557">
          <w:marLeft w:val="360"/>
          <w:marRight w:val="0"/>
          <w:marTop w:val="200"/>
          <w:marBottom w:val="0"/>
          <w:divBdr>
            <w:top w:val="none" w:sz="0" w:space="0" w:color="auto"/>
            <w:left w:val="none" w:sz="0" w:space="0" w:color="auto"/>
            <w:bottom w:val="none" w:sz="0" w:space="0" w:color="auto"/>
            <w:right w:val="none" w:sz="0" w:space="0" w:color="auto"/>
          </w:divBdr>
        </w:div>
      </w:divsChild>
    </w:div>
    <w:div w:id="2106417471">
      <w:bodyDiv w:val="1"/>
      <w:marLeft w:val="0"/>
      <w:marRight w:val="0"/>
      <w:marTop w:val="0"/>
      <w:marBottom w:val="0"/>
      <w:divBdr>
        <w:top w:val="none" w:sz="0" w:space="0" w:color="auto"/>
        <w:left w:val="none" w:sz="0" w:space="0" w:color="auto"/>
        <w:bottom w:val="none" w:sz="0" w:space="0" w:color="auto"/>
        <w:right w:val="none" w:sz="0" w:space="0" w:color="auto"/>
      </w:divBdr>
      <w:divsChild>
        <w:div w:id="125707470">
          <w:marLeft w:val="547"/>
          <w:marRight w:val="0"/>
          <w:marTop w:val="0"/>
          <w:marBottom w:val="0"/>
          <w:divBdr>
            <w:top w:val="none" w:sz="0" w:space="0" w:color="auto"/>
            <w:left w:val="none" w:sz="0" w:space="0" w:color="auto"/>
            <w:bottom w:val="none" w:sz="0" w:space="0" w:color="auto"/>
            <w:right w:val="none" w:sz="0" w:space="0" w:color="auto"/>
          </w:divBdr>
        </w:div>
      </w:divsChild>
    </w:div>
    <w:div w:id="2116558669">
      <w:bodyDiv w:val="1"/>
      <w:marLeft w:val="0"/>
      <w:marRight w:val="0"/>
      <w:marTop w:val="0"/>
      <w:marBottom w:val="0"/>
      <w:divBdr>
        <w:top w:val="none" w:sz="0" w:space="0" w:color="auto"/>
        <w:left w:val="none" w:sz="0" w:space="0" w:color="auto"/>
        <w:bottom w:val="none" w:sz="0" w:space="0" w:color="auto"/>
        <w:right w:val="none" w:sz="0" w:space="0" w:color="auto"/>
      </w:divBdr>
      <w:divsChild>
        <w:div w:id="1202939744">
          <w:marLeft w:val="432"/>
          <w:marRight w:val="0"/>
          <w:marTop w:val="100"/>
          <w:marBottom w:val="0"/>
          <w:divBdr>
            <w:top w:val="none" w:sz="0" w:space="0" w:color="auto"/>
            <w:left w:val="none" w:sz="0" w:space="0" w:color="auto"/>
            <w:bottom w:val="none" w:sz="0" w:space="0" w:color="auto"/>
            <w:right w:val="none" w:sz="0" w:space="0" w:color="auto"/>
          </w:divBdr>
        </w:div>
      </w:divsChild>
    </w:div>
    <w:div w:id="2116561691">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diagramLayout" Target="diagrams/layout1.xml"/><Relationship Id="rId13" Type="http://schemas.openxmlformats.org/officeDocument/2006/relationships/image" Target="media/image2.png"/><Relationship Id="rId18" Type="http://schemas.openxmlformats.org/officeDocument/2006/relationships/image" Target="media/image7.png"/><Relationship Id="rId3" Type="http://schemas.openxmlformats.org/officeDocument/2006/relationships/settings" Target="settings.xml"/><Relationship Id="rId21" Type="http://schemas.openxmlformats.org/officeDocument/2006/relationships/image" Target="media/image10.jpeg"/><Relationship Id="rId7" Type="http://schemas.openxmlformats.org/officeDocument/2006/relationships/diagramData" Target="diagrams/data1.xml"/><Relationship Id="rId12" Type="http://schemas.openxmlformats.org/officeDocument/2006/relationships/image" Target="media/image1.png"/><Relationship Id="rId17" Type="http://schemas.openxmlformats.org/officeDocument/2006/relationships/image" Target="media/image6.pn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5.png"/><Relationship Id="rId20" Type="http://schemas.openxmlformats.org/officeDocument/2006/relationships/image" Target="media/image9.jpeg"/><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diagramDrawing" Target="diagrams/drawing1.xm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4.png"/><Relationship Id="rId23" Type="http://schemas.openxmlformats.org/officeDocument/2006/relationships/footer" Target="footer1.xml"/><Relationship Id="rId10" Type="http://schemas.openxmlformats.org/officeDocument/2006/relationships/diagramColors" Target="diagrams/colors1.xml"/><Relationship Id="rId19" Type="http://schemas.openxmlformats.org/officeDocument/2006/relationships/image" Target="media/image8.jpeg"/><Relationship Id="rId4" Type="http://schemas.openxmlformats.org/officeDocument/2006/relationships/webSettings" Target="webSettings.xml"/><Relationship Id="rId9" Type="http://schemas.openxmlformats.org/officeDocument/2006/relationships/diagramQuickStyle" Target="diagrams/quickStyle1.xml"/><Relationship Id="rId14" Type="http://schemas.openxmlformats.org/officeDocument/2006/relationships/image" Target="media/image3.png"/><Relationship Id="rId22" Type="http://schemas.openxmlformats.org/officeDocument/2006/relationships/image" Target="media/image11.jpeg"/></Relationships>
</file>

<file path=word/diagrams/colors1.xml><?xml version="1.0" encoding="utf-8"?>
<dgm:colorsDef xmlns:dgm="http://schemas.openxmlformats.org/drawingml/2006/diagram" xmlns:a="http://schemas.openxmlformats.org/drawingml/2006/main" uniqueId="urn:microsoft.com/office/officeart/2005/8/colors/colorful5#1">
  <dgm:title val=""/>
  <dgm:desc val=""/>
  <dgm:catLst>
    <dgm:cat type="colorful" pri="10500"/>
  </dgm:catLst>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colorsDef>
</file>

<file path=word/diagrams/data1.xml><?xml version="1.0" encoding="utf-8"?>
<dgm:dataModel xmlns:dgm="http://schemas.openxmlformats.org/drawingml/2006/diagram" xmlns:a="http://schemas.openxmlformats.org/drawingml/2006/main">
  <dgm:ptLst>
    <dgm:pt modelId="{813AC152-3C7D-4D4F-9E5E-E7A99EB3DD19}" type="doc">
      <dgm:prSet loTypeId="urn:microsoft.com/office/officeart/2005/8/layout/cycle4#1" loCatId="matrix" qsTypeId="urn:microsoft.com/office/officeart/2005/8/quickstyle/simple1#9" qsCatId="simple" csTypeId="urn:microsoft.com/office/officeart/2005/8/colors/colorful5#1" csCatId="colorful" phldr="1"/>
      <dgm:spPr/>
      <dgm:t>
        <a:bodyPr/>
        <a:lstStyle/>
        <a:p>
          <a:endParaRPr lang="zh-CN" altLang="en-US"/>
        </a:p>
      </dgm:t>
    </dgm:pt>
    <dgm:pt modelId="{D29B268D-41E0-4CD5-99CB-D4C39DED4EEF}">
      <dgm:prSet phldrT="[文本]"/>
      <dgm:spPr>
        <a:xfrm>
          <a:off x="1014182" y="186790"/>
          <a:ext cx="1418949" cy="1418949"/>
        </a:xfrm>
        <a:prstGeom prst="pieWedge">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zh-CN" altLang="en-US" dirty="0">
              <a:solidFill>
                <a:sysClr val="window" lastClr="FFFFFF"/>
              </a:solidFill>
              <a:latin typeface="等线" panose="020F0502020204030204"/>
              <a:ea typeface="等线" panose="02010600030101010101" pitchFamily="2" charset="-122"/>
              <a:cs typeface="+mn-cs"/>
            </a:rPr>
            <a:t>课</a:t>
          </a:r>
        </a:p>
      </dgm:t>
    </dgm:pt>
    <dgm:pt modelId="{9A2F04C2-F41E-4D40-A03F-3354C2A925CE}" type="parTrans" cxnId="{670A6CF8-C5C9-4D44-927E-BC38AF366574}">
      <dgm:prSet/>
      <dgm:spPr/>
      <dgm:t>
        <a:bodyPr/>
        <a:lstStyle/>
        <a:p>
          <a:endParaRPr lang="zh-CN" altLang="en-US"/>
        </a:p>
      </dgm:t>
    </dgm:pt>
    <dgm:pt modelId="{2F09B43A-DE41-43C0-BB59-D5803CC97EA6}" type="sibTrans" cxnId="{670A6CF8-C5C9-4D44-927E-BC38AF366574}">
      <dgm:prSet/>
      <dgm:spPr/>
      <dgm:t>
        <a:bodyPr/>
        <a:lstStyle/>
        <a:p>
          <a:endParaRPr lang="zh-CN" altLang="en-US"/>
        </a:p>
      </dgm:t>
    </dgm:pt>
    <dgm:pt modelId="{261F5CD7-0B83-4DF0-841C-5F05B543CD85}">
      <dgm:prSet phldrT="[文本]"/>
      <dgm:spPr>
        <a:xfrm rot="5400000">
          <a:off x="2498672" y="186790"/>
          <a:ext cx="1418949" cy="1418949"/>
        </a:xfrm>
        <a:prstGeom prst="pieWedge">
          <a:avLst/>
        </a:prstGeom>
        <a:solidFill>
          <a:srgbClr val="4472C4">
            <a:hueOff val="-2451115"/>
            <a:satOff val="-3409"/>
            <a:lumOff val="-1307"/>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zh-CN" altLang="en-US" dirty="0">
              <a:solidFill>
                <a:sysClr val="window" lastClr="FFFFFF"/>
              </a:solidFill>
              <a:latin typeface="等线" panose="020F0502020204030204"/>
              <a:ea typeface="等线" panose="02010600030101010101" pitchFamily="2" charset="-122"/>
              <a:cs typeface="+mn-cs"/>
            </a:rPr>
            <a:t>程</a:t>
          </a:r>
        </a:p>
      </dgm:t>
    </dgm:pt>
    <dgm:pt modelId="{BB771AB2-3876-4704-AB7B-4060CE4B2BAF}" type="parTrans" cxnId="{9C35ADA6-8CA5-45D5-B236-9C4867CCE21B}">
      <dgm:prSet/>
      <dgm:spPr/>
      <dgm:t>
        <a:bodyPr/>
        <a:lstStyle/>
        <a:p>
          <a:endParaRPr lang="zh-CN" altLang="en-US"/>
        </a:p>
      </dgm:t>
    </dgm:pt>
    <dgm:pt modelId="{BAC677D4-2F93-466E-AD0F-3D401ECC2F26}" type="sibTrans" cxnId="{9C35ADA6-8CA5-45D5-B236-9C4867CCE21B}">
      <dgm:prSet/>
      <dgm:spPr/>
      <dgm:t>
        <a:bodyPr/>
        <a:lstStyle/>
        <a:p>
          <a:endParaRPr lang="zh-CN" altLang="en-US"/>
        </a:p>
      </dgm:t>
    </dgm:pt>
    <dgm:pt modelId="{DA35DD30-1281-4820-9C37-B7E7BC873A61}">
      <dgm:prSet phldrT="[文本]"/>
      <dgm:spPr>
        <a:xfrm rot="10800000">
          <a:off x="2498672" y="1671280"/>
          <a:ext cx="1418949" cy="1418949"/>
        </a:xfrm>
        <a:prstGeom prst="pieWedge">
          <a:avLst/>
        </a:prstGeom>
        <a:solidFill>
          <a:srgbClr val="F8841D"/>
        </a:solidFill>
        <a:ln w="12700" cap="flat" cmpd="sng" algn="ctr">
          <a:solidFill>
            <a:sysClr val="window" lastClr="FFFFFF">
              <a:hueOff val="0"/>
              <a:satOff val="0"/>
              <a:lumOff val="0"/>
              <a:alphaOff val="0"/>
            </a:sysClr>
          </a:solidFill>
          <a:prstDash val="solid"/>
          <a:miter lim="800000"/>
        </a:ln>
        <a:effectLst/>
      </dgm:spPr>
      <dgm:t>
        <a:bodyPr/>
        <a:lstStyle/>
        <a:p>
          <a:r>
            <a:rPr lang="zh-CN" altLang="en-US" dirty="0">
              <a:solidFill>
                <a:sysClr val="window" lastClr="FFFFFF"/>
              </a:solidFill>
              <a:latin typeface="等线" panose="020F0502020204030204"/>
              <a:ea typeface="等线" panose="02010600030101010101" pitchFamily="2" charset="-122"/>
              <a:cs typeface="+mn-cs"/>
            </a:rPr>
            <a:t>点</a:t>
          </a:r>
        </a:p>
      </dgm:t>
    </dgm:pt>
    <dgm:pt modelId="{6279CE70-DC04-4CAB-AB69-6AE2BBC232EE}" type="parTrans" cxnId="{E2B2A5DB-D09A-47F1-B218-A0E6DB6A6AB6}">
      <dgm:prSet/>
      <dgm:spPr/>
      <dgm:t>
        <a:bodyPr/>
        <a:lstStyle/>
        <a:p>
          <a:endParaRPr lang="zh-CN" altLang="en-US"/>
        </a:p>
      </dgm:t>
    </dgm:pt>
    <dgm:pt modelId="{6531986E-C3E0-4C1C-8B2C-4D6CFD1C837B}" type="sibTrans" cxnId="{E2B2A5DB-D09A-47F1-B218-A0E6DB6A6AB6}">
      <dgm:prSet/>
      <dgm:spPr/>
      <dgm:t>
        <a:bodyPr/>
        <a:lstStyle/>
        <a:p>
          <a:endParaRPr lang="zh-CN" altLang="en-US"/>
        </a:p>
      </dgm:t>
    </dgm:pt>
    <dgm:pt modelId="{07E133BF-8C42-4469-BEDE-8879B1C45B2D}">
      <dgm:prSet phldrT="[文本]"/>
      <dgm:spPr>
        <a:xfrm rot="16200000">
          <a:off x="1014182" y="1671280"/>
          <a:ext cx="1418949" cy="1418949"/>
        </a:xfrm>
        <a:prstGeom prst="pieWedge">
          <a:avLst/>
        </a:prstGeom>
        <a:solidFill>
          <a:srgbClr val="4472C4">
            <a:hueOff val="-7353344"/>
            <a:satOff val="-10228"/>
            <a:lumOff val="-3922"/>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zh-CN" altLang="en-US" dirty="0">
              <a:solidFill>
                <a:sysClr val="window" lastClr="FFFFFF"/>
              </a:solidFill>
              <a:latin typeface="等线" panose="020F0502020204030204"/>
              <a:ea typeface="等线" panose="02010600030101010101" pitchFamily="2" charset="-122"/>
              <a:cs typeface="+mn-cs"/>
            </a:rPr>
            <a:t>亮</a:t>
          </a:r>
        </a:p>
      </dgm:t>
    </dgm:pt>
    <dgm:pt modelId="{1BA7B244-7FFE-431D-A8DA-B3D15BE897DD}" type="parTrans" cxnId="{D03D445A-07C8-446F-8F15-2037CE2F9E94}">
      <dgm:prSet/>
      <dgm:spPr/>
      <dgm:t>
        <a:bodyPr/>
        <a:lstStyle/>
        <a:p>
          <a:endParaRPr lang="zh-CN" altLang="en-US"/>
        </a:p>
      </dgm:t>
    </dgm:pt>
    <dgm:pt modelId="{6655A37D-00F8-4E43-AFD9-951590A2BAED}" type="sibTrans" cxnId="{D03D445A-07C8-446F-8F15-2037CE2F9E94}">
      <dgm:prSet/>
      <dgm:spPr/>
      <dgm:t>
        <a:bodyPr/>
        <a:lstStyle/>
        <a:p>
          <a:endParaRPr lang="zh-CN" altLang="en-US"/>
        </a:p>
      </dgm:t>
    </dgm:pt>
    <dgm:pt modelId="{7B87A85B-FA47-4A6C-816E-B3C8A7C9F36B}" type="pres">
      <dgm:prSet presAssocID="{813AC152-3C7D-4D4F-9E5E-E7A99EB3DD19}" presName="cycleMatrixDiagram" presStyleCnt="0">
        <dgm:presLayoutVars>
          <dgm:chMax val="1"/>
          <dgm:dir/>
          <dgm:animLvl val="lvl"/>
          <dgm:resizeHandles val="exact"/>
        </dgm:presLayoutVars>
      </dgm:prSet>
      <dgm:spPr/>
    </dgm:pt>
    <dgm:pt modelId="{C2C387FE-7FE1-4A30-BAFC-E9F2E7E15205}" type="pres">
      <dgm:prSet presAssocID="{813AC152-3C7D-4D4F-9E5E-E7A99EB3DD19}" presName="children" presStyleCnt="0"/>
      <dgm:spPr/>
    </dgm:pt>
    <dgm:pt modelId="{8A9CDFAD-59C8-4E9D-8B97-66E32894AA3B}" type="pres">
      <dgm:prSet presAssocID="{813AC152-3C7D-4D4F-9E5E-E7A99EB3DD19}" presName="childPlaceholder" presStyleCnt="0"/>
      <dgm:spPr/>
    </dgm:pt>
    <dgm:pt modelId="{651C26E9-9E45-4069-A940-E1FF3820B963}" type="pres">
      <dgm:prSet presAssocID="{813AC152-3C7D-4D4F-9E5E-E7A99EB3DD19}" presName="circle" presStyleCnt="0"/>
      <dgm:spPr/>
    </dgm:pt>
    <dgm:pt modelId="{A20FF1EF-1C94-462A-B135-995E135CF349}" type="pres">
      <dgm:prSet presAssocID="{813AC152-3C7D-4D4F-9E5E-E7A99EB3DD19}" presName="quadrant1" presStyleLbl="node1" presStyleIdx="0" presStyleCnt="4">
        <dgm:presLayoutVars>
          <dgm:chMax val="1"/>
          <dgm:bulletEnabled val="1"/>
        </dgm:presLayoutVars>
      </dgm:prSet>
      <dgm:spPr/>
    </dgm:pt>
    <dgm:pt modelId="{84B39EA7-D7C0-4BC3-9BEE-6832C472550B}" type="pres">
      <dgm:prSet presAssocID="{813AC152-3C7D-4D4F-9E5E-E7A99EB3DD19}" presName="quadrant2" presStyleLbl="node1" presStyleIdx="1" presStyleCnt="4">
        <dgm:presLayoutVars>
          <dgm:chMax val="1"/>
          <dgm:bulletEnabled val="1"/>
        </dgm:presLayoutVars>
      </dgm:prSet>
      <dgm:spPr/>
    </dgm:pt>
    <dgm:pt modelId="{ADFED097-EC27-43ED-A4E4-7FEA02293CE0}" type="pres">
      <dgm:prSet presAssocID="{813AC152-3C7D-4D4F-9E5E-E7A99EB3DD19}" presName="quadrant3" presStyleLbl="node1" presStyleIdx="2" presStyleCnt="4">
        <dgm:presLayoutVars>
          <dgm:chMax val="1"/>
          <dgm:bulletEnabled val="1"/>
        </dgm:presLayoutVars>
      </dgm:prSet>
      <dgm:spPr/>
    </dgm:pt>
    <dgm:pt modelId="{F7DEB02F-6443-4040-AE05-082B65F49B17}" type="pres">
      <dgm:prSet presAssocID="{813AC152-3C7D-4D4F-9E5E-E7A99EB3DD19}" presName="quadrant4" presStyleLbl="node1" presStyleIdx="3" presStyleCnt="4">
        <dgm:presLayoutVars>
          <dgm:chMax val="1"/>
          <dgm:bulletEnabled val="1"/>
        </dgm:presLayoutVars>
      </dgm:prSet>
      <dgm:spPr/>
    </dgm:pt>
    <dgm:pt modelId="{47BFAC3C-B472-46EB-A6E4-28CAC866C91A}" type="pres">
      <dgm:prSet presAssocID="{813AC152-3C7D-4D4F-9E5E-E7A99EB3DD19}" presName="quadrantPlaceholder" presStyleCnt="0"/>
      <dgm:spPr/>
    </dgm:pt>
    <dgm:pt modelId="{D009AC8D-DFA5-4F6F-ADB3-07FB2C493FDD}" type="pres">
      <dgm:prSet presAssocID="{813AC152-3C7D-4D4F-9E5E-E7A99EB3DD19}" presName="center1" presStyleLbl="fgShp" presStyleIdx="0" presStyleCnt="2"/>
      <dgm:spPr>
        <a:xfrm>
          <a:off x="2220944" y="1343578"/>
          <a:ext cx="489914" cy="426012"/>
        </a:xfrm>
        <a:prstGeom prst="circularArrow">
          <a:avLst/>
        </a:prstGeom>
        <a:solidFill>
          <a:srgbClr val="4472C4">
            <a:tint val="40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pt>
    <dgm:pt modelId="{0089F3A9-8C9C-4378-9448-F0832ED2419A}" type="pres">
      <dgm:prSet presAssocID="{813AC152-3C7D-4D4F-9E5E-E7A99EB3DD19}" presName="center2" presStyleLbl="fgShp" presStyleIdx="1" presStyleCnt="2"/>
      <dgm:spPr>
        <a:xfrm rot="10800000">
          <a:off x="2220944" y="1507429"/>
          <a:ext cx="489914" cy="426012"/>
        </a:xfrm>
        <a:prstGeom prst="circularArrow">
          <a:avLst/>
        </a:prstGeom>
        <a:solidFill>
          <a:srgbClr val="4472C4">
            <a:tint val="40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pt>
  </dgm:ptLst>
  <dgm:cxnLst>
    <dgm:cxn modelId="{89F58004-FBA0-4B29-95E6-7A7B262CA546}" type="presOf" srcId="{07E133BF-8C42-4469-BEDE-8879B1C45B2D}" destId="{F7DEB02F-6443-4040-AE05-082B65F49B17}" srcOrd="0" destOrd="0" presId="urn:microsoft.com/office/officeart/2005/8/layout/cycle4#1"/>
    <dgm:cxn modelId="{CB03AB4A-20E0-4244-BF19-219EED6E1ABA}" type="presOf" srcId="{D29B268D-41E0-4CD5-99CB-D4C39DED4EEF}" destId="{A20FF1EF-1C94-462A-B135-995E135CF349}" srcOrd="0" destOrd="0" presId="urn:microsoft.com/office/officeart/2005/8/layout/cycle4#1"/>
    <dgm:cxn modelId="{D03D445A-07C8-446F-8F15-2037CE2F9E94}" srcId="{813AC152-3C7D-4D4F-9E5E-E7A99EB3DD19}" destId="{07E133BF-8C42-4469-BEDE-8879B1C45B2D}" srcOrd="3" destOrd="0" parTransId="{1BA7B244-7FFE-431D-A8DA-B3D15BE897DD}" sibTransId="{6655A37D-00F8-4E43-AFD9-951590A2BAED}"/>
    <dgm:cxn modelId="{678C8E86-64A8-40ED-97A5-5917DFE36752}" type="presOf" srcId="{DA35DD30-1281-4820-9C37-B7E7BC873A61}" destId="{ADFED097-EC27-43ED-A4E4-7FEA02293CE0}" srcOrd="0" destOrd="0" presId="urn:microsoft.com/office/officeart/2005/8/layout/cycle4#1"/>
    <dgm:cxn modelId="{C344499B-4CFC-4450-AED1-CACA9E73BE08}" type="presOf" srcId="{261F5CD7-0B83-4DF0-841C-5F05B543CD85}" destId="{84B39EA7-D7C0-4BC3-9BEE-6832C472550B}" srcOrd="0" destOrd="0" presId="urn:microsoft.com/office/officeart/2005/8/layout/cycle4#1"/>
    <dgm:cxn modelId="{651BE09F-2BD5-4145-892A-8336CC08A362}" type="presOf" srcId="{813AC152-3C7D-4D4F-9E5E-E7A99EB3DD19}" destId="{7B87A85B-FA47-4A6C-816E-B3C8A7C9F36B}" srcOrd="0" destOrd="0" presId="urn:microsoft.com/office/officeart/2005/8/layout/cycle4#1"/>
    <dgm:cxn modelId="{9C35ADA6-8CA5-45D5-B236-9C4867CCE21B}" srcId="{813AC152-3C7D-4D4F-9E5E-E7A99EB3DD19}" destId="{261F5CD7-0B83-4DF0-841C-5F05B543CD85}" srcOrd="1" destOrd="0" parTransId="{BB771AB2-3876-4704-AB7B-4060CE4B2BAF}" sibTransId="{BAC677D4-2F93-466E-AD0F-3D401ECC2F26}"/>
    <dgm:cxn modelId="{E2B2A5DB-D09A-47F1-B218-A0E6DB6A6AB6}" srcId="{813AC152-3C7D-4D4F-9E5E-E7A99EB3DD19}" destId="{DA35DD30-1281-4820-9C37-B7E7BC873A61}" srcOrd="2" destOrd="0" parTransId="{6279CE70-DC04-4CAB-AB69-6AE2BBC232EE}" sibTransId="{6531986E-C3E0-4C1C-8B2C-4D6CFD1C837B}"/>
    <dgm:cxn modelId="{670A6CF8-C5C9-4D44-927E-BC38AF366574}" srcId="{813AC152-3C7D-4D4F-9E5E-E7A99EB3DD19}" destId="{D29B268D-41E0-4CD5-99CB-D4C39DED4EEF}" srcOrd="0" destOrd="0" parTransId="{9A2F04C2-F41E-4D40-A03F-3354C2A925CE}" sibTransId="{2F09B43A-DE41-43C0-BB59-D5803CC97EA6}"/>
    <dgm:cxn modelId="{3450DAD3-711C-4906-859A-29C24E1D1980}" type="presParOf" srcId="{7B87A85B-FA47-4A6C-816E-B3C8A7C9F36B}" destId="{C2C387FE-7FE1-4A30-BAFC-E9F2E7E15205}" srcOrd="0" destOrd="0" presId="urn:microsoft.com/office/officeart/2005/8/layout/cycle4#1"/>
    <dgm:cxn modelId="{10917E8D-3ACA-4AF3-AFAB-5952B291CE0C}" type="presParOf" srcId="{C2C387FE-7FE1-4A30-BAFC-E9F2E7E15205}" destId="{8A9CDFAD-59C8-4E9D-8B97-66E32894AA3B}" srcOrd="0" destOrd="0" presId="urn:microsoft.com/office/officeart/2005/8/layout/cycle4#1"/>
    <dgm:cxn modelId="{C88553DB-AF5B-4414-B724-949174F6F1FE}" type="presParOf" srcId="{7B87A85B-FA47-4A6C-816E-B3C8A7C9F36B}" destId="{651C26E9-9E45-4069-A940-E1FF3820B963}" srcOrd="1" destOrd="0" presId="urn:microsoft.com/office/officeart/2005/8/layout/cycle4#1"/>
    <dgm:cxn modelId="{D511D23B-E7A4-4E3A-BD0C-905ABD471EF4}" type="presParOf" srcId="{651C26E9-9E45-4069-A940-E1FF3820B963}" destId="{A20FF1EF-1C94-462A-B135-995E135CF349}" srcOrd="0" destOrd="0" presId="urn:microsoft.com/office/officeart/2005/8/layout/cycle4#1"/>
    <dgm:cxn modelId="{181226EB-D8A6-4FF3-9FA1-3A08A7AE4CD5}" type="presParOf" srcId="{651C26E9-9E45-4069-A940-E1FF3820B963}" destId="{84B39EA7-D7C0-4BC3-9BEE-6832C472550B}" srcOrd="1" destOrd="0" presId="urn:microsoft.com/office/officeart/2005/8/layout/cycle4#1"/>
    <dgm:cxn modelId="{037711A4-461F-487B-A33A-EF8548B6EEAC}" type="presParOf" srcId="{651C26E9-9E45-4069-A940-E1FF3820B963}" destId="{ADFED097-EC27-43ED-A4E4-7FEA02293CE0}" srcOrd="2" destOrd="0" presId="urn:microsoft.com/office/officeart/2005/8/layout/cycle4#1"/>
    <dgm:cxn modelId="{FAF7C1DD-EE96-4153-A965-C7A7B8C14848}" type="presParOf" srcId="{651C26E9-9E45-4069-A940-E1FF3820B963}" destId="{F7DEB02F-6443-4040-AE05-082B65F49B17}" srcOrd="3" destOrd="0" presId="urn:microsoft.com/office/officeart/2005/8/layout/cycle4#1"/>
    <dgm:cxn modelId="{6EDA90EB-7946-4E73-8FE1-89B727B9D423}" type="presParOf" srcId="{651C26E9-9E45-4069-A940-E1FF3820B963}" destId="{47BFAC3C-B472-46EB-A6E4-28CAC866C91A}" srcOrd="4" destOrd="0" presId="urn:microsoft.com/office/officeart/2005/8/layout/cycle4#1"/>
    <dgm:cxn modelId="{083E7556-4B97-44D1-B838-F68DEE009DC8}" type="presParOf" srcId="{7B87A85B-FA47-4A6C-816E-B3C8A7C9F36B}" destId="{D009AC8D-DFA5-4F6F-ADB3-07FB2C493FDD}" srcOrd="2" destOrd="0" presId="urn:microsoft.com/office/officeart/2005/8/layout/cycle4#1"/>
    <dgm:cxn modelId="{702D207E-A3AD-4920-A669-483F9A48EF7C}" type="presParOf" srcId="{7B87A85B-FA47-4A6C-816E-B3C8A7C9F36B}" destId="{0089F3A9-8C9C-4378-9448-F0832ED2419A}" srcOrd="3" destOrd="0" presId="urn:microsoft.com/office/officeart/2005/8/layout/cycle4#1"/>
  </dgm:cxnLst>
  <dgm:bg/>
  <dgm:whole/>
  <dgm:extLst>
    <a:ext uri="http://schemas.microsoft.com/office/drawing/2008/diagram">
      <dsp:dataModelExt xmlns:dsp="http://schemas.microsoft.com/office/drawing/2008/diagram" relId="rId11"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20FF1EF-1C94-462A-B135-995E135CF349}">
      <dsp:nvSpPr>
        <dsp:cNvPr id="0" name=""/>
        <dsp:cNvSpPr/>
      </dsp:nvSpPr>
      <dsp:spPr>
        <a:xfrm>
          <a:off x="905084" y="200856"/>
          <a:ext cx="1525802" cy="1525802"/>
        </a:xfrm>
        <a:prstGeom prst="pieWedge">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48920" tIns="248920" rIns="248920" bIns="248920" numCol="1" spcCol="1270" anchor="ctr" anchorCtr="0">
          <a:noAutofit/>
        </a:bodyPr>
        <a:lstStyle/>
        <a:p>
          <a:pPr marL="0" lvl="0" indent="0" algn="ctr" defTabSz="1555750">
            <a:lnSpc>
              <a:spcPct val="90000"/>
            </a:lnSpc>
            <a:spcBef>
              <a:spcPct val="0"/>
            </a:spcBef>
            <a:spcAft>
              <a:spcPct val="35000"/>
            </a:spcAft>
            <a:buNone/>
          </a:pPr>
          <a:r>
            <a:rPr lang="zh-CN" altLang="en-US" sz="3500" kern="1200" dirty="0">
              <a:solidFill>
                <a:sysClr val="window" lastClr="FFFFFF"/>
              </a:solidFill>
              <a:latin typeface="等线" panose="020F0502020204030204"/>
              <a:ea typeface="等线" panose="02010600030101010101" pitchFamily="2" charset="-122"/>
              <a:cs typeface="+mn-cs"/>
            </a:rPr>
            <a:t>课</a:t>
          </a:r>
        </a:p>
      </dsp:txBody>
      <dsp:txXfrm>
        <a:off x="1351981" y="647753"/>
        <a:ext cx="1078905" cy="1078905"/>
      </dsp:txXfrm>
    </dsp:sp>
    <dsp:sp modelId="{84B39EA7-D7C0-4BC3-9BEE-6832C472550B}">
      <dsp:nvSpPr>
        <dsp:cNvPr id="0" name=""/>
        <dsp:cNvSpPr/>
      </dsp:nvSpPr>
      <dsp:spPr>
        <a:xfrm rot="5400000">
          <a:off x="2501362" y="200856"/>
          <a:ext cx="1525802" cy="1525802"/>
        </a:xfrm>
        <a:prstGeom prst="pieWedge">
          <a:avLst/>
        </a:prstGeom>
        <a:solidFill>
          <a:srgbClr val="4472C4">
            <a:hueOff val="-2451115"/>
            <a:satOff val="-3409"/>
            <a:lumOff val="-1307"/>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48920" tIns="248920" rIns="248920" bIns="248920" numCol="1" spcCol="1270" anchor="ctr" anchorCtr="0">
          <a:noAutofit/>
        </a:bodyPr>
        <a:lstStyle/>
        <a:p>
          <a:pPr marL="0" lvl="0" indent="0" algn="ctr" defTabSz="1555750">
            <a:lnSpc>
              <a:spcPct val="90000"/>
            </a:lnSpc>
            <a:spcBef>
              <a:spcPct val="0"/>
            </a:spcBef>
            <a:spcAft>
              <a:spcPct val="35000"/>
            </a:spcAft>
            <a:buNone/>
          </a:pPr>
          <a:r>
            <a:rPr lang="zh-CN" altLang="en-US" sz="3500" kern="1200" dirty="0">
              <a:solidFill>
                <a:sysClr val="window" lastClr="FFFFFF"/>
              </a:solidFill>
              <a:latin typeface="等线" panose="020F0502020204030204"/>
              <a:ea typeface="等线" panose="02010600030101010101" pitchFamily="2" charset="-122"/>
              <a:cs typeface="+mn-cs"/>
            </a:rPr>
            <a:t>程</a:t>
          </a:r>
        </a:p>
      </dsp:txBody>
      <dsp:txXfrm rot="-5400000">
        <a:off x="2501362" y="647753"/>
        <a:ext cx="1078905" cy="1078905"/>
      </dsp:txXfrm>
    </dsp:sp>
    <dsp:sp modelId="{ADFED097-EC27-43ED-A4E4-7FEA02293CE0}">
      <dsp:nvSpPr>
        <dsp:cNvPr id="0" name=""/>
        <dsp:cNvSpPr/>
      </dsp:nvSpPr>
      <dsp:spPr>
        <a:xfrm rot="10800000">
          <a:off x="2501362" y="1797134"/>
          <a:ext cx="1525802" cy="1525802"/>
        </a:xfrm>
        <a:prstGeom prst="pieWedge">
          <a:avLst/>
        </a:prstGeom>
        <a:solidFill>
          <a:srgbClr val="F8841D"/>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48920" tIns="248920" rIns="248920" bIns="248920" numCol="1" spcCol="1270" anchor="ctr" anchorCtr="0">
          <a:noAutofit/>
        </a:bodyPr>
        <a:lstStyle/>
        <a:p>
          <a:pPr marL="0" lvl="0" indent="0" algn="ctr" defTabSz="1555750">
            <a:lnSpc>
              <a:spcPct val="90000"/>
            </a:lnSpc>
            <a:spcBef>
              <a:spcPct val="0"/>
            </a:spcBef>
            <a:spcAft>
              <a:spcPct val="35000"/>
            </a:spcAft>
            <a:buNone/>
          </a:pPr>
          <a:r>
            <a:rPr lang="zh-CN" altLang="en-US" sz="3500" kern="1200" dirty="0">
              <a:solidFill>
                <a:sysClr val="window" lastClr="FFFFFF"/>
              </a:solidFill>
              <a:latin typeface="等线" panose="020F0502020204030204"/>
              <a:ea typeface="等线" panose="02010600030101010101" pitchFamily="2" charset="-122"/>
              <a:cs typeface="+mn-cs"/>
            </a:rPr>
            <a:t>点</a:t>
          </a:r>
        </a:p>
      </dsp:txBody>
      <dsp:txXfrm rot="10800000">
        <a:off x="2501362" y="1797134"/>
        <a:ext cx="1078905" cy="1078905"/>
      </dsp:txXfrm>
    </dsp:sp>
    <dsp:sp modelId="{F7DEB02F-6443-4040-AE05-082B65F49B17}">
      <dsp:nvSpPr>
        <dsp:cNvPr id="0" name=""/>
        <dsp:cNvSpPr/>
      </dsp:nvSpPr>
      <dsp:spPr>
        <a:xfrm rot="16200000">
          <a:off x="905084" y="1797134"/>
          <a:ext cx="1525802" cy="1525802"/>
        </a:xfrm>
        <a:prstGeom prst="pieWedge">
          <a:avLst/>
        </a:prstGeom>
        <a:solidFill>
          <a:srgbClr val="4472C4">
            <a:hueOff val="-7353344"/>
            <a:satOff val="-10228"/>
            <a:lumOff val="-3922"/>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48920" tIns="248920" rIns="248920" bIns="248920" numCol="1" spcCol="1270" anchor="ctr" anchorCtr="0">
          <a:noAutofit/>
        </a:bodyPr>
        <a:lstStyle/>
        <a:p>
          <a:pPr marL="0" lvl="0" indent="0" algn="ctr" defTabSz="1555750">
            <a:lnSpc>
              <a:spcPct val="90000"/>
            </a:lnSpc>
            <a:spcBef>
              <a:spcPct val="0"/>
            </a:spcBef>
            <a:spcAft>
              <a:spcPct val="35000"/>
            </a:spcAft>
            <a:buNone/>
          </a:pPr>
          <a:r>
            <a:rPr lang="zh-CN" altLang="en-US" sz="3500" kern="1200" dirty="0">
              <a:solidFill>
                <a:sysClr val="window" lastClr="FFFFFF"/>
              </a:solidFill>
              <a:latin typeface="等线" panose="020F0502020204030204"/>
              <a:ea typeface="等线" panose="02010600030101010101" pitchFamily="2" charset="-122"/>
              <a:cs typeface="+mn-cs"/>
            </a:rPr>
            <a:t>亮</a:t>
          </a:r>
        </a:p>
      </dsp:txBody>
      <dsp:txXfrm rot="5400000">
        <a:off x="1351981" y="1797134"/>
        <a:ext cx="1078905" cy="1078905"/>
      </dsp:txXfrm>
    </dsp:sp>
    <dsp:sp modelId="{D009AC8D-DFA5-4F6F-ADB3-07FB2C493FDD}">
      <dsp:nvSpPr>
        <dsp:cNvPr id="0" name=""/>
        <dsp:cNvSpPr/>
      </dsp:nvSpPr>
      <dsp:spPr>
        <a:xfrm>
          <a:off x="2202721" y="1444755"/>
          <a:ext cx="526807" cy="458093"/>
        </a:xfrm>
        <a:prstGeom prst="circularArrow">
          <a:avLst/>
        </a:prstGeom>
        <a:solidFill>
          <a:srgbClr val="4472C4">
            <a:tint val="40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dsp:style>
    </dsp:sp>
    <dsp:sp modelId="{0089F3A9-8C9C-4378-9448-F0832ED2419A}">
      <dsp:nvSpPr>
        <dsp:cNvPr id="0" name=""/>
        <dsp:cNvSpPr/>
      </dsp:nvSpPr>
      <dsp:spPr>
        <a:xfrm rot="10800000">
          <a:off x="2202721" y="1620944"/>
          <a:ext cx="526807" cy="458093"/>
        </a:xfrm>
        <a:prstGeom prst="circularArrow">
          <a:avLst/>
        </a:prstGeom>
        <a:solidFill>
          <a:srgbClr val="4472C4">
            <a:tint val="40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cycle4#1">
  <dgm:title val=""/>
  <dgm:desc val=""/>
  <dgm:catLst>
    <dgm:cat type="relationship" pri="26000"/>
    <dgm:cat type="cycle" pri="13000"/>
    <dgm:cat type="matrix" pri="4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 modelId="4">
          <dgm:prSet phldr="1"/>
        </dgm:pt>
        <dgm:pt modelId="41">
          <dgm:prSet phldr="1"/>
        </dgm:pt>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ampData>
  <dgm:style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cycleMatrixDiagram">
    <dgm:varLst>
      <dgm:chMax val="1"/>
      <dgm:dir/>
      <dgm:animLvl val="lvl"/>
      <dgm:resizeHandles val="exact"/>
    </dgm:varLst>
    <dgm:alg type="composite">
      <dgm:param type="ar" val="1.3"/>
    </dgm:alg>
    <dgm:shape xmlns:r="http://schemas.openxmlformats.org/officeDocument/2006/relationships" r:blip="">
      <dgm:adjLst/>
    </dgm:shape>
    <dgm:presOf/>
    <dgm:constrLst>
      <dgm:constr type="w" for="ch" forName="children" refType="w"/>
      <dgm:constr type="h" for="ch" forName="children" refType="w" refFor="ch" refForName="children" fact="0.77"/>
      <dgm:constr type="ctrX" for="ch" forName="children" refType="w" fact="0.5"/>
      <dgm:constr type="ctrY" for="ch" forName="children" refType="h" fact="0.5"/>
      <dgm:constr type="w" for="ch" forName="circle" refType="w"/>
      <dgm:constr type="h" for="ch" forName="circle" refType="h"/>
      <dgm:constr type="ctrX" for="ch" forName="circle" refType="w" fact="0.5"/>
      <dgm:constr type="ctrY" for="ch" forName="circle" refType="h" fact="0.5"/>
      <dgm:constr type="w" for="ch" forName="center1" refType="w" fact="0.115"/>
      <dgm:constr type="h" for="ch" forName="center1" refType="w" fact="0.1"/>
      <dgm:constr type="ctrX" for="ch" forName="center1" refType="w" fact="0.5"/>
      <dgm:constr type="ctrY" for="ch" forName="center1" refType="h" fact="0.475"/>
      <dgm:constr type="w" for="ch" forName="center2" refType="w" fact="0.115"/>
      <dgm:constr type="h" for="ch" forName="center2" refType="w" fact="0.1"/>
      <dgm:constr type="ctrX" for="ch" forName="center2" refType="w" fact="0.5"/>
      <dgm:constr type="ctrY" for="ch" forName="center2" refType="h" fact="0.525"/>
    </dgm:constrLst>
    <dgm:ruleLst/>
    <dgm:choose name="Name0">
      <dgm:if name="Name1" axis="ch" ptType="node" func="cnt" op="gte" val="1">
        <dgm:layoutNode name="children">
          <dgm:alg type="composite">
            <dgm:param type="ar" val="1.3"/>
          </dgm:alg>
          <dgm:shape xmlns:r="http://schemas.openxmlformats.org/officeDocument/2006/relationships" r:blip="">
            <dgm:adjLst/>
          </dgm:shape>
          <dgm:presOf/>
          <dgm:choose name="Name2">
            <dgm:if name="Name3" func="var" arg="dir" op="equ" val="norm">
              <dgm:constrLst>
                <dgm:constr type="primFontSz" for="des" ptType="node" op="equ" val="65"/>
                <dgm:constr type="w" for="ch" forName="child1group" refType="w" fact="0.38"/>
                <dgm:constr type="h" for="ch" forName="child1group" refType="h" fact="0.32"/>
                <dgm:constr type="t" for="ch" forName="child1group"/>
                <dgm:constr type="l" for="ch" forName="child1group"/>
                <dgm:constr type="w" for="ch" forName="child2group" refType="w" fact="0.38"/>
                <dgm:constr type="h" for="ch" forName="child2group" refType="h" fact="0.32"/>
                <dgm:constr type="t" for="ch" forName="child2group"/>
                <dgm:constr type="r" for="ch" forName="child2group" refType="w"/>
                <dgm:constr type="w" for="ch" forName="child3group" refType="w" fact="0.38"/>
                <dgm:constr type="h" for="ch" forName="child3group" refType="h" fact="0.32"/>
                <dgm:constr type="b" for="ch" forName="child3group" refType="h"/>
                <dgm:constr type="r" for="ch" forName="child3group" refType="w"/>
                <dgm:constr type="w" for="ch" forName="child4group" refType="w" fact="0.38"/>
                <dgm:constr type="h" for="ch" forName="child4group" refType="h" fact="0.32"/>
                <dgm:constr type="b" for="ch" forName="child4group" refType="h"/>
                <dgm:constr type="l" for="ch" forName="child4group"/>
              </dgm:constrLst>
            </dgm:if>
            <dgm:else name="Name4">
              <dgm:constrLst>
                <dgm:constr type="primFontSz" for="des" ptType="node" op="equ" val="65"/>
                <dgm:constr type="w" for="ch" forName="child1group" refType="w" fact="0.38"/>
                <dgm:constr type="h" for="ch" forName="child1group" refType="h" fact="0.32"/>
                <dgm:constr type="t" for="ch" forName="child1group"/>
                <dgm:constr type="r" for="ch" forName="child1group" refType="w"/>
                <dgm:constr type="w" for="ch" forName="child2group" refType="w" fact="0.38"/>
                <dgm:constr type="h" for="ch" forName="child2group" refType="h" fact="0.32"/>
                <dgm:constr type="t" for="ch" forName="child2group"/>
                <dgm:constr type="l" for="ch" forName="child2group"/>
                <dgm:constr type="w" for="ch" forName="child3group" refType="w" fact="0.38"/>
                <dgm:constr type="h" for="ch" forName="child3group" refType="h" fact="0.32"/>
                <dgm:constr type="b" for="ch" forName="child3group" refType="h"/>
                <dgm:constr type="l" for="ch" forName="child3group"/>
                <dgm:constr type="w" for="ch" forName="child4group" refType="w" fact="0.38"/>
                <dgm:constr type="h" for="ch" forName="child4group" refType="h" fact="0.32"/>
                <dgm:constr type="b" for="ch" forName="child4group" refType="h"/>
                <dgm:constr type="r" for="ch" forName="child4group" refType="w"/>
              </dgm:constrLst>
            </dgm:else>
          </dgm:choose>
          <dgm:ruleLst/>
          <dgm:choose name="Name5">
            <dgm:if name="Name6" axis="ch ch" ptType="node node" st="1 1" cnt="1 0" func="cnt" op="gte" val="1">
              <dgm:layoutNode name="child1group">
                <dgm:alg type="composite">
                  <dgm:param type="vertAlign" val="none"/>
                  <dgm:param type="horzAlign" val="none"/>
                </dgm:alg>
                <dgm:shape xmlns:r="http://schemas.openxmlformats.org/officeDocument/2006/relationships" r:blip="">
                  <dgm:adjLst/>
                </dgm:shape>
                <dgm:presOf/>
                <dgm:choose name="Name7">
                  <dgm:if name="Name8" func="var" arg="dir" op="equ" val="norm">
                    <dgm:constrLst>
                      <dgm:constr type="w" for="ch" forName="child1" refType="w"/>
                      <dgm:constr type="h" for="ch" forName="child1" refType="h"/>
                      <dgm:constr type="t" for="ch" forName="child1"/>
                      <dgm:constr type="l" for="ch" forName="child1"/>
                      <dgm:constr type="w" for="ch" forName="child1Text" refType="w" fact="0.7"/>
                      <dgm:constr type="h" for="ch" forName="child1Text" refType="h" fact="0.75"/>
                      <dgm:constr type="t" for="ch" forName="child1Text"/>
                      <dgm:constr type="l" for="ch" forName="child1Text"/>
                    </dgm:constrLst>
                  </dgm:if>
                  <dgm:else name="Name9">
                    <dgm:constrLst>
                      <dgm:constr type="w" for="ch" forName="child1" refType="w"/>
                      <dgm:constr type="h" for="ch" forName="child1" refType="h"/>
                      <dgm:constr type="t" for="ch" forName="child1"/>
                      <dgm:constr type="r" for="ch" forName="child1" refType="w"/>
                      <dgm:constr type="w" for="ch" forName="child1Text" refType="w" fact="0.7"/>
                      <dgm:constr type="h" for="ch" forName="child1Text" refType="h" fact="0.75"/>
                      <dgm:constr type="t" for="ch" forName="child1Text"/>
                      <dgm:constr type="r" for="ch" forName="child1Text" refType="w"/>
                    </dgm:constrLst>
                  </dgm:else>
                </dgm:choose>
                <dgm:ruleLst/>
                <dgm:layoutNode name="child1" styleLbl="bgAcc1">
                  <dgm:alg type="sp"/>
                  <dgm:shape xmlns:r="http://schemas.openxmlformats.org/officeDocument/2006/relationships" type="roundRect" r:blip="" zOrderOff="-2">
                    <dgm:adjLst>
                      <dgm:adj idx="1" val="0.1"/>
                    </dgm:adjLst>
                  </dgm:shape>
                  <dgm:presOf axis="ch des" ptType="node node" st="1 1" cnt="1 0"/>
                  <dgm:constrLst/>
                  <dgm:ruleLst/>
                </dgm:layoutNode>
                <dgm:layoutNode name="child1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0"/>
          </dgm:choose>
          <dgm:choose name="Name11">
            <dgm:if name="Name12" axis="ch ch" ptType="node node" st="2 1" cnt="1 0" func="cnt" op="gte" val="1">
              <dgm:layoutNode name="child2group">
                <dgm:alg type="composite">
                  <dgm:param type="vertAlign" val="none"/>
                  <dgm:param type="horzAlign" val="none"/>
                </dgm:alg>
                <dgm:shape xmlns:r="http://schemas.openxmlformats.org/officeDocument/2006/relationships" r:blip="">
                  <dgm:adjLst/>
                </dgm:shape>
                <dgm:choose name="Name13">
                  <dgm:if name="Name14" func="var" arg="dir" op="equ" val="norm">
                    <dgm:constrLst>
                      <dgm:constr type="w" for="ch" forName="child2" refType="w"/>
                      <dgm:constr type="h" for="ch" forName="child2" refType="h"/>
                      <dgm:constr type="t" for="ch" forName="child2"/>
                      <dgm:constr type="r" for="ch" forName="child2" refType="w"/>
                      <dgm:constr type="w" for="ch" forName="child2Text" refType="w" fact="0.7"/>
                      <dgm:constr type="h" for="ch" forName="child2Text" refType="h" fact="0.75"/>
                      <dgm:constr type="t" for="ch" forName="child2Text"/>
                      <dgm:constr type="r" for="ch" forName="child2Text" refType="w"/>
                    </dgm:constrLst>
                  </dgm:if>
                  <dgm:else name="Name15">
                    <dgm:constrLst>
                      <dgm:constr type="w" for="ch" forName="child2" refType="w"/>
                      <dgm:constr type="h" for="ch" forName="child2" refType="h"/>
                      <dgm:constr type="t" for="ch" forName="child2"/>
                      <dgm:constr type="l" for="ch" forName="child2"/>
                      <dgm:constr type="w" for="ch" forName="child2Text" refType="w" fact="0.7"/>
                      <dgm:constr type="h" for="ch" forName="child2Text" refType="h" fact="0.75"/>
                      <dgm:constr type="t" for="ch" forName="child2Text"/>
                      <dgm:constr type="l" for="ch" forName="child2Text"/>
                    </dgm:constrLst>
                  </dgm:else>
                </dgm:choose>
                <dgm:ruleLst/>
                <dgm:layoutNode name="child2" styleLbl="bgAcc1">
                  <dgm:alg type="sp"/>
                  <dgm:shape xmlns:r="http://schemas.openxmlformats.org/officeDocument/2006/relationships" type="roundRect" r:blip="" zOrderOff="-2">
                    <dgm:adjLst>
                      <dgm:adj idx="1" val="0.1"/>
                    </dgm:adjLst>
                  </dgm:shape>
                  <dgm:presOf axis="ch des" ptType="node node" st="2 1" cnt="1 0"/>
                  <dgm:constrLst/>
                  <dgm:ruleLst/>
                </dgm:layoutNode>
                <dgm:layoutNode name="child2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6"/>
          </dgm:choose>
          <dgm:choose name="Name17">
            <dgm:if name="Name18" axis="ch ch" ptType="node node" st="3 1" cnt="1 0" func="cnt" op="gte" val="1">
              <dgm:layoutNode name="child3group">
                <dgm:alg type="composite">
                  <dgm:param type="vertAlign" val="none"/>
                  <dgm:param type="horzAlign" val="none"/>
                </dgm:alg>
                <dgm:shape xmlns:r="http://schemas.openxmlformats.org/officeDocument/2006/relationships" r:blip="">
                  <dgm:adjLst/>
                </dgm:shape>
                <dgm:presOf/>
                <dgm:choose name="Name19">
                  <dgm:if name="Name20" func="var" arg="dir" op="equ" val="norm">
                    <dgm:constrLst>
                      <dgm:constr type="w" for="ch" forName="child3" refType="w"/>
                      <dgm:constr type="h" for="ch" forName="child3" refType="h"/>
                      <dgm:constr type="b" for="ch" forName="child3" refType="h"/>
                      <dgm:constr type="r" for="ch" forName="child3" refType="w"/>
                      <dgm:constr type="w" for="ch" forName="child3Text" refType="w" fact="0.7"/>
                      <dgm:constr type="h" for="ch" forName="child3Text" refType="h" fact="0.75"/>
                      <dgm:constr type="b" for="ch" forName="child3Text" refType="h"/>
                      <dgm:constr type="r" for="ch" forName="child3Text" refType="w"/>
                    </dgm:constrLst>
                  </dgm:if>
                  <dgm:else name="Name21">
                    <dgm:constrLst>
                      <dgm:constr type="w" for="ch" forName="child3" refType="w"/>
                      <dgm:constr type="h" for="ch" forName="child3" refType="h"/>
                      <dgm:constr type="b" for="ch" forName="child3" refType="h"/>
                      <dgm:constr type="l" for="ch" forName="child3"/>
                      <dgm:constr type="w" for="ch" forName="child3Text" refType="w" fact="0.7"/>
                      <dgm:constr type="h" for="ch" forName="child3Text" refType="h" fact="0.75"/>
                      <dgm:constr type="b" for="ch" forName="child3Text" refType="h"/>
                      <dgm:constr type="l" for="ch" forName="child3Text"/>
                    </dgm:constrLst>
                  </dgm:else>
                </dgm:choose>
                <dgm:ruleLst/>
                <dgm:layoutNode name="child3" styleLbl="bgAcc1">
                  <dgm:alg type="sp"/>
                  <dgm:shape xmlns:r="http://schemas.openxmlformats.org/officeDocument/2006/relationships" type="roundRect" r:blip="" zOrderOff="-4">
                    <dgm:adjLst>
                      <dgm:adj idx="1" val="0.1"/>
                    </dgm:adjLst>
                  </dgm:shape>
                  <dgm:presOf axis="ch des" ptType="node node" st="3 1" cnt="1 0"/>
                  <dgm:constrLst/>
                  <dgm:ruleLst/>
                </dgm:layoutNode>
                <dgm:layoutNode name="child3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3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2"/>
          </dgm:choose>
          <dgm:choose name="Name23">
            <dgm:if name="Name24" axis="ch ch" ptType="node node" st="4 1" cnt="1 0" func="cnt" op="gte" val="1">
              <dgm:layoutNode name="child4group">
                <dgm:alg type="composite">
                  <dgm:param type="vertAlign" val="none"/>
                  <dgm:param type="horzAlign" val="none"/>
                </dgm:alg>
                <dgm:shape xmlns:r="http://schemas.openxmlformats.org/officeDocument/2006/relationships" r:blip="">
                  <dgm:adjLst/>
                </dgm:shape>
                <dgm:presOf/>
                <dgm:choose name="Name25">
                  <dgm:if name="Name26" func="var" arg="dir" op="equ" val="norm">
                    <dgm:constrLst>
                      <dgm:constr type="w" for="ch" forName="child4" refType="w"/>
                      <dgm:constr type="h" for="ch" forName="child4" refType="h"/>
                      <dgm:constr type="b" for="ch" forName="child4" refType="h"/>
                      <dgm:constr type="l" for="ch" forName="child4"/>
                      <dgm:constr type="w" for="ch" forName="child4Text" refType="w" fact="0.7"/>
                      <dgm:constr type="h" for="ch" forName="child4Text" refType="h" fact="0.75"/>
                      <dgm:constr type="b" for="ch" forName="child4Text" refType="h"/>
                      <dgm:constr type="l" for="ch" forName="child4Text"/>
                    </dgm:constrLst>
                  </dgm:if>
                  <dgm:else name="Name27">
                    <dgm:constrLst>
                      <dgm:constr type="w" for="ch" forName="child4" refType="w"/>
                      <dgm:constr type="h" for="ch" forName="child4" refType="h"/>
                      <dgm:constr type="b" for="ch" forName="child4" refType="h"/>
                      <dgm:constr type="r" for="ch" forName="child4" refType="w"/>
                      <dgm:constr type="w" for="ch" forName="child4Text" refType="w" fact="0.7"/>
                      <dgm:constr type="h" for="ch" forName="child4Text" refType="h" fact="0.75"/>
                      <dgm:constr type="b" for="ch" forName="child4Text" refType="h"/>
                      <dgm:constr type="r" for="ch" forName="child4Text" refType="w"/>
                    </dgm:constrLst>
                  </dgm:else>
                </dgm:choose>
                <dgm:ruleLst/>
                <dgm:layoutNode name="child4" styleLbl="bgAcc1">
                  <dgm:alg type="sp"/>
                  <dgm:shape xmlns:r="http://schemas.openxmlformats.org/officeDocument/2006/relationships" type="roundRect" r:blip="" zOrderOff="-4">
                    <dgm:adjLst>
                      <dgm:adj idx="1" val="0.1"/>
                    </dgm:adjLst>
                  </dgm:shape>
                  <dgm:presOf axis="ch des" ptType="node node" st="4 1" cnt="1 0"/>
                  <dgm:constrLst/>
                  <dgm:ruleLst/>
                </dgm:layoutNode>
                <dgm:layoutNode name="child4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4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8"/>
          </dgm:choose>
          <dgm:layoutNode name="childPlaceholder">
            <dgm:alg type="sp"/>
            <dgm:shape xmlns:r="http://schemas.openxmlformats.org/officeDocument/2006/relationships" r:blip="">
              <dgm:adjLst/>
            </dgm:shape>
            <dgm:presOf/>
            <dgm:constrLst/>
            <dgm:ruleLst/>
          </dgm:layoutNode>
        </dgm:layoutNode>
        <dgm:layoutNode name="circle">
          <dgm:alg type="composite">
            <dgm:param type="ar" val="1"/>
          </dgm:alg>
          <dgm:shape xmlns:r="http://schemas.openxmlformats.org/officeDocument/2006/relationships" r:blip="">
            <dgm:adjLst/>
          </dgm:shape>
          <dgm:presOf/>
          <dgm:choose name="Name29">
            <dgm:if name="Name30" func="var" arg="dir" op="equ" val="norm">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r" for="ch" forName="quadrant1" refType="w" fact="0.5"/>
                <dgm:constr type="r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l" for="ch" forName="quadrant2" refType="w" fact="0.5"/>
                <dgm:constr type="l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l" for="ch" forName="quadrant3" refType="w" fact="0.5"/>
                <dgm:constr type="l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r" for="ch" forName="quadrant4" refType="w" fact="0.5"/>
                <dgm:constr type="rOff" for="ch" forName="quadrant4" refType="w" fact="-0.01"/>
              </dgm:constrLst>
            </dgm:if>
            <dgm:else name="Name31">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l" for="ch" forName="quadrant1" refType="w" fact="0.5"/>
                <dgm:constr type="l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r" for="ch" forName="quadrant2" refType="w" fact="0.5"/>
                <dgm:constr type="r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r" for="ch" forName="quadrant3" refType="w" fact="0.5"/>
                <dgm:constr type="r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l" for="ch" forName="quadrant4" refType="w" fact="0.5"/>
                <dgm:constr type="lOff" for="ch" forName="quadrant4" refType="w" fact="0.01"/>
              </dgm:constrLst>
            </dgm:else>
          </dgm:choose>
          <dgm:ruleLst/>
          <dgm:layoutNode name="quadrant1" styleLbl="node1">
            <dgm:varLst>
              <dgm:chMax val="1"/>
              <dgm:bulletEnabled val="1"/>
            </dgm:varLst>
            <dgm:alg type="tx"/>
            <dgm:choose name="Name32">
              <dgm:if name="Name33" func="var" arg="dir" op="equ" val="norm">
                <dgm:shape xmlns:r="http://schemas.openxmlformats.org/officeDocument/2006/relationships" type="pieWedge" r:blip="">
                  <dgm:adjLst/>
                </dgm:shape>
              </dgm:if>
              <dgm:else name="Name34">
                <dgm:shape xmlns:r="http://schemas.openxmlformats.org/officeDocument/2006/relationships" rot="90" type="pieWedge" r:blip="">
                  <dgm:adjLst/>
                </dgm:shape>
              </dgm:else>
            </dgm:choose>
            <dgm:presOf axis="ch" ptType="node" cnt="1"/>
            <dgm:constrLst/>
            <dgm:ruleLst>
              <dgm:rule type="primFontSz" val="5" fact="NaN" max="NaN"/>
            </dgm:ruleLst>
          </dgm:layoutNode>
          <dgm:layoutNode name="quadrant2" styleLbl="node1">
            <dgm:varLst>
              <dgm:chMax val="1"/>
              <dgm:bulletEnabled val="1"/>
            </dgm:varLst>
            <dgm:alg type="tx"/>
            <dgm:choose name="Name35">
              <dgm:if name="Name36" func="var" arg="dir" op="equ" val="norm">
                <dgm:shape xmlns:r="http://schemas.openxmlformats.org/officeDocument/2006/relationships" rot="90" type="pieWedge" r:blip="">
                  <dgm:adjLst/>
                </dgm:shape>
              </dgm:if>
              <dgm:else name="Name37">
                <dgm:shape xmlns:r="http://schemas.openxmlformats.org/officeDocument/2006/relationships" type="pieWedge" r:blip="">
                  <dgm:adjLst/>
                </dgm:shape>
              </dgm:else>
            </dgm:choose>
            <dgm:presOf axis="ch" ptType="node" st="2" cnt="1"/>
            <dgm:constrLst/>
            <dgm:ruleLst>
              <dgm:rule type="primFontSz" val="5" fact="NaN" max="NaN"/>
            </dgm:ruleLst>
          </dgm:layoutNode>
          <dgm:layoutNode name="quadrant3" styleLbl="node1">
            <dgm:varLst>
              <dgm:chMax val="1"/>
              <dgm:bulletEnabled val="1"/>
            </dgm:varLst>
            <dgm:alg type="tx"/>
            <dgm:choose name="Name38">
              <dgm:if name="Name39" func="var" arg="dir" op="equ" val="norm">
                <dgm:shape xmlns:r="http://schemas.openxmlformats.org/officeDocument/2006/relationships" rot="180" type="pieWedge" r:blip="">
                  <dgm:adjLst/>
                </dgm:shape>
              </dgm:if>
              <dgm:else name="Name40">
                <dgm:shape xmlns:r="http://schemas.openxmlformats.org/officeDocument/2006/relationships" rot="270" type="pieWedge" r:blip="">
                  <dgm:adjLst/>
                </dgm:shape>
              </dgm:else>
            </dgm:choose>
            <dgm:presOf axis="ch" ptType="node" st="3" cnt="1"/>
            <dgm:constrLst/>
            <dgm:ruleLst>
              <dgm:rule type="primFontSz" val="5" fact="NaN" max="NaN"/>
            </dgm:ruleLst>
          </dgm:layoutNode>
          <dgm:layoutNode name="quadrant4" styleLbl="node1">
            <dgm:varLst>
              <dgm:chMax val="1"/>
              <dgm:bulletEnabled val="1"/>
            </dgm:varLst>
            <dgm:alg type="tx"/>
            <dgm:choose name="Name41">
              <dgm:if name="Name42" func="var" arg="dir" op="equ" val="norm">
                <dgm:shape xmlns:r="http://schemas.openxmlformats.org/officeDocument/2006/relationships" rot="270" type="pieWedge" r:blip="">
                  <dgm:adjLst/>
                </dgm:shape>
              </dgm:if>
              <dgm:else name="Name43">
                <dgm:shape xmlns:r="http://schemas.openxmlformats.org/officeDocument/2006/relationships" rot="180" type="pieWedge" r:blip="">
                  <dgm:adjLst/>
                </dgm:shape>
              </dgm:else>
            </dgm:choose>
            <dgm:presOf axis="ch" ptType="node" st="4" cnt="1"/>
            <dgm:constrLst/>
            <dgm:ruleLst>
              <dgm:rule type="primFontSz" val="5" fact="NaN" max="NaN"/>
            </dgm:ruleLst>
          </dgm:layoutNode>
          <dgm:layoutNode name="quadrantPlaceholder">
            <dgm:alg type="sp"/>
            <dgm:shape xmlns:r="http://schemas.openxmlformats.org/officeDocument/2006/relationships" r:blip="">
              <dgm:adjLst/>
            </dgm:shape>
            <dgm:presOf/>
            <dgm:constrLst/>
            <dgm:ruleLst/>
          </dgm:layoutNode>
        </dgm:layoutNode>
        <dgm:layoutNode name="center1" styleLbl="fgShp">
          <dgm:alg type="sp"/>
          <dgm:choose name="Name44">
            <dgm:if name="Name45" func="var" arg="dir" op="equ" val="norm">
              <dgm:shape xmlns:r="http://schemas.openxmlformats.org/officeDocument/2006/relationships" type="circularArrow" r:blip="" zOrderOff="16">
                <dgm:adjLst/>
              </dgm:shape>
            </dgm:if>
            <dgm:else name="Name46">
              <dgm:shape xmlns:r="http://schemas.openxmlformats.org/officeDocument/2006/relationships" rot="180" type="leftCircularArrow" r:blip="" zOrderOff="16">
                <dgm:adjLst/>
              </dgm:shape>
            </dgm:else>
          </dgm:choose>
          <dgm:presOf/>
          <dgm:constrLst/>
          <dgm:ruleLst/>
        </dgm:layoutNode>
        <dgm:layoutNode name="center2" styleLbl="fgShp">
          <dgm:alg type="sp"/>
          <dgm:choose name="Name47">
            <dgm:if name="Name48" func="var" arg="dir" op="equ" val="norm">
              <dgm:shape xmlns:r="http://schemas.openxmlformats.org/officeDocument/2006/relationships" rot="180" type="circularArrow" r:blip="" zOrderOff="16">
                <dgm:adjLst/>
              </dgm:shape>
            </dgm:if>
            <dgm:else name="Name49">
              <dgm:shape xmlns:r="http://schemas.openxmlformats.org/officeDocument/2006/relationships" type="leftCircularArrow" r:blip="" zOrderOff="16">
                <dgm:adjLst/>
              </dgm:shape>
            </dgm:else>
          </dgm:choose>
          <dgm:presOf/>
          <dgm:constrLst/>
          <dgm:ruleLst/>
        </dgm:layoutNode>
      </dgm:if>
      <dgm:else name="Name50"/>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9">
  <dgm:title val=""/>
  <dgm:desc val=""/>
  <dgm:catLst>
    <dgm:cat type="simple" pri="10100"/>
  </dgm:catLst>
  <dgm:scene3d>
    <a:camera prst="orthographicFront"/>
    <a:lightRig rig="threePt" dir="t"/>
  </dgm:scene3d>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Def>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TotalTime>
  <Pages>6</Pages>
  <Words>963</Words>
  <Characters>5494</Characters>
  <Application>Microsoft Office Word</Application>
  <DocSecurity>0</DocSecurity>
  <Lines>45</Lines>
  <Paragraphs>12</Paragraphs>
  <ScaleCrop>false</ScaleCrop>
  <Company>Microsoft</Company>
  <LinksUpToDate>false</LinksUpToDate>
  <CharactersWithSpaces>6445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在当前房地产行业中，设计管理一直是各地产公司管理的焦点和难点</dc:title>
  <dc:subject/>
  <dc:creator>微软中国</dc:creator>
  <cp:keywords/>
  <dc:description/>
  <cp:lastModifiedBy>Administrator</cp:lastModifiedBy>
  <cp:revision>34</cp:revision>
  <dcterms:created xsi:type="dcterms:W3CDTF">2021-09-22T07:38:00Z</dcterms:created>
  <dcterms:modified xsi:type="dcterms:W3CDTF">2022-11-08T14:33:00Z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2052-11.1.0.7932</vt:lpwstr>
  </property>
</Properties>
</file>