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7"/>
        <w:gridCol w:w="6967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  <w:sz w:val="28"/>
                <w:szCs w:val="28"/>
              </w:rPr>
            </w:pPr>
            <w:bookmarkStart w:id="0" w:name="_Toc511919791"/>
            <w:r>
              <w:rPr>
                <w:rFonts w:hint="eastAsia"/>
                <w:color w:val="0000FF"/>
                <w:sz w:val="28"/>
                <w:szCs w:val="28"/>
              </w:rPr>
              <w:t>从战略到执行</w:t>
            </w:r>
            <w:bookmarkEnd w:id="0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面对现任中高管理层及要进入管理职位的骨干团队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  本课程是王老师根据自己20多年在国外500强跨国企业的实际工作经验和培训经验所专门设计的。两天半的课程从现代企业核心价值观出发，建立战略目标，直到如何提升执行力以及执行力依赖的关键技能做了系统化的讲解。同时指导学员完成大量的实际练习来掌握执行力的工具。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本两天半的课程有如下几个重点内容：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从企业的组织架构看战略的制定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战略来自于企业的核心价值观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合理战略的制定方法基于充分科学的分析（SWOT，PEST等等）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执行力的技能提升架构与具体的应用工具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现在企业执行力的技能核心：工作效率与承上启下的沟通技能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案例，分享，讨论，工具 。。。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 王老师有丰富的技术工作经验和丰富的亚太区高管的亲身工作经验，培训风格务实、儒雅、深刻，逻辑严谨、结构紧凑、经验丰富、理论联系实际，能够分析许多国际企业的实用工作技能。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两天半 (9 am ~ 4 pm) 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第一天上午（5月24号）：</w:t>
            </w:r>
          </w:p>
          <w:p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从组织架构看战略的制定：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战略来自于企业的核心价值观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价值观的检验练习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Nokia 的价值观产生的战略及结果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新加坡企业的价值观、战略、及执行结果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战略的双向融入及其实例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战略的制定模型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环境分析，能力分析，目标制定的工具（SWOT，PEST等）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半天小结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结束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第二天（6月13号）：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第一天关键要点回顾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具体环境分析工具运用练习（学员分组）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讨论，分享，总结：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SWOT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PEST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竞争五力模型的运用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根据学员分享的结果，制定战略练习（4 X 5 矩阵图）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当天小结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第三天（6月14号）：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系统化的执行力能力架构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通用技能与专项技能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什么叫work hard, work smart?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没有效率就没有执行力，效率的概念与举例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工作轻重缓急的判定法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影响工作效率的四大误区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战略执行中承上启下的沟通要点</w:t>
            </w:r>
          </w:p>
          <w:p>
            <w:pPr>
              <w:numPr>
                <w:ilvl w:val="1"/>
                <w:numId w:val="3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养成欣赏对方的习惯（</w:t>
            </w:r>
            <w:r>
              <w:rPr>
                <w:rFonts w:hint="eastAsia" w:ascii="宋体" w:hAnsi="宋体"/>
                <w:b/>
                <w:caps/>
                <w:sz w:val="20"/>
                <w:szCs w:val="20"/>
              </w:rPr>
              <w:t>学员练习</w:t>
            </w: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）</w:t>
            </w:r>
          </w:p>
          <w:p>
            <w:pPr>
              <w:numPr>
                <w:ilvl w:val="1"/>
                <w:numId w:val="3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学会从不同的角度看问题</w:t>
            </w:r>
          </w:p>
          <w:p>
            <w:pPr>
              <w:numPr>
                <w:ilvl w:val="1"/>
                <w:numId w:val="3"/>
              </w:numPr>
              <w:spacing w:before="180" w:beforeLines="50" w:after="180" w:afterLines="50"/>
              <w:jc w:val="both"/>
              <w:rPr>
                <w:rFonts w:ascii="宋体" w:hAnsi="宋体"/>
                <w:bCs/>
                <w:cap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caps/>
                <w:sz w:val="20"/>
                <w:szCs w:val="20"/>
              </w:rPr>
              <w:t>问正确的问题，了解完整的信息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执行力中人际层面的考量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执行力中业务层面的考量加举例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如何做到知人善任，各司其职的DISC模型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执行力与领导力的预备与侧重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执行力举例若干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如何建立具有竞争优势的“学习型企业”和学习型个人？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为什么提出竞争型领导力的概念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培训及技能提升的归零现象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管理者如何掌握《狼》性与《狗》性在企业运作中的作用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学员培训心得自由分享与问答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本期培训小结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</w:tbl>
    <w:p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360AB3"/>
    <w:multiLevelType w:val="multilevel"/>
    <w:tmpl w:val="1F360AB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3A951DF4"/>
    <w:multiLevelType w:val="multilevel"/>
    <w:tmpl w:val="3A951DF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6DFD41C8"/>
    <w:multiLevelType w:val="multilevel"/>
    <w:tmpl w:val="6DFD41C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63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2021-04-30T09:10:27Z</dcterms:created>
  <dc:creator>shizi06</dc:creator>
  <cp:lastModifiedBy>中国讲师网尹老师</cp:lastModifiedBy>
  <dcterms:modified xsi:type="dcterms:W3CDTF">2021-04-30T09:10:35Z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15C647EA7F664A97A241A496D52EF6C1</vt:lpwstr>
  </property>
</Properties>
</file>